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207hwmwtn86b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Tony Thompson Website &amp; Branding Kit – Action Checklist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numPr>
          <w:ilvl w:val="0"/>
          <w:numId w:val="3"/>
        </w:numPr>
        <w:spacing w:after="0" w:afterAutospacing="0" w:lineRule="auto"/>
        <w:ind w:left="720" w:hanging="360"/>
        <w:rPr>
          <w:b w:val="1"/>
          <w:sz w:val="34"/>
          <w:szCs w:val="34"/>
          <w:u w:val="none"/>
        </w:rPr>
      </w:pPr>
      <w:bookmarkStart w:colFirst="0" w:colLast="0" w:name="_n2jx7lg9yx4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1. Branding Kit Integration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Core Brand Elements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highlight w:val="yellow"/>
          <w:rtl w:val="0"/>
        </w:rPr>
        <w:t xml:space="preserve">Update logo: add one more block to reinforce the “T”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highlight w:val="yellow"/>
          <w:u w:val="none"/>
        </w:rPr>
      </w:pPr>
      <w:r w:rsidDel="00000000" w:rsidR="00000000" w:rsidRPr="00000000">
        <w:rPr>
          <w:highlight w:val="yellow"/>
          <w:rtl w:val="0"/>
        </w:rPr>
        <w:t xml:space="preserve">Replace the picture on hero section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2717800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210050" cy="2038350"/>
            <wp:effectExtent b="0" l="0" r="0" t="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038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 book Tony CTA 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953000" cy="814387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814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 Book Tony as part of this list, lesson font to make it look too crowded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 Enquiries to Inquiries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118110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Remove  the right side and stack :</w:t>
      </w:r>
      <w:r w:rsidDel="00000000" w:rsidR="00000000" w:rsidRPr="00000000">
        <w:rPr>
          <w:b w:val="1"/>
          <w:rtl w:val="0"/>
        </w:rPr>
        <w:t xml:space="preserve">tonys story (top and bottom on purple side)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At bottom CTA remove step into Tony’s world to learn more 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30480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explore section this picture is cute at the top and Tonys Head is not visible 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Include Tony’s signature and quote “WIN WHAT EVER IS NECESSARY” before  this section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812800"/>
            <wp:effectExtent b="0" l="0" r="0" t="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Remove the following testimonial -</w:t>
      </w:r>
      <w:r w:rsidDel="00000000" w:rsidR="00000000" w:rsidRPr="00000000">
        <w:rPr/>
        <w:drawing>
          <wp:inline distB="114300" distT="114300" distL="114300" distR="114300">
            <wp:extent cx="5943600" cy="3683000"/>
            <wp:effectExtent b="0" l="0" r="0" t="0"/>
            <wp:docPr id="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Ensure typography capitalization matches brand rules (e.g., “CONNECT”, “tiny s”)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highlight w:val="yellow"/>
          <w:u w:val="none"/>
        </w:rPr>
      </w:pPr>
      <w:r w:rsidDel="00000000" w:rsidR="00000000" w:rsidRPr="00000000">
        <w:rPr>
          <w:highlight w:val="yellow"/>
          <w:rtl w:val="0"/>
        </w:rPr>
        <w:t xml:space="preserve">Add the new Testimonials-</w:t>
      </w:r>
      <w:hyperlink r:id="rId13">
        <w:r w:rsidDel="00000000" w:rsidR="00000000" w:rsidRPr="00000000">
          <w:rPr>
            <w:rFonts w:ascii="Roboto" w:cs="Roboto" w:eastAsia="Roboto" w:hAnsi="Roboto"/>
            <w:color w:val="0b57d0"/>
            <w:highlight w:val="yellow"/>
            <w:u w:val="single"/>
            <w:rtl w:val="0"/>
          </w:rPr>
          <w:t xml:space="preserve">https://drive.google.com/open?id=1SFkHQcyj-jrJa3S4kx0STKahgplyqWiP&amp;usp=drive_fs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highlight w:val="yellow"/>
        </w:rPr>
      </w:pPr>
      <w:r w:rsidDel="00000000" w:rsidR="00000000" w:rsidRPr="00000000">
        <w:rPr>
          <w:rtl w:val="0"/>
        </w:rPr>
        <w:t xml:space="preserve">Lermacus therman 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highlight w:val="yellow"/>
        </w:rPr>
      </w:pPr>
      <w:hyperlink r:id="rId14">
        <w:r w:rsidDel="00000000" w:rsidR="00000000" w:rsidRPr="00000000">
          <w:rPr>
            <w:rFonts w:ascii="Roboto" w:cs="Roboto" w:eastAsia="Roboto" w:hAnsi="Roboto"/>
            <w:color w:val="0b57d0"/>
            <w:highlight w:val="green"/>
            <w:u w:val="single"/>
            <w:rtl w:val="0"/>
          </w:rPr>
          <w:t xml:space="preserve">https://drive.google.com/open?id=1M-7g7qWND933f9ZwqVNR_bwLD8NnYGr_&amp;usp=drive_fs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/>
        <w:ind w:left="720" w:hanging="360"/>
        <w:rPr>
          <w:highlight w:val="yellow"/>
          <w:u w:val="none"/>
        </w:rPr>
      </w:pPr>
      <w:r w:rsidDel="00000000" w:rsidR="00000000" w:rsidRPr="00000000">
        <w:rPr>
          <w:highlight w:val="yellow"/>
          <w:rtl w:val="0"/>
        </w:rPr>
        <w:t xml:space="preserve">Theres a third I will send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Fix styling and positioning of all wording through out website: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2413000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Underneath Elevate ad By Invite Only  in place of TBD 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And make the programs instead of just have a countdown have pop up windows for : PRESALE sign ups : “Your Transformation Starts Here — Join the Pre-Launch Waitlist.”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highlight w:val="green"/>
        </w:rPr>
      </w:pPr>
      <w:bookmarkStart w:colFirst="0" w:colLast="0" w:name="_ih86zrqajwqn" w:id="2"/>
      <w:bookmarkEnd w:id="2"/>
      <w:r w:rsidDel="00000000" w:rsidR="00000000" w:rsidRPr="00000000">
        <w:rPr>
          <w:b w:val="1"/>
          <w:color w:val="000000"/>
          <w:sz w:val="26"/>
          <w:szCs w:val="26"/>
          <w:highlight w:val="green"/>
          <w:rtl w:val="0"/>
        </w:rPr>
        <w:t xml:space="preserve">You Could Be an Ideal Fit for Our Elevate Program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Only 1 in 50 participants reach this level — and you’re one of them.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Let’s chat today and explore your next step.- change the pop up 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</w:rPr>
        <w:drawing>
          <wp:inline distB="114300" distT="114300" distL="114300" distR="114300">
            <wp:extent cx="5676900" cy="3971925"/>
            <wp:effectExtent b="0" l="0" r="0" t="0"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97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highlight w:val="green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762000"/>
            <wp:effectExtent b="0" l="0" r="0" t="0"/>
            <wp:docPr id="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Can we fix styling here this part feels off to the wye and check spacing everywhere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4638675" cy="702945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7029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Change step into Tony's world to learn more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FIX styling and spacing between 2.9 T as well as ad 15 + chapters to 10 000+ members 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Change copy:</w:t>
      </w:r>
      <w:r w:rsidDel="00000000" w:rsidR="00000000" w:rsidRPr="00000000">
        <w:rPr>
          <w:b w:val="1"/>
          <w:sz w:val="26"/>
          <w:szCs w:val="26"/>
          <w:rtl w:val="0"/>
        </w:rPr>
        <w:t xml:space="preserve">Meet Tony Thompson, CMB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Tony Thompson started in HR with Fortune 100 companies before becoming a top mortgage originator — helping hundreds of families achieve homeownership every year.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He’s the founder of NAMMBA, a national movement with 15 chapters and over 1,000 members, transforming how professionals dominate the $2.9 trillion housing market.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Today, Tony coaches top producers, speaks on national stages, and helps leaders build systems that multiply growth, impact, and income.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353050" cy="3543300"/>
            <wp:effectExtent b="0" l="0" r="0" t="0"/>
            <wp:docPr id="2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Lets have two windows this one to claim the PDF and one to play book -which will have both PDF  claim and sign up form 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19685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Nammba CONNECT always in caps , place it on the second tier 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Instead of social media automation make it Social Media Marketing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19050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Needs more buttons - phone number and city or state, job title 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552950" cy="12192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This button for Inquiries should be linked to a contact form it goes no where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We will need to link contact forms like the one for constant contact to the sales mail (TBC)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048125" cy="1895475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1895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Make sure to ad splash page for the Chasing Exellence Podcast coming soon and ad sign up form as well as for the Merch splash page and sign up form 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56769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rtl w:val="0"/>
        </w:rPr>
        <w:t xml:space="preserve">New quiz Copy </w:t>
      </w:r>
      <w:r w:rsidDel="00000000" w:rsidR="00000000" w:rsidRPr="00000000">
        <w:rPr>
          <w:b w:val="1"/>
          <w:sz w:val="26"/>
          <w:szCs w:val="26"/>
          <w:rtl w:val="0"/>
        </w:rPr>
        <w:t xml:space="preserve">How Do You Want Your Next Level to Play Out?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Discover where your biggest growth opportunity lies — and get a custom roadmap to unlock it.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Choose the outcomes that matter most to you 👇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henxcc2f6ba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Business Development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 want to build predictable systems for attracting high-value clients.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 need strategies to scale partnerships and close more deals.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 want to strengthen leadership and team accountability.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I’m ready to turn my network into revenue.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gj0s3wk7nz6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Marketing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 need a marketing engine that brings in qualified leads daily.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 want to clarify my message and dominate my niche.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I’m ready to automate and scale my marketing.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 want to boost visibility and become the go-to authority.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vbdwpreaoujv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Profitability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 want to increase revenue without burning out my team.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 need frameworks to cut waste and improve margins.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I’m ready to turn one-time sales into recurring income.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 want to make every dollar I spend return 3x.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avsj1rat01ph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Recruiting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 want to attract top performers who stay and grow.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 need systems to streamline hiring and onboarding.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I’m ready to build a culture that drives retention and performance.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 want my team aligned, motivated, and delivering results fast.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Brand Positioning &amp; Copy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Integrate </w:t>
      </w:r>
      <w:r w:rsidDel="00000000" w:rsidR="00000000" w:rsidRPr="00000000">
        <w:rPr>
          <w:b w:val="1"/>
          <w:rtl w:val="0"/>
        </w:rPr>
        <w:t xml:space="preserve">“Life is extraordinary. Unleash yours”</w:t>
      </w:r>
      <w:r w:rsidDel="00000000" w:rsidR="00000000" w:rsidRPr="00000000">
        <w:rPr>
          <w:rtl w:val="0"/>
        </w:rPr>
        <w:t xml:space="preserve"> and</w:t>
      </w:r>
      <w:r w:rsidDel="00000000" w:rsidR="00000000" w:rsidRPr="00000000">
        <w:rPr>
          <w:b w:val="1"/>
          <w:rtl w:val="0"/>
        </w:rPr>
        <w:t xml:space="preserve"> “Unlock your tiers” </w:t>
      </w:r>
      <w:r w:rsidDel="00000000" w:rsidR="00000000" w:rsidRPr="00000000">
        <w:rPr>
          <w:rtl w:val="0"/>
        </w:rPr>
        <w:t xml:space="preserve">as secondary headlines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3670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 typography on H2 to reflect the above cursive 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2495550" cy="475297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475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Remove the side with logos for banner 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Make secondary banner for win/ Gold and purple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Do the same removal on the email signature 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35179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Create this deck as a template to be editable 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3327400"/>
            <wp:effectExtent b="0" l="0" r="0" t="0"/>
            <wp:docPr id="1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LIGHTEN UP THIS IMAGE- BUT make parts movable for sales team to create the variations of meet Tony desks 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3378200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highlight w:val="yellow"/>
          <w:rtl w:val="0"/>
        </w:rPr>
        <w:t xml:space="preserve">Add Gold to Brank kit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event messaging: “Events that Liberate”, “Discover Events”, “Master every area of your life”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new callouts: Tony Tours, Academy/Podcast, Book Tony in main navigation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sz w:val="34"/>
          <w:szCs w:val="34"/>
          <w:u w:val="none"/>
        </w:rPr>
      </w:pPr>
      <w:bookmarkStart w:colFirst="0" w:colLast="0" w:name="_lba95bdxelpn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2. Website Design &amp; User Experience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UI Adjustments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Replace homepage background image with Tony clapping on stage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Add gold/purple WIN pop-up banner at top and bottom for special offers- Secondary banner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5943600"/>
            <wp:effectExtent b="0" l="0" r="0" t="0"/>
            <wp:docPr id="21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opposed to your brand assets the slogan should be incursive like the illustration above this goes for Merch as well 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highlight w:val="yellow"/>
          <w:rtl w:val="0"/>
        </w:rPr>
        <w:t xml:space="preserve">Fix newsletter/footer overlap issue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highlight w:val="yellow"/>
          <w:rtl w:val="0"/>
        </w:rPr>
        <w:t xml:space="preserve">Add “Invite Only” to event CTAs- ELEVATE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Create “WIN” section at bottom- CTA 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highlight w:val="yellow"/>
          <w:rtl w:val="0"/>
        </w:rPr>
        <w:t xml:space="preserve">Add hover pre-launch pop-ups for options/presale promo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highlight w:val="yellow"/>
          <w:rtl w:val="0"/>
        </w:rPr>
        <w:t xml:space="preserve">Ensure all CTAs link to correct sales pages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sz w:val="34"/>
          <w:szCs w:val="34"/>
          <w:u w:val="none"/>
        </w:rPr>
      </w:pPr>
      <w:bookmarkStart w:colFirst="0" w:colLast="0" w:name="_fllrqrmv6w5b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3. Lead Capture &amp; Sales Flow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Form Logic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lead capture form:</w:t>
        <w:br w:type="textWrapping"/>
      </w:r>
    </w:p>
    <w:p w:rsidR="00000000" w:rsidDel="00000000" w:rsidP="00000000" w:rsidRDefault="00000000" w:rsidRPr="00000000" w14:paraId="0000007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Required: First Name, Last Name, Email, Phone Number</w:t>
        <w:br w:type="textWrapping"/>
      </w:r>
    </w:p>
    <w:p w:rsidR="00000000" w:rsidDel="00000000" w:rsidP="00000000" w:rsidRDefault="00000000" w:rsidRPr="00000000" w14:paraId="0000007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Optional: NML #</w:t>
        <w:br w:type="textWrapping"/>
      </w:r>
    </w:p>
    <w:p w:rsidR="00000000" w:rsidDel="00000000" w:rsidP="00000000" w:rsidRDefault="00000000" w:rsidRPr="00000000" w14:paraId="0000007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Dropdowns:</w:t>
      </w:r>
      <w:r w:rsidDel="00000000" w:rsidR="00000000" w:rsidRPr="00000000">
        <w:rPr>
          <w:color w:val="222222"/>
          <w:rtl w:val="0"/>
        </w:rPr>
        <w:t xml:space="preserve">BUSINESS DEVELOPMENT</w:t>
      </w:r>
    </w:p>
    <w:p w:rsidR="00000000" w:rsidDel="00000000" w:rsidP="00000000" w:rsidRDefault="00000000" w:rsidRPr="00000000" w14:paraId="0000007F">
      <w:pPr>
        <w:numPr>
          <w:ilvl w:val="1"/>
          <w:numId w:val="3"/>
        </w:numPr>
        <w:shd w:fill="ffffff" w:val="clear"/>
        <w:spacing w:after="0" w:afterAutospacing="0" w:before="0" w:beforeAutospacing="0" w:lineRule="auto"/>
        <w:ind w:left="144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MARKETING </w:t>
      </w:r>
    </w:p>
    <w:p w:rsidR="00000000" w:rsidDel="00000000" w:rsidP="00000000" w:rsidRDefault="00000000" w:rsidRPr="00000000" w14:paraId="00000080">
      <w:pPr>
        <w:numPr>
          <w:ilvl w:val="1"/>
          <w:numId w:val="3"/>
        </w:numPr>
        <w:shd w:fill="ffffff" w:val="clear"/>
        <w:spacing w:after="0" w:afterAutospacing="0" w:before="0" w:beforeAutospacing="0" w:lineRule="auto"/>
        <w:ind w:left="144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PROFITABILITY </w:t>
      </w:r>
    </w:p>
    <w:p w:rsidR="00000000" w:rsidDel="00000000" w:rsidP="00000000" w:rsidRDefault="00000000" w:rsidRPr="00000000" w14:paraId="00000081">
      <w:pPr>
        <w:numPr>
          <w:ilvl w:val="1"/>
          <w:numId w:val="3"/>
        </w:numPr>
        <w:shd w:fill="ffffff" w:val="clear"/>
        <w:spacing w:after="0" w:afterAutospacing="0" w:before="0" w:beforeAutospacing="0" w:lineRule="auto"/>
        <w:ind w:left="144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RECRUITING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Checkbox: Take an Assessment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Job Title field and “You may be a potential…” field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Confirm form notifications route to sales@nammba.com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Clarify sales ownership of form submissions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database sheet structure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“Contact for Proper Business Growth” section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form submission workflow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sz w:val="34"/>
          <w:szCs w:val="34"/>
          <w:u w:val="none"/>
        </w:rPr>
      </w:pPr>
      <w:bookmarkStart w:colFirst="0" w:colLast="0" w:name="_uorx2sxuobvo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4. Video &amp; Media Integration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highlight w:val="yellow"/>
          <w:rtl w:val="0"/>
        </w:rPr>
        <w:t xml:space="preserve">Place Tony video before Programs section on homepage-I need this from Michael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Embed “Here’s why Tony created the Growth Platform” video (pop-up modal)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video play hover states for testimonials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Replace outdated testimonials with new curated versions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name/title overlays on all testimonial videos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highlight w:val="yellow"/>
          <w:rtl w:val="0"/>
        </w:rPr>
        <w:t xml:space="preserve">Verify YouTube embeds and playback-We Need links from Michael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Disable auto-playing audio sitewide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sz w:val="34"/>
          <w:szCs w:val="34"/>
          <w:u w:val="none"/>
        </w:rPr>
      </w:pPr>
      <w:bookmarkStart w:colFirst="0" w:colLast="0" w:name="_4qeiocrs027n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5. E-Commerce &amp; Marketing Integrations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Finalize Shopify and Teachable integrations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Buy Now, Pay Later option (Klarna/Afterpay)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Presale/MTH offer logic and countdown pop-up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Connect social media links (Instagram, LinkedIn, YouTube)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Integrate newsletter signup with Constant Contact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Podcast Splash Page with signup form and video embed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Press Kit/Media Kit: Meet Tony Thompson page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Build Growth Platform landing page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sz w:val="34"/>
          <w:szCs w:val="34"/>
          <w:u w:val="none"/>
        </w:rPr>
      </w:pPr>
      <w:bookmarkStart w:colFirst="0" w:colLast="0" w:name="_jrirp9edvdi0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6. Navigation &amp; Site Architecture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Menu items: Home, Who is Tony/About Tony, Testimonials, Programs, Tony Tours, Newsletter &amp; Podcast, Academy/Podcast, Shop, Contact, Press Kit/Media Kit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Trust &amp; Positioning section with verified logos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Ensure all logos are scaled and optimized for web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sz w:val="34"/>
          <w:szCs w:val="34"/>
          <w:u w:val="none"/>
        </w:rPr>
      </w:pPr>
      <w:bookmarkStart w:colFirst="0" w:colLast="0" w:name="_ynjpi3km0txj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7. Timeline &amp; Launch Milestones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January 31: finalize all pre-launch deliverables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 90-Day Sales Push strategy post-launch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Ensure pop-ups, presale CTAs, and forms are active by launch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Schedule newsletter &amp; branding sync meeting before deployment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sz w:val="34"/>
          <w:szCs w:val="34"/>
          <w:u w:val="none"/>
        </w:rPr>
      </w:pPr>
      <w:bookmarkStart w:colFirst="0" w:colLast="0" w:name="_hcm3jv5ds0cx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8. Ownership Summary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Tony Thompson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Approve copy: quotes, slogans, and final tagline hierarchy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Provide final headshot and quote images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Approve new testimonials and videos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Michael Muscarella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Supply and crop new photos (Tony on stage)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Provide logos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Deliver and compress new videos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Tiffany The Brand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Oversee integration of brand kit updates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Align forms, CTAs, and email automations with sales pipeline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Fix typographic, alignment, and footer issues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pre-launch pop-ups and presale automation flows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Ensure embedded media and links function post-deployment</w:t>
        <w:br w:type="textWrapping"/>
      </w:r>
    </w:p>
    <w:p w:rsidR="00000000" w:rsidDel="00000000" w:rsidP="00000000" w:rsidRDefault="00000000" w:rsidRPr="00000000" w14:paraId="000000B7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22" Type="http://schemas.openxmlformats.org/officeDocument/2006/relationships/image" Target="media/image1.png"/><Relationship Id="rId21" Type="http://schemas.openxmlformats.org/officeDocument/2006/relationships/image" Target="media/image11.png"/><Relationship Id="rId24" Type="http://schemas.openxmlformats.org/officeDocument/2006/relationships/image" Target="media/image6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1.png"/><Relationship Id="rId26" Type="http://schemas.openxmlformats.org/officeDocument/2006/relationships/image" Target="media/image3.png"/><Relationship Id="rId25" Type="http://schemas.openxmlformats.org/officeDocument/2006/relationships/image" Target="media/image2.png"/><Relationship Id="rId28" Type="http://schemas.openxmlformats.org/officeDocument/2006/relationships/image" Target="media/image20.png"/><Relationship Id="rId27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image" Target="media/image15.png"/><Relationship Id="rId29" Type="http://schemas.openxmlformats.org/officeDocument/2006/relationships/image" Target="media/image14.png"/><Relationship Id="rId7" Type="http://schemas.openxmlformats.org/officeDocument/2006/relationships/image" Target="media/image7.png"/><Relationship Id="rId8" Type="http://schemas.openxmlformats.org/officeDocument/2006/relationships/image" Target="media/image5.png"/><Relationship Id="rId30" Type="http://schemas.openxmlformats.org/officeDocument/2006/relationships/image" Target="media/image22.jpg"/><Relationship Id="rId11" Type="http://schemas.openxmlformats.org/officeDocument/2006/relationships/image" Target="media/image17.png"/><Relationship Id="rId10" Type="http://schemas.openxmlformats.org/officeDocument/2006/relationships/image" Target="media/image9.png"/><Relationship Id="rId13" Type="http://schemas.openxmlformats.org/officeDocument/2006/relationships/hyperlink" Target="https://drive.google.com/open?id=1SFkHQcyj-jrJa3S4kx0STKahgplyqWiP&amp;usp=drive_fs" TargetMode="External"/><Relationship Id="rId12" Type="http://schemas.openxmlformats.org/officeDocument/2006/relationships/image" Target="media/image19.png"/><Relationship Id="rId15" Type="http://schemas.openxmlformats.org/officeDocument/2006/relationships/image" Target="media/image12.png"/><Relationship Id="rId14" Type="http://schemas.openxmlformats.org/officeDocument/2006/relationships/hyperlink" Target="https://drive.google.com/open?id=1M-7g7qWND933f9ZwqVNR_bwLD8NnYGr_&amp;usp=drive_fs" TargetMode="External"/><Relationship Id="rId17" Type="http://schemas.openxmlformats.org/officeDocument/2006/relationships/image" Target="media/image23.png"/><Relationship Id="rId16" Type="http://schemas.openxmlformats.org/officeDocument/2006/relationships/image" Target="media/image16.png"/><Relationship Id="rId19" Type="http://schemas.openxmlformats.org/officeDocument/2006/relationships/image" Target="media/image18.png"/><Relationship Id="rId1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