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904" w14:textId="77777777" w:rsidR="00163D88" w:rsidRDefault="00163D88" w:rsidP="00163D8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0E556E84" w14:textId="650FF536" w:rsidR="00163D88" w:rsidRPr="00E87D2B" w:rsidRDefault="00163D88" w:rsidP="00E87D2B">
      <w:pPr>
        <w:spacing w:line="480" w:lineRule="auto"/>
        <w:jc w:val="both"/>
        <w:rPr>
          <w:vertAlign w:val="superscript"/>
        </w:rPr>
      </w:pPr>
      <w:r w:rsidRPr="00E55017">
        <w:rPr>
          <w:b/>
          <w:bCs/>
        </w:rPr>
        <w:t xml:space="preserve">Figure </w:t>
      </w:r>
      <w:r>
        <w:rPr>
          <w:b/>
          <w:bCs/>
        </w:rPr>
        <w:t>S</w:t>
      </w:r>
      <w:r w:rsidRPr="00E55017">
        <w:rPr>
          <w:b/>
          <w:bCs/>
        </w:rPr>
        <w:t>1.</w:t>
      </w:r>
      <w:r>
        <w:t xml:space="preserve"> Example</w:t>
      </w:r>
      <w:r w:rsidR="00E87D2B">
        <w:t xml:space="preserve"> of workflow for palmar image applied to external image by </w:t>
      </w:r>
      <w:proofErr w:type="spellStart"/>
      <w:r w:rsidR="00E87D2B">
        <w:t>Fukuie</w:t>
      </w:r>
      <w:proofErr w:type="spellEnd"/>
      <w:r w:rsidR="00E87D2B">
        <w:t xml:space="preserve"> et al.</w:t>
      </w:r>
      <w:r w:rsidR="00E87D2B">
        <w:rPr>
          <w:vertAlign w:val="superscript"/>
        </w:rPr>
        <w:t>1</w:t>
      </w:r>
    </w:p>
    <w:p w14:paraId="7E7D6C2E" w14:textId="554508E8" w:rsidR="00163D88" w:rsidRDefault="00E87D2B" w:rsidP="00163D88">
      <w:pPr>
        <w:spacing w:line="480" w:lineRule="auto"/>
        <w:jc w:val="both"/>
      </w:pPr>
      <w:r>
        <w:rPr>
          <w:noProof/>
        </w:rPr>
        <w:drawing>
          <wp:inline distT="0" distB="0" distL="0" distR="0" wp14:anchorId="547387D8" wp14:editId="582FF6CE">
            <wp:extent cx="3588444" cy="4748732"/>
            <wp:effectExtent l="0" t="0" r="5715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6935" b="42287"/>
                    <a:stretch/>
                  </pic:blipFill>
                  <pic:spPr bwMode="auto">
                    <a:xfrm>
                      <a:off x="0" y="0"/>
                      <a:ext cx="3589027" cy="474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EFB13" w14:textId="77777777" w:rsidR="00E87D2B" w:rsidRPr="00E87D2B" w:rsidRDefault="00E87D2B" w:rsidP="00E87D2B">
      <w:proofErr w:type="spellStart"/>
      <w:r w:rsidRPr="00E87D2B">
        <w:t>Fukuie</w:t>
      </w:r>
      <w:proofErr w:type="spellEnd"/>
      <w:r w:rsidRPr="00E87D2B">
        <w:t xml:space="preserve"> T, </w:t>
      </w:r>
      <w:proofErr w:type="spellStart"/>
      <w:r w:rsidRPr="00E87D2B">
        <w:t>Yasuoka</w:t>
      </w:r>
      <w:proofErr w:type="spellEnd"/>
      <w:r w:rsidRPr="00E87D2B">
        <w:t xml:space="preserve"> R, Fujiyama T, Sakabe JI, Taguchi T, </w:t>
      </w:r>
      <w:proofErr w:type="spellStart"/>
      <w:r w:rsidRPr="00E87D2B">
        <w:t>Tokura</w:t>
      </w:r>
      <w:proofErr w:type="spellEnd"/>
      <w:r w:rsidRPr="00E87D2B">
        <w:t xml:space="preserve"> Y. Palmar </w:t>
      </w:r>
      <w:proofErr w:type="spellStart"/>
      <w:r w:rsidRPr="00E87D2B">
        <w:t>hyperlinearity</w:t>
      </w:r>
      <w:proofErr w:type="spellEnd"/>
      <w:r w:rsidRPr="00E87D2B">
        <w:t xml:space="preserve"> in early childhood atopic dermatitis is associated with filaggrin mutation and sensitization to egg. </w:t>
      </w:r>
      <w:proofErr w:type="spellStart"/>
      <w:r w:rsidRPr="00E87D2B">
        <w:rPr>
          <w:i/>
        </w:rPr>
        <w:t>Pediatr</w:t>
      </w:r>
      <w:proofErr w:type="spellEnd"/>
      <w:r w:rsidRPr="00E87D2B">
        <w:rPr>
          <w:i/>
        </w:rPr>
        <w:t xml:space="preserve"> Dermatol</w:t>
      </w:r>
      <w:r w:rsidRPr="00E87D2B">
        <w:t xml:space="preserve"> 2019; </w:t>
      </w:r>
      <w:r w:rsidRPr="00E87D2B">
        <w:rPr>
          <w:b/>
        </w:rPr>
        <w:t>36</w:t>
      </w:r>
      <w:r w:rsidRPr="00E87D2B">
        <w:t>(2): 213-8.</w:t>
      </w:r>
    </w:p>
    <w:p w14:paraId="2CAC23B0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63D88"/>
    <w:rsid w:val="00441E6D"/>
    <w:rsid w:val="004808DE"/>
    <w:rsid w:val="00CC304D"/>
    <w:rsid w:val="00E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2022-03-19T10:23:00Z</dcterms:created>
  <dcterms:modified xsi:type="dcterms:W3CDTF">2022-03-19T10:23:00Z</dcterms:modified>
</cp:coreProperties>
</file>