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48" w:lineRule="auto" w:after="120"/>
        <w:pBdr>
          <w:left w:val="single" w:sz="18" w:space="6" w:color="0072B2"/>
        </w:pBdr>
      </w:pPr>
      <w:r>
        <w:rPr>
          <w:rFonts w:ascii="Times New Roman" w:hAnsi="Times New Roman" w:eastAsia="宋体"/>
          <w:b/>
          <w:i w:val="0"/>
          <w:color w:val="0072B2"/>
          <w:sz w:val="40"/>
        </w:rPr>
        <w:t>主题色测试报告</w:t>
      </w:r>
    </w:p>
    <w:p>
      <w:pPr>
        <w:spacing w:line="348" w:lineRule="auto" w:after="120"/>
        <w:pBdr>
          <w:bottom w:val="single" w:sz="6" w:space="6" w:color="B7D7D0"/>
        </w:pBdr>
      </w:pPr>
      <w:r>
        <w:rPr>
          <w:rFonts w:ascii="Times New Roman" w:hAnsi="Times New Roman" w:eastAsia="宋体"/>
          <w:b/>
          <w:i w:val="0"/>
          <w:color w:val="0072B2"/>
          <w:sz w:val="28"/>
        </w:rPr>
        <w:t>life-science palette smoke test</w:t>
      </w:r>
    </w:p>
    <w:p>
      <w:pPr>
        <w:spacing w:line="348" w:lineRule="auto" w:after="120"/>
      </w:pPr>
      <w:r>
        <w:rPr>
          <w:rFonts w:ascii="Times New Roman" w:hAnsi="Times New Roman" w:eastAsia="宋体"/>
          <w:b/>
          <w:i w:val="0"/>
          <w:sz w:val="21"/>
        </w:rPr>
        <w:t>报告日期：</w:t>
      </w:r>
      <w:r>
        <w:rPr>
          <w:rFonts w:ascii="Times New Roman" w:hAnsi="Times New Roman" w:eastAsia="宋体"/>
          <w:b w:val="0"/>
          <w:i w:val="0"/>
          <w:sz w:val="21"/>
        </w:rPr>
        <w:t xml:space="preserve">2026-06-26　|　</w:t>
      </w:r>
      <w:r>
        <w:rPr>
          <w:rFonts w:ascii="Times New Roman" w:hAnsi="Times New Roman" w:eastAsia="宋体"/>
          <w:b/>
          <w:i w:val="0"/>
          <w:sz w:val="21"/>
        </w:rPr>
        <w:t>用途：</w:t>
      </w:r>
      <w:r>
        <w:rPr>
          <w:rFonts w:ascii="Times New Roman" w:hAnsi="Times New Roman" w:eastAsia="宋体"/>
          <w:b w:val="0"/>
          <w:i w:val="0"/>
          <w:sz w:val="21"/>
        </w:rPr>
        <w:t>验证主题变量与分页</w:t>
      </w:r>
    </w:p>
    <w:p>
      <w:pPr>
        <w:spacing w:line="348" w:lineRule="auto" w:after="120"/>
      </w:pPr>
      <w:r>
        <w:rPr>
          <w:rFonts w:ascii="Times New Roman" w:hAnsi="Times New Roman" w:eastAsia="宋体"/>
          <w:b w:val="0"/>
          <w:i w:val="0"/>
          <w:sz w:val="21"/>
        </w:rPr>
        <w:t>这是一段用于验证模板主题色和分页逻辑的正文。</w:t>
      </w:r>
    </w:p>
    <w:p>
      <w:pPr>
        <w:pStyle w:val="Heading1"/>
        <w:spacing w:line="348" w:lineRule="auto" w:after="120"/>
        <w:pBdr>
          <w:bottom w:val="single" w:sz="6" w:space="4" w:color="B7D7D0"/>
        </w:pBdr>
      </w:pPr>
      <w:r>
        <w:rPr>
          <w:rFonts w:ascii="Times New Roman" w:hAnsi="Times New Roman" w:eastAsia="宋体"/>
          <w:b/>
          <w:i w:val="0"/>
          <w:color w:val="0072B2"/>
          <w:sz w:val="32"/>
        </w:rPr>
        <w:t>测试小节</w:t>
      </w:r>
    </w:p>
    <w:p>
      <w:pPr>
        <w:spacing w:line="348" w:lineRule="auto" w:after="120"/>
      </w:pPr>
      <w:r>
        <w:rPr>
          <w:rFonts w:ascii="Times New Roman" w:hAnsi="Times New Roman" w:eastAsia="宋体"/>
          <w:b w:val="0"/>
          <w:i w:val="0"/>
          <w:sz w:val="21"/>
        </w:rPr>
        <w:t>如果页面生成、页码出现、没有溢出，说明模板主题切换没有破坏原有分页框架。</w:t>
      </w:r>
    </w:p>
    <w:sectPr w:rsidR="00FC693F" w:rsidRPr="0006063C" w:rsidSect="00034616">
      <w:footerReference w:type="default" r:id="rId9"/>
      <w:pgSz w:w="12240" w:h="15840"/>
      <w:pgMar w:top="1037" w:right="1094" w:bottom="1008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777777"/>
        <w:sz w:val="18"/>
      </w:rPr>
      <w:t>主题色测试报告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72B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72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72B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72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