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Calibri" w:cs="Calibri" w:eastAsia="Calibri" w:hAnsi="Calibri"/>
          <w:sz w:val="52"/>
          <w:szCs w:val="52"/>
        </w:rPr>
      </w:pPr>
      <w:bookmarkStart w:colFirst="0" w:colLast="0" w:name="_heading=h.qadjt42zhiu5" w:id="0"/>
      <w:bookmarkEnd w:id="0"/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Template - Projeto Instrucional (Etapa de Desenvolvimento do Modelo ADDIE)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Criação de Curso Inovador em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zuak445xai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1. Visão Geral do Projeto Educacional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Título da proposta: Algoritmos que Nos Escolhem: Sistemas de Recomendação, Vieses e Formação Crítica em Inteligência Artificial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Autor(es): Janaine Santos, André Melo, Paulo Texeira, Victor Costa e Lucas Emanuel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Disciplina / Contexto: Inovações Educacionais em Computação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Público-alvo: Estudantes de Graduação do Instituto Federal de Pernambuco, faixa etária partir dos 16 anos, matriculados no primeiro período em cursos na área de computação.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Carga horária estimada: 4h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Modalidade: presencial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Nível educacional: Ensino Médio Técnico - Educação Profissional e Tecnológica (EPT)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vagas: De 30 a 60 participantes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Data, dia da semana e horário previstos: 28/05, segunda  das 8:00 as 12:00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1.1 Objetivos de Aprendizagem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Aprendizagem Baseada em Problemas, os objetivos emergem da situação de Mariana, não de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lista de conteúdos prévia. Os três objetivos abaixo definem o que o instrutor sabe que os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estudantes precisarão aprender para resolver o problema - mas essa necessidade é descoberta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pelos próprios estudantes durante a análise coletiva (Schmidt et al., 2011).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94138027"/>
        <w:tag w:val="goog_rdk_0"/>
      </w:sdtPr>
      <w:sdtContent>
        <w:tbl>
          <w:tblPr>
            <w:tblStyle w:val="Table1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1755"/>
            <w:gridCol w:w="2880"/>
            <w:gridCol w:w="1920"/>
            <w:gridCol w:w="1920"/>
            <w:tblGridChange w:id="0">
              <w:tblGrid>
                <w:gridCol w:w="1125"/>
                <w:gridCol w:w="1755"/>
                <w:gridCol w:w="2880"/>
                <w:gridCol w:w="1920"/>
                <w:gridCol w:w="1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 Verbo de Ação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Conteúdo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 Condições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Critérios de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Desempenho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Explicar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Como os sistemas de</w:t>
                </w:r>
              </w:p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recomendação constroem o feed do usuário e de que forma os vieses de dados, de design e de retroalimentação podem produzir</w:t>
                </w:r>
              </w:p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resultados discriminatórios, como</w:t>
                </w:r>
              </w:p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 caso de Mariana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Após a análise</w:t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coletiva do problema e a</w:t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mini-aula, com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diagrama visual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 SR e ficha de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categorias de</w:t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viés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Nomeia os 3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tipos de viés do caso de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Mariana e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descreve o</w:t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mecanismo</w:t>
                </w:r>
              </w:p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algorítmico -</w:t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avaliado por</w:t>
                </w:r>
              </w:p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verbalização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coletiva na</w:t>
                </w:r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KWL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Investigar e Analisar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Os vieses algorítmicos presentes</w:t>
                </w:r>
              </w:p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 próprio feed digital, como</w:t>
                </w:r>
              </w:p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evidência do mesmo fenômeno</w:t>
                </w:r>
              </w:p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que construiu a visão de mundo de</w:t>
                </w:r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Mariana, identificando padrões de</w:t>
                </w:r>
              </w:p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homogeneização, ausências e</w:t>
                </w:r>
              </w:p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retroalimentação emocional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Durante a</w:t>
                </w:r>
              </w:p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Arqueologia do</w:t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Feed, com</w:t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Roteiro de</w:t>
                </w:r>
              </w:p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Observação,</w:t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usando o próprio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celular (Fase</w:t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3.1) e o do</w:t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colega (Fase</w:t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3.2),</w:t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referenciando o</w:t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caso de Mariana</w:t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ao nomear os</w:t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padrões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 ≥2</w:t>
                </w:r>
              </w:p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padrões de</w:t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viés, nomeia a</w:t>
                </w:r>
              </w:p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categoria,</w:t>
                </w:r>
              </w:p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descreve 1</w:t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ausência e faz</w:t>
                </w:r>
              </w:p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≥1 conexão ao</w:t>
                </w:r>
              </w:p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caso -</w:t>
                </w:r>
              </w:p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registrado no</w:t>
                </w:r>
              </w:p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Cartão-</w:t>
                </w:r>
              </w:p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Diagnóstico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Propor e Comprometer-se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Uma resposta fundamentada ao</w:t>
                </w:r>
              </w:p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problema de Mariana e ações</w:t>
                </w:r>
              </w:p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concretas de agência pessoal e</w:t>
                </w:r>
              </w:p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um princípio ético profissional</w:t>
                </w:r>
              </w:p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derivados da própria investigação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Na Carta de</w:t>
                </w:r>
              </w:p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Duas Vozes,</w:t>
                </w:r>
              </w:p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redigida</w:t>
                </w:r>
              </w:p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individualmente</w:t>
                </w:r>
              </w:p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nos 25 min</w:t>
                </w:r>
              </w:p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finais, após</w:t>
                </w:r>
              </w:p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síntese coletiva,</w:t>
                </w:r>
              </w:p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sem consulta a</w:t>
                </w:r>
              </w:p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materiais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Mínimo: 1</w:t>
                </w:r>
              </w:p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recomendação</w:t>
                </w:r>
              </w:p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Mariana com</w:t>
                </w:r>
              </w:p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justificativa</w:t>
                </w:r>
              </w:p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técnica e ética</w:t>
                </w:r>
              </w:p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+ 2 ações</w:t>
                </w:r>
              </w:p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pessoais</w:t>
                </w:r>
              </w:p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concretas + 1</w:t>
                </w:r>
              </w:p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princípio ético</w:t>
                </w:r>
              </w:p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profissional</w:t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1.2 Competências Esperadas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Incluir aqui as competências definidas na etapa de Análise.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4820"/>
        <w:gridCol w:w="4820"/>
        <w:tblGridChange w:id="0">
          <w:tblGrid>
            <w:gridCol w:w="4820"/>
            <w:gridCol w:w="4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Hard Skills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Soft Skills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Descrever o funcionamento de SR por filtragem colaborativa.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Identificar e categorizar as 3 classes de viés algorítmico (dados, design, retroalimentação) em sistemas concretos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Avaliar SR com critérios formais de equidade, diversidade e justiça algorítmica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Analisar SR como construções sociotécnicas permeadas por valores e interesses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Relacionar decisões técnicas de design a impactos sociais, políticos e econômicos em diferentes grupos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Reconhecer o fenômeno da bolha de filtro nas próprias experiências digitais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Argumentar sobre trade-offs entre eficiência, diversidade, privacidade e equidade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Abertura ao incômodo produtivo diante de revelações sobre os próprios feeds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Suspensão do julgamento imediato e escuta ativa do problema do outro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Empatia epistêmica: ver pelo olhar do outro (fase de troca de dispositivos)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Curiosidade epistêmica gerada pelo problema - formulação de perguntas precisas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Reconhecimento do próprio não-saber como ponto de partida do aprendizado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Responsabilidade ética como futuro profissional de computação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Comprometimento com a construção de tecnologias mais justas e inclusivas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Autonomía disposicional frente a plataformas algorítmicas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Esperança ativa: a mudança é possível e começa no dia de hoje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1.3 Equipe Pedagógica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7.795275590552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1805.9690590624225"/>
        <w:gridCol w:w="3915.9131082640647"/>
        <w:gridCol w:w="3915.9131082640647"/>
        <w:tblGridChange w:id="0">
          <w:tblGrid>
            <w:gridCol w:w="1805.9690590624225"/>
            <w:gridCol w:w="3915.9131082640647"/>
            <w:gridCol w:w="3915.91310826406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Papel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Perfil/Requisito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Instrutor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Ministrar o minicurso, conduzir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4 fases do ciclo PBL, ler o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 em voz alta, mediar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discussões sem revelar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respostas, selecionar trechos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potentes da Carta de Duas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Vozes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Formação em Computação, Educação em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Computação ou áreas afins; familiaridade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 PBL e letramento em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Tutor / Monitor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Acompanhar práticas e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avaliações, circular pela sala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durante a Arqueologia do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Feed, apoiar o preenchimento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 Cartão-Diagnóstico e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reações espontâneas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nos momentos de transição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Estudante de pós-graduação ou graduação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avançada em Computação ou Educação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Designer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Instrucional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Preparar e revisar todos os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materiais impressos (caso,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KWL, Roteiro, Cartão-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Diagnóstico, Carta, Escala de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Agência), garantir coerência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 objetivos e instrumentos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 avaliação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Experiência em design instrucional e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aplicação do modelo ADDIE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Pesquisador(a)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Avaliador(a)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Aplicar e analisar a Escala de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Agência pré e pós (teste de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Wilcoxon), consolidar dados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 Cartão-Diagnóstico e da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Carta de Duas Vozes para fins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 pesquisa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Formação em métodos mistos e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familiaridade com análise de aprendizagem</w:t>
            </w:r>
          </w:p>
        </w:tc>
      </w:tr>
    </w:tbl>
    <w:p w:rsidR="00000000" w:rsidDel="00000000" w:rsidP="00000000" w:rsidRDefault="00000000" w:rsidRPr="00000000" w14:paraId="000000B8">
      <w:pPr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sdt>
        <w:sdtPr>
          <w:id w:val="428543323"/>
          <w:tag w:val="goog_rdk_1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2.  Estrutura Instrucional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2.1 Organização dos Conteúdos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Descrever as atividades de aprendizagem previstas.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0.0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1928"/>
        <w:gridCol w:w="1928"/>
        <w:gridCol w:w="1928"/>
        <w:gridCol w:w="1928"/>
        <w:gridCol w:w="1928"/>
        <w:tblGridChange w:id="0">
          <w:tblGrid>
            <w:gridCol w:w="1928"/>
            <w:gridCol w:w="1928"/>
            <w:gridCol w:w="1928"/>
            <w:gridCol w:w="1928"/>
            <w:gridCol w:w="19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Duração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Escala de Agência pré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Diagnóstica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Levantar a linha de base de percepção de agência dos estudantes frente a sistemas algorítmicos antes de qualquer intervenção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Leitura do Caso de Mariana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Problematização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instrutor lê o caso em voz alta, sem introdução prévia. Estudantes reagem livremente. Instrutor registra comentários no quadro sem corrigi-los.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Tabela KWL: Colunas K e W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Diagnóstica / Colaborativa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Grupos de 4 preenchem o que já sabem (K) e o que precisam descobrir (W). A coluna W gera as perguntas que a mini-aula vai responder.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Mini-aula responsiva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Expositiva- dialogada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Instrutor apresenta apenas os conceitos demandados pela coluna W: filtragem colaborativa, retroalimentação, 3 tipos de viés, bolha de filtro.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Verificação de compreensão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Verificação formativa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"Isso explica o caso de Mariana?"  plenária rápida para checar entendimento antes da investigação.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Arqueologia do Feed 3.1  O Espelho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F3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Investigação individual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Cada estudante observa o próprio feed em silêncio com o Roteiro de Observação. Perguntas-espelho conectam ao caso de Mariana.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Arqueologia do Feed 3.2  O Choque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F3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Investigação comparativa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Troca de dispositivos entre colegas. A pergunta central: que conclusões diferentes cada feed poderia gerar ao longo de meses?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Arqueologia do Feed 3.3  A Nomeação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F3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Construção colaborativa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Grupos constroem o Mapa de Padrões: identificam, categorizam e nomeiam os vieses encontrados nos dois feeds.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Arqueologia do Feed 3.4  O Engenheiro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F3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Aplicação prática / Co- design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Grupos assumem o papel da equipe de Mariana e propõem 3 mudanças concretas no sistema de recomendação de vagas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Intervalo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instrutor circula, seleciona trechos potentes da Fase 3.4 para a síntese, anota reações espontâneas.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Retorno ao caso - Plenária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Síntese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Cada grupo compartilha em 2 min o que encontrou nos feeds que explica o caso de Mariana. Instrutor provoca síntese comparativa.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KWL - Coluna 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F4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Metacognitiva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Individual, em silêncio. O estudante verifica quais perguntas da coluna W foram respondidas e o que ainda permanece em aberto.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Carta de Duas Vozes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F4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Transferência / Avaliação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Escrita individual protegida. Voz 1: para Mariana (recomendação técnica e ética). Voz 2: para si mesmo (2 ações pessoais + 1 princípio profissional)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Encerramento + Escala pós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F4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Afirmação / Somativa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Leitura voluntária de trechos. Instrutor lê 2–3 trechos  sem identificar autoria. Escala de Agência pós. Pergunta final reflexiva.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 min 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2.2 Estratégias Pedagógicas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Descreva as metodologias que serão utilizadas.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52222967"/>
        <w:tag w:val="goog_rdk_2"/>
      </w:sdtPr>
      <w:sdtContent>
        <w:tbl>
          <w:tblPr>
            <w:tblStyle w:val="Table5"/>
            <w:tblW w:w="9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3.3333333333335"/>
            <w:gridCol w:w="3213.3333333333335"/>
            <w:gridCol w:w="3213.3333333333335"/>
            <w:tblGridChange w:id="0">
              <w:tblGrid>
                <w:gridCol w:w="3213.3333333333335"/>
                <w:gridCol w:w="3213.3333333333335"/>
                <w:gridCol w:w="3213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Estratégia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Referência 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Aplicação do minicurso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Aprendizagem Incorporada com Dados Reais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Zhou et al. (2024; 2025)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Arqueologia do Feed substitui metáforas abstratas por investigação direta nos feeds reais dos próprios estudantes. Fase 3 completa (90 min).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Co-design Técnico-Ético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Amspoker et al. (2024); Solyst et al. (2023)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sub-fase “E se eu fosse o engenheira(o) de Mariana?” posiciona os estudantes como responsáveis pelo sistema e os demanda a propor 3 mudanças concretas com justificativa técnica e ética. Fase 3.4 (25 min).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Aprendizagem Colaborativa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Hmelo-Silver (2004)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Grupos de 4 constroem coletivamente a KWL, o Mapa de Padrões e as propostas de engenharia. A troca de dispositivos (Fase 3.2) é uma forma de aprendizagem colaborativa mediada por tecnologia real.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Narrativa Especulativa e Compromisso Normativo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Vartiainen &amp; Tedre (2025)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Carta de Duas Vozes combina posicionamento sobre o caso de Mariana com comprometimentos pessoais e profissionais futuros. Corresponde ao nível “Reflexão” do modelo CEDE.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Microlearning Estratégico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Schmidt et al. (2011)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mini-aula é deliberadamente curta (15 min, poucos slides) e responde apenas às lacunas identificadas pelos estudantes. Evita sobrecarga cognitiva e concentra atenção nos conceitos necessários.</w:t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2.3 Processo de Aprendizagem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Descreva como ocorre a experiência do estudante ao longo da solução.</w:t>
      </w:r>
    </w:p>
    <w:tbl>
      <w:tblPr>
        <w:tblStyle w:val="Table6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6425"/>
        <w:tblGridChange w:id="0">
          <w:tblGrid>
            <w:gridCol w:w="2840"/>
            <w:gridCol w:w="6425"/>
          </w:tblGrid>
        </w:tblGridChange>
      </w:tblGrid>
      <w:tr>
        <w:trPr>
          <w:cantSplit w:val="0"/>
          <w:trHeight w:val="2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54.4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1. Problematização (FASE 1 - 20 min)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54.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caso de Mariana é entregue impresso e lido em voz alta pelo instrutor sem qualquer introdução teórica. Os dados reais do sistema de vagas (78% homens vs. 34% mulheres recomendados para liderança) provocam dissonância cognitiva intencional. Os estudantes reagem livremente, o instrutor apenas registra no quadro, sem corrigir ou responder. Esse choque é o ponto de ignição do ciclo PBL: o estudante sente a necessidade de aprender antes de receber qualquer conteúdo.</w:t>
            </w:r>
          </w:p>
        </w:tc>
      </w:tr>
      <w:tr>
        <w:trPr>
          <w:cantSplit w:val="0"/>
          <w:trHeight w:val="27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54.4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 Exploração (FASE 2 - 40 min)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54.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 grupos de 4, os estudantes preenchem a Tabela KWL identificando o que já sabem (K) e o que precisam descobrir (W). O instrutor atua como mediador, provocando perguntas mais profundas sem dar respostas. A coluna W torna-se o roteiro da mini-aula, que apresenta apenas os conceitos estritamente necessários: filtragem colaborativa, retroalimentação, os 3 tipos de viés e a bolha de filtro. Verificação de compreensão encerra a fase: “Isso explica o que aconteceu com Mariana?”</w:t>
            </w:r>
          </w:p>
        </w:tc>
      </w:tr>
      <w:tr>
        <w:trPr>
          <w:cantSplit w:val="0"/>
          <w:trHeight w:val="30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54.4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3. Construção Colaborativa (FASE 3 - 90 min)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54.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Arqueologia do Feed posiciona o feed pessoal de cada estudante como dado de análise do mesmo fenômeno que afetou Mariana. O Roteiro de Observação inclui perguntas-espelho que mantêm a conexão ao caso durante toda a investigação. A troca de dispositivos (Fase 3.2) gera o “choque do diferente” perceber que dois feeds podem construir visões de mundo radicalmente distintas. O Mapa de Padrões (Fase 3.3) transforma as observações em categorias de análise. A sub-fase “E se eu fosse o engenheiro?” (Fase 3.4) demanda proposta técnica e ética concreta.</w:t>
            </w:r>
          </w:p>
        </w:tc>
      </w:tr>
      <w:tr>
        <w:trPr>
          <w:cantSplit w:val="0"/>
          <w:trHeight w:val="30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54.4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4. Aplicação Prática (FASE 4 - 65 min)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54.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retorno ao caso em plenária articula as evidências coletadas na investigação ao problema de Mariana. Cada grupo compartilha o que encontrou nos feeds que explica o que aconteceu com ela. O instrutor provoca síntese: “O algoritmo que recomendou vagas de forma discriminatória e o algoritmo que construiu a visão de mundo de Mariana são instâncias diferentes ou são o mesmo problema?” A Carta de Duas Vozes operacionaliza a transferência em forma escrita: para Mariana (recomendação técnica e ética) e para si mesmo (compromissos de ação pessoal e profissional).</w:t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54.4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5. Reflexão e Feedback (ao longo de todo o ciclo)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54.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avaliação é distribuída em 4 momentos ao longo do minicurso, não concentrada no final. A coluna L da KWL fecha o ciclo metacognitivo: o estudante verifica se as perguntas que ele mesmo formulou foram respondidas. O instrutor oferece feedback coletivo oral nas transições entre fases. O feedback individualizado escrito sobre o Cartão-Diagnóstico e a Carta é coletado. A Escala de Agência pré/pós permite mensurar ganhos de postura por meio do teste de Wilcoxon.</w:t>
            </w:r>
          </w:p>
        </w:tc>
      </w:tr>
    </w:tbl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2.4 Atividades de Aprendizagem</w:t>
      </w:r>
    </w:p>
    <w:p w:rsidR="00000000" w:rsidDel="00000000" w:rsidP="00000000" w:rsidRDefault="00000000" w:rsidRPr="00000000" w14:paraId="0000013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Descreva as atividades que serão realizadas, com foco nos resultados que serão avaliados.</w:t>
      </w:r>
      <w:r w:rsidDel="00000000" w:rsidR="00000000" w:rsidRPr="00000000">
        <w:rPr>
          <w:rtl w:val="0"/>
        </w:rPr>
      </w:r>
    </w:p>
    <w:tbl>
      <w:tblPr>
        <w:tblStyle w:val="Table7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7.6079723925316"/>
        <w:gridCol w:w="1924.7146492325453"/>
        <w:gridCol w:w="1967.3807375160254"/>
        <w:gridCol w:w="2109.6010317942923"/>
        <w:gridCol w:w="2038.4908846551589"/>
        <w:tblGridChange w:id="0">
          <w:tblGrid>
            <w:gridCol w:w="1597.6079723925316"/>
            <w:gridCol w:w="1924.7146492325453"/>
            <w:gridCol w:w="1967.3807375160254"/>
            <w:gridCol w:w="2109.6010317942923"/>
            <w:gridCol w:w="2038.490884655158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Heading1"/>
              <w:keepNext w:val="0"/>
              <w:keepLines w:val="0"/>
              <w:spacing w:after="0" w:before="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Style w:val="Heading1"/>
              <w:keepNext w:val="0"/>
              <w:keepLines w:val="0"/>
              <w:spacing w:after="0" w:before="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1"/>
              <w:keepNext w:val="0"/>
              <w:keepLines w:val="0"/>
              <w:spacing w:after="0" w:before="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Hard Skills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Style w:val="Heading1"/>
              <w:keepNext w:val="0"/>
              <w:keepLines w:val="0"/>
              <w:spacing w:after="0" w:before="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Soft Skills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1"/>
              <w:keepNext w:val="0"/>
              <w:keepLines w:val="0"/>
              <w:spacing w:after="0" w:before="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Entregável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KWL + Caso Mariana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Problematização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Ativação de conhecimento sobre algoritmos e discriminação; identificação de lacunas de aprendizagem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Abertura ao incômodo produtivo; suspensão do julgamento; formulação de perguntas precisas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Tabela KWL (colunas K e W) com explanação oral na plenária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Mini-aula + verificação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Exploração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Compreensão dos mecanismos de SR, dos 3 tipos de viés e da bolha de filtro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Curiosidade epistêmica; reconhecimento do próprio não-saber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Verbalização coletiva “Isso explica Mariana?” confirmação de compreensão</w:t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Arqueologia do Feed (3.1–3.3)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Investigação prática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Identificação e categorização de vieses em dados reais; análise de padrões de ausência e homogeneização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Observação reflexiva; empatia epistêmica; incômodo produtivo diante das próprias bolhas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Cartão-Diagnóstico preenchido progressivamente (rubrica de 3 níveis)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 se fosse o engenheiro? (3.4)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Aplicação prática / Co-design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Proposição de mudanças técnicas concretas em SR para redução de vieses; articulação entre design e ética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Responsabilidade como futuro profissional; pensamento sistêmico; argumentação técnico-ética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Mapa de Padrões + 3 propostas de mudança técnica (registro em papel kraft)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Carta de Duas Vozes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Transferência / Síntese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Aplicação dos conceitos de viés, equidade e agência digital na formulação de recomendação técnica a Mariana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Comprometimento ético; esperança ativa; autonomia disposicional; síntese integrativa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Carta de Duas Vozes feedback escrito individualizado</w:t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heading=h.kd7ufl5my4n7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3. Estratégia de Avaliação</w:t>
      </w:r>
    </w:p>
    <w:p w:rsidR="00000000" w:rsidDel="00000000" w:rsidP="00000000" w:rsidRDefault="00000000" w:rsidRPr="00000000" w14:paraId="0000015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Princípio avaliativo central A avaliação é distribuída em 4 momentos ao longo de todo o ciclo PBL, não concentradanofinal. Todos os critérios que adotamos incidem sobre comportamentos, análises e comprometimentos futuros das(os) aprendizes. A coerência entre os objetivos co-construídos na coluna W e os critérios avaliativos é condição de legitimidade pedagógica na PBL (Savery, 2006). </w:t>
      </w:r>
    </w:p>
    <w:p w:rsidR="00000000" w:rsidDel="00000000" w:rsidP="00000000" w:rsidRDefault="00000000" w:rsidRPr="00000000" w14:paraId="0000015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3.1 Avaliação Diagnóstica</w:t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after="24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ij73lv7zarav" w:id="4"/>
      <w:bookmarkEnd w:id="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avaliação diagnóstica ocorre na abertura e no início da Fase 2, antes de qualquer conteúdo ser apresentado. 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01305884"/>
        <w:tag w:val="goog_rdk_3"/>
      </w:sdtPr>
      <w:sdtContent>
        <w:tbl>
          <w:tblPr>
            <w:tblStyle w:val="Table8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15"/>
            <w:gridCol w:w="5985"/>
            <w:tblGridChange w:id="0">
              <w:tblGrid>
                <w:gridCol w:w="3615"/>
                <w:gridCol w:w="59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Instrumento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Descrição e Propósito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Escala de Agência Digital (pré)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Instrumento aplicado no ato da inscrição das(os) aprendizes. Mede a percepção de agência das(os) estudantes frente a sistemas algorítmicos. Serve como linha de base para comparação com a Escala pós (teste de Wilcoxon). Idêntica à versão pós e aplicada sem contextualização prévia.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Tabela KWL (Colunas K e W)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Instrumento diagnóstico duplo. A coluna K revela conhecimentos prévios e concepções iniciais. A coluna W formaliza as lacunas de aprendizagem identificadas pelas(os) próprias(os) aprendizes e se torna parte dos objetivos da mini-aula.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do aprendiz (implícito)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As reações espontâneas à leitura do caso (registradas no quadro pelo instrutor sem correção) oferecem dados diagnósticos sobre crenças, experiências e resistências iniciais do grupo. </w:t>
                </w:r>
              </w:p>
            </w:tc>
          </w:tr>
        </w:tbl>
      </w:sdtContent>
    </w:sdt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3.2 Avaliação Formativa</w:t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acompanhamento processual ocorre ao longo das Fases 2 e 3, por meio de três instrumentos complementares. 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after="240" w:before="0" w:lineRule="auto"/>
        <w:ind w:left="0" w:firstLine="0"/>
        <w:jc w:val="both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96725706"/>
        <w:tag w:val="goog_rdk_4"/>
      </w:sdtPr>
      <w:sdtContent>
        <w:tbl>
          <w:tblPr>
            <w:tblStyle w:val="Table9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0"/>
            <w:gridCol w:w="1470"/>
            <w:gridCol w:w="1080"/>
            <w:gridCol w:w="4650"/>
            <w:tblGridChange w:id="0">
              <w:tblGrid>
                <w:gridCol w:w="2400"/>
                <w:gridCol w:w="1470"/>
                <w:gridCol w:w="1080"/>
                <w:gridCol w:w="46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Instrumento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Momento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Cartão- Diagnóstico Fase 3 (progressivo)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OBJ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Avalia a qualidade da investigação da Arqueologia do Feed. Rubrica de 3 níveis (Iniciante / Em Desenvolvimento / Proficiente) com descritores observáveis por dimensão: identificação do viés(nomeação correta da categoria), conexão ao caso de Mariana (mecanismo explicitado), hipótese explicativa(proposição de causa), e conteúdo ausente(1 ausência descrita com evidência).</w:t>
                </w:r>
              </w:p>
              <w:p w:rsidR="00000000" w:rsidDel="00000000" w:rsidP="00000000" w:rsidRDefault="00000000" w:rsidRPr="00000000" w14:paraId="000001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Feedback oral coletivo nas transições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OBJ 1 e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 instrutor oferece feedback coletivo oral nos momentos de transição entre as subfases da Arqueologia do Feed, sem interromper o fluxo investigativo. Não avalia individualmente, provoca o grupo a aprofundar conexões com o caso de Mariana.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Verificação de compreensão (KWL)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Final da Fase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OBJ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pergunta "Isso explica o que aconteceu comMariana?" serve como checkpoint formativo após a mini-aula (apresentação dos conteúdos). O instrutor avalia coletivamente seosconceitos necessários para a investigação foram compreendidos </w:t>
                </w:r>
              </w:p>
            </w:tc>
          </w:tr>
        </w:tbl>
      </w:sdtContent>
    </w:sdt>
    <w:p w:rsidR="00000000" w:rsidDel="00000000" w:rsidP="00000000" w:rsidRDefault="00000000" w:rsidRPr="00000000" w14:paraId="00000174">
      <w:pPr>
        <w:pStyle w:val="Heading1"/>
        <w:keepNext w:val="0"/>
        <w:keepLines w:val="0"/>
        <w:spacing w:after="240" w:before="0" w:lineRule="auto"/>
        <w:ind w:left="0" w:firstLine="0"/>
        <w:jc w:val="both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3.3 Avaliação Somativa</w:t>
      </w:r>
    </w:p>
    <w:p w:rsidR="00000000" w:rsidDel="00000000" w:rsidP="00000000" w:rsidRDefault="00000000" w:rsidRPr="00000000" w14:paraId="00000177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69589364"/>
        <w:tag w:val="goog_rdk_5"/>
      </w:sdtPr>
      <w:sdtContent>
        <w:tbl>
          <w:tblPr>
            <w:tblStyle w:val="Table10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0"/>
            <w:gridCol w:w="1395"/>
            <w:gridCol w:w="1230"/>
            <w:gridCol w:w="4575"/>
            <w:tblGridChange w:id="0">
              <w:tblGrid>
                <w:gridCol w:w="2400"/>
                <w:gridCol w:w="1395"/>
                <w:gridCol w:w="1230"/>
                <w:gridCol w:w="45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Instrumento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Momento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Mapa de Padrões (grupo)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OBJ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Produto coletivo que evidencia a capacidade do grupo de categorizar vieses em dados reais e estabelecer conexão com o mecanismo que operou no caso de Mariana. Avaliado qualitativamente pelo instrutor durante a circulação.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Carta de Duas Vozes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OBJ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Instrumento de transferência e comprometimento. Avalia a capacidade de retornar ao problema com novos recursos e formular soluções e comprometimentos de ação. Não recebe nota, recebe feedback escrito individualizado em até 7 dias. Avaliada por 3 critérios: (a) qualidade da recomendação a Mariana; (b) concretude das ações pessoais; (c) solidez do princípio profissional.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Escala de Agência Digital (pós)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Impacto Geral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Idêntica à versão pré. Permite calcular o ganho de postura por meio do teste de Wilcoxon para significância estatística. </w:t>
                </w:r>
              </w:p>
            </w:tc>
          </w:tr>
        </w:tbl>
      </w:sdtContent>
    </w:sdt>
    <w:p w:rsidR="00000000" w:rsidDel="00000000" w:rsidP="00000000" w:rsidRDefault="00000000" w:rsidRPr="00000000" w14:paraId="0000018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3.4 Critérios e Rubricas</w:t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Rubrica do Cartão-Diagnóstico (Avaliação OBJ 2)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04724214"/>
        <w:tag w:val="goog_rdk_6"/>
      </w:sdtPr>
      <w:sdtContent>
        <w:tbl>
          <w:tblPr>
            <w:tblStyle w:val="Table11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5"/>
            <w:gridCol w:w="2460"/>
            <w:gridCol w:w="2535"/>
            <w:gridCol w:w="2400"/>
            <w:tblGridChange w:id="0">
              <w:tblGrid>
                <w:gridCol w:w="2205"/>
                <w:gridCol w:w="2460"/>
                <w:gridCol w:w="2535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DIMENSÃO</w:t>
                </w:r>
              </w:p>
            </w:tc>
            <w:tc>
              <w:tcPr>
                <w:shd w:fill="ff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INICIANTE</w:t>
                </w:r>
              </w:p>
            </w:tc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EM DESENVOVLIMENTO</w:t>
                </w:r>
              </w:p>
            </w:tc>
            <w:tc>
              <w:tcPr>
                <w:shd w:fill="00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PROFICIENTE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Identificação do viés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Não nomeia ou nomeia incorretamente a categoria de viés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Nomeia a categoria corretamente, mas sem descrever o mecanismo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Nomeia corretamente e descreve o mecanismo com precisão conceitual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Conexão ao caso Mariana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Não estabelece conexão entre o feed analisado e o caso de Mariana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Menciona Mariana, mas sem articular o mecanismo específico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Articula explicitamente o mesmo mecanismo que operou no caso de Mariana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Conteúdo ausente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Não identifica ausências ou as confunde com preferências pessoais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 1 ausência, mas sem relacionar à construção da visão de mundo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 1 ausência com evidência e articula seu impacto sobre a visão de mundo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Hipótese explicativa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Não formula hipótese ou atribui o padrão a gosto pessoal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Formula hipótese, mas sem distinção entre tipos de viés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Formula hipótese com distinção clara entre viés de dados, design ou retroalimentação </w:t>
                </w:r>
              </w:p>
            </w:tc>
          </w:tr>
        </w:tbl>
      </w:sdtContent>
    </w:sdt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heading=h.jcutpms391w3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Critérios da Carta de Duas Vozes (Avaliação OBJ 3)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after="240" w:before="0" w:lineRule="auto"/>
        <w:ind w:left="0" w:firstLine="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heading=h.kos2whvwr08w" w:id="6"/>
      <w:bookmarkEnd w:id="6"/>
      <w:r w:rsidDel="00000000" w:rsidR="00000000" w:rsidRPr="00000000">
        <w:rPr>
          <w:rtl w:val="0"/>
        </w:rPr>
      </w:r>
    </w:p>
    <w:sdt>
      <w:sdtPr>
        <w:lock w:val="contentLocked"/>
        <w:id w:val="380626307"/>
        <w:tag w:val="goog_rdk_7"/>
      </w:sdtPr>
      <w:sdtContent>
        <w:tbl>
          <w:tblPr>
            <w:tblStyle w:val="Table12"/>
            <w:tblW w:w="9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3.3333333333335"/>
            <w:gridCol w:w="3213.3333333333335"/>
            <w:gridCol w:w="3213.3333333333335"/>
            <w:tblGridChange w:id="0">
              <w:tblGrid>
                <w:gridCol w:w="3213.3333333333335"/>
                <w:gridCol w:w="3213.3333333333335"/>
                <w:gridCol w:w="3213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Critério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Requisito Mínimo de Satisfação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Evidência de Excelência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Recomendação a Mariana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recomendação é específica (não genérica), tecnicamente fundamentada (menciona mecanismo de SR) e eticamente justificada (menciona equidade, diversidade ou responsabilidade)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Vou usar menos o celular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" NÃO satisfaz.</w:t>
                  <w:br w:type="textWrapping"/>
                  <w:br w:type="textWrapping"/>
                  <w:t xml:space="preserve">"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Você deveria ativar o modo restrito de histórico e buscar ativamente conteúdos de criadores sub-representados no campo de IA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" SATISFAZ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Ações pessoais concretas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 ações modificáveis, específicas e aplicáveis a partir de hoje, sobre a própria dieta informacional digital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 ações têm frequência, contexto e plataforma definidos. Ex.: "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toda segunda-feira vou buscar ativamente 1 canal sobre IA de uma criadora mulher negra no YouTube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"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Princípio ético profissional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Expressa compreensão de que escolhas técnicas têm consequências sociais, formulado como compromisso pessoal para a prática profissional futura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 princípio é suficientemente concreto para funcionar como critério de decisão em um projeto real de desenvolvimento de software </w:t>
                </w:r>
              </w:p>
            </w:tc>
          </w:tr>
        </w:tbl>
      </w:sdtContent>
    </w:sdt>
    <w:p w:rsidR="00000000" w:rsidDel="00000000" w:rsidP="00000000" w:rsidRDefault="00000000" w:rsidRPr="00000000" w14:paraId="000001B0">
      <w:pPr>
        <w:pStyle w:val="Heading1"/>
        <w:keepNext w:val="0"/>
        <w:keepLines w:val="0"/>
        <w:spacing w:after="240" w:before="0" w:lineRule="auto"/>
        <w:ind w:left="0" w:firstLine="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heading=h.to5m3a1bgid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heading=h.v5pxefbqf7zg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4. Produção Técnica e Preparação dos Materiais Didáticos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Descrever os materiais, guias de apoio, ferramentas e ambientes que serão utilizados ou produzidos.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 Recursos Educacionais Produzidos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40.0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2410"/>
        <w:gridCol w:w="2410"/>
        <w:gridCol w:w="2410"/>
        <w:gridCol w:w="2410"/>
        <w:tblGridChange w:id="0">
          <w:tblGrid>
            <w:gridCol w:w="2410"/>
            <w:gridCol w:w="2410"/>
            <w:gridCol w:w="2410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Recurso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Formato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1 - Problematização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Estágio de Mariana (caso-problema)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A4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Criar necessidade de aprender antes de qualquer conteúdo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2 - KWL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Tabela KWL (K,W,L)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A4 frente e verso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Diagnóstico de conhecimento prévio, formulação de objetivos e fechamento metacognitivo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2 - Mini-aula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Slides da mini-aula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16:9 (projeção)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Apresentar os conceitos demandados pela coluna W em no máximo 5 slides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3.1 - Espelho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Roteiro de Observação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A4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Guiar a observação crítica do próprio feed com perguntas-espelho caso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3.2 - Choque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Roteiro de Observação do Feed do Colega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A4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Guiar a investigação comparativa após a troca de dispositivos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3.3 - Nomeação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Cartão-Diagnóstico com rubrica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frente e verso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Avaliar a qualidade da investigação da Arqueologia do Feed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4 - Somativa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Escala de Agência Digital (pré e pós)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Mensurar ganho de postura frente a sistemas algorítmicos (teste de Wilcoxon)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4.1 - Transferência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Folha da Carta de Duas Vozes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A4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Estruturar a escrita de transferência e comprometimento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4.2 - Colaborativo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Kit de grupo (papel kraft + post-its + canetas)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Físico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Suporte ao Mapa de Padrões colaborativo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4.3 - Pesquisa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Planilha de consolidação dos dados da Escala de Agência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XLSX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Análise estatística pós aplicação (Wilcoxon)</w:t>
            </w:r>
          </w:p>
        </w:tc>
      </w:tr>
    </w:tbl>
    <w:p w:rsidR="00000000" w:rsidDel="00000000" w:rsidP="00000000" w:rsidRDefault="00000000" w:rsidRPr="00000000" w14:paraId="000001E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 Tecnologias e Ferramentas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6872167"/>
        <w:tag w:val="goog_rdk_8"/>
      </w:sdtPr>
      <w:sdtContent>
        <w:tbl>
          <w:tblPr>
            <w:tblStyle w:val="Table14"/>
            <w:tblW w:w="9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3.3333333333335"/>
            <w:gridCol w:w="3213.3333333333335"/>
            <w:gridCol w:w="3213.3333333333335"/>
            <w:tblGridChange w:id="0">
              <w:tblGrid>
                <w:gridCol w:w="3213.3333333333335"/>
                <w:gridCol w:w="3213.3333333333335"/>
                <w:gridCol w:w="3213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Categoria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Ferramenta / Recurso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Uso no Minicurso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Celular pessoal dos estudantes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Instagram, Tik Tok, YouTube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Fonte de dados primária para a Arqueologia do Feed (Fase 3.1 e 3.2). Alternativa 2 (offline): capturas de tela impressas enviadas previamente via WhatsApp.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Ferramenta de apresentação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Canvas ou PowerPoint (projeção)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Slides da mini-aula (máx .5 slides) e slides gerais do minicurso. Formato 16:9. Timer visível projetado no quadro para gestão de tempo das fases.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Materiais analógicos colaborativos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Papel kraft A3, post its, canetas coloridas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Suporte físico para o Mapa de Padrões (Fase3.3) - design intencional: a materialidade física do mapa favorece a cognição distribuída do grupo.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Impressão e reprografia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Todos os instrumentos em PDF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Caso de Mariana, KWL, Roteiros (individual + colega), Cartão-Diagnóstico com rubrica, Carta de Duas Vozes, Escala de Agência pré/pós.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Planilha estatística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Excel, SPSS ou 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Análise dos dados da Escala de Agência (teste de Wilcoxon para significância estatística dos ganhos de postura).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LMS (opcional)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Google Classroom ou equivalente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Distribuição digital prévia dos materiais e recebimento das Cartas de Duas Vozes digitalizadas para feedback individualizado escrito.</w:t>
                </w:r>
              </w:p>
            </w:tc>
          </w:tr>
        </w:tbl>
      </w:sdtContent>
    </w:sdt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Liste as tecnologias utilizadas.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0" w:before="24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LMS (Classroom, Canvas);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pacing w:after="0" w:before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Ferramentas de IA (ChatGPT, Gemini);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pacing w:after="0" w:before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Ambientes de programação;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spacing w:after="0" w:before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Ferramentas colaborativas (Miro, Notion, GSuite);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pacing w:after="240" w:before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Simuladores.</w:t>
      </w:r>
    </w:p>
    <w:p w:rsidR="00000000" w:rsidDel="00000000" w:rsidP="00000000" w:rsidRDefault="00000000" w:rsidRPr="00000000" w14:paraId="000002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heading=h.p6d3bm46ecri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heading=h.ia8ekhrcmza7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5. Testes Preliminares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Testar a solução  antes da implementação completa.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.1 Planejamento do teste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Quem participará do teste: Time 3 avalia o Time 4 e vice-versa, conforme protocolo definidopela coordenação do projeto.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o teste será  realizado: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aspectos serão avaliados:</w:t>
        <w:br w:type="textWrapping"/>
        <w:t xml:space="preserve">(ex.: clareza, usabilidade, engajamento, qualidade pedagógica)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5.2 Proposta de Instrumento de Avaliação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Exemplo de avaliação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i w:val="1"/>
          <w:iCs w:val="1"/>
          <w:color w:val="3d85c6"/>
          <w:sz w:val="24"/>
          <w:szCs w:val="24"/>
        </w:rPr>
      </w:pPr>
      <w:bookmarkStart w:colFirst="0" w:colLast="0" w:name="_heading=h.6g2cojpw5fuw" w:id="11"/>
      <w:bookmarkEnd w:id="11"/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Escala sugerida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1 - Discordo </w:t>
        <w:br w:type="textWrapping"/>
        <w:t xml:space="preserve">2 - Discordo parcialmente</w:t>
        <w:br w:type="textWrapping"/>
        <w:t xml:space="preserve">3 - Neutro (nem concorda e nem discorda)</w:t>
        <w:br w:type="textWrapping"/>
        <w:t xml:space="preserve">4 - Concordo parcialmente</w:t>
        <w:br w:type="textWrapping"/>
        <w:t xml:space="preserve">5 - Concordo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Clareza e Organização</w:t>
      </w:r>
    </w:p>
    <w:p w:rsidR="00000000" w:rsidDel="00000000" w:rsidP="00000000" w:rsidRDefault="00000000" w:rsidRPr="00000000" w14:paraId="00000210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1. Os objetivos da atividade ficaram claros desde o início.</w:t>
      </w:r>
    </w:p>
    <w:p w:rsidR="00000000" w:rsidDel="00000000" w:rsidP="00000000" w:rsidRDefault="00000000" w:rsidRPr="00000000" w14:paraId="00000211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2. Os conteúdos e instruções estavam organizados de forma compreensível.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Aprendizagem Ativa e Engajamento</w:t>
      </w:r>
    </w:p>
    <w:p w:rsidR="00000000" w:rsidDel="00000000" w:rsidP="00000000" w:rsidRDefault="00000000" w:rsidRPr="00000000" w14:paraId="00000213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3. A solução incentivou a participação ativa durante as atividades.</w:t>
      </w:r>
    </w:p>
    <w:p w:rsidR="00000000" w:rsidDel="00000000" w:rsidP="00000000" w:rsidRDefault="00000000" w:rsidRPr="00000000" w14:paraId="00000214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4. As atividades estimularam o pensamento crítico e resolução de problemas.</w:t>
      </w:r>
    </w:p>
    <w:p w:rsidR="00000000" w:rsidDel="00000000" w:rsidP="00000000" w:rsidRDefault="00000000" w:rsidRPr="00000000" w14:paraId="00000215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5. A proposta favoreceu a colaboração e troca de ideias entre os participantes.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Recursos e Experiência de Uso</w:t>
      </w:r>
    </w:p>
    <w:p w:rsidR="00000000" w:rsidDel="00000000" w:rsidP="00000000" w:rsidRDefault="00000000" w:rsidRPr="00000000" w14:paraId="00000217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6. Os materiais e recursos utilizados contribuíram para a aprendizagem.</w:t>
      </w:r>
    </w:p>
    <w:p w:rsidR="00000000" w:rsidDel="00000000" w:rsidP="00000000" w:rsidRDefault="00000000" w:rsidRPr="00000000" w14:paraId="00000218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7. A plataforma, ferramenta ou ambiente utilizado apresentou boa usabilidade.</w:t>
      </w:r>
    </w:p>
    <w:p w:rsidR="00000000" w:rsidDel="00000000" w:rsidP="00000000" w:rsidRDefault="00000000" w:rsidRPr="00000000" w14:paraId="00000219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8. O uso de tecnologias e/ou IA favoreceu a experiência educacional.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Qualidade Pedagógica</w:t>
      </w:r>
    </w:p>
    <w:p w:rsidR="00000000" w:rsidDel="00000000" w:rsidP="00000000" w:rsidRDefault="00000000" w:rsidRPr="00000000" w14:paraId="0000021B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9. A solução apresentou coerência entre objetivos, atividades e avaliação.</w:t>
      </w:r>
    </w:p>
    <w:p w:rsidR="00000000" w:rsidDel="00000000" w:rsidP="00000000" w:rsidRDefault="00000000" w:rsidRPr="00000000" w14:paraId="0000021C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10. Eu participaria ou recomendaria essa experiência educacional.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Questões Abertas</w:t>
      </w:r>
    </w:p>
    <w:p w:rsidR="00000000" w:rsidDel="00000000" w:rsidP="00000000" w:rsidRDefault="00000000" w:rsidRPr="00000000" w14:paraId="0000021E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A) Quais os pontos fortes percebidos nesta solução educacional?</w:t>
      </w:r>
    </w:p>
    <w:p w:rsidR="00000000" w:rsidDel="00000000" w:rsidP="00000000" w:rsidRDefault="00000000" w:rsidRPr="00000000" w14:paraId="0000021F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B) Quais melhorias você sugere para tornar esta solução educacional mais eficaz, clara ou engajadora?</w:t>
      </w:r>
    </w:p>
    <w:p w:rsidR="00000000" w:rsidDel="00000000" w:rsidP="00000000" w:rsidRDefault="00000000" w:rsidRPr="00000000" w14:paraId="00000220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.3 Resultados observados (após a aplicação do teste)</w:t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spacing w:after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Pontos fortes identificados:</w:t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Problemas encontrados:</w:t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Sugestões recebidas: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qfw0rjrkctoq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heading=h.ecsdbchgm56r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 Reflexão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Este planejamento está alinhado ao perfil do  aprendiz?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Este planejamento é viável?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Os riscos identificados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análise est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ão mitigados? Existem outros riscos possíveis?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Referências</w:t>
      </w:r>
    </w:p>
    <w:p w:rsidR="00000000" w:rsidDel="00000000" w:rsidP="00000000" w:rsidRDefault="00000000" w:rsidRPr="00000000" w14:paraId="0000022C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AMSPOKER, E. et al. Augmenting youths' critical consciousness through redesign of algorithmic systems. ACM ICER, 2024. </w:t>
      </w:r>
    </w:p>
    <w:p w:rsidR="00000000" w:rsidDel="00000000" w:rsidP="00000000" w:rsidRDefault="00000000" w:rsidRPr="00000000" w14:paraId="0000022D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ANDERSON, L. W.; KRATHWOHL, D. R. A taxonomy for learning, teaching, and assessing. AddisonWesley </w:t>
      </w:r>
    </w:p>
    <w:p w:rsidR="00000000" w:rsidDel="00000000" w:rsidP="00000000" w:rsidRDefault="00000000" w:rsidRPr="00000000" w14:paraId="0000022E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BARROWS, H. S.; TAMBLYN, R. M. Problem-based learning: an approach to medical education. Springer, 1980. </w:t>
      </w:r>
    </w:p>
    <w:p w:rsidR="00000000" w:rsidDel="00000000" w:rsidP="00000000" w:rsidRDefault="00000000" w:rsidRPr="00000000" w14:paraId="0000022F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BOLANTE, A. et al. Bringing social computing to secondary school classrooms. ACM IDC, 2024. </w:t>
      </w:r>
    </w:p>
    <w:p w:rsidR="00000000" w:rsidDel="00000000" w:rsidP="00000000" w:rsidRDefault="00000000" w:rsidRPr="00000000" w14:paraId="00000230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BRANCH, R. M. Instructional design: the ADDIE approach. Springer, 2009. CAFFARELLA, R. S. Planning programs for adult learners. 2. ed. Jossey-Bass, 2001. </w:t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DICK, W.; CAREY, L.; CAREY, J. O. The systematic design of instruction. 8. ed. Pearson, 2015. </w:t>
      </w:r>
    </w:p>
    <w:p w:rsidR="00000000" w:rsidDel="00000000" w:rsidP="00000000" w:rsidRDefault="00000000" w:rsidRPr="00000000" w14:paraId="0000023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HMELO-SILVER, C. E. Problem-based learning: what and how do students learn? Educational PsychologyReview, v. 16, n. 3, 2004. </w:t>
      </w:r>
    </w:p>
    <w:p w:rsidR="00000000" w:rsidDel="00000000" w:rsidP="00000000" w:rsidRDefault="00000000" w:rsidRPr="00000000" w14:paraId="0000023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HÖPER, L.; SCHULTE, C.; MÜHLING, A. Learning an explanatory model of data-driven technologies. ACMICER, 2024. </w:t>
      </w:r>
    </w:p>
    <w:p w:rsidR="00000000" w:rsidDel="00000000" w:rsidP="00000000" w:rsidRDefault="00000000" w:rsidRPr="00000000" w14:paraId="00000234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LEE, I. et al. Developing middle school students' AI literacy. ACM SIGCSE, 2021. LONG, D.; MAGERKO, B. What is AI literacy? ACM CHI, 2020. </w:t>
      </w:r>
    </w:p>
    <w:p w:rsidR="00000000" w:rsidDel="00000000" w:rsidP="00000000" w:rsidRDefault="00000000" w:rsidRPr="00000000" w14:paraId="00000235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MORRISON, G. R.; ROSS, S. M.; KEMP, J. E. Designing effective instruction. 6. ed. John Wiley, 2011. </w:t>
      </w:r>
    </w:p>
    <w:p w:rsidR="00000000" w:rsidDel="00000000" w:rsidP="00000000" w:rsidRDefault="00000000" w:rsidRPr="00000000" w14:paraId="00000236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SAVERY, J. R. Overview of problem-based learning. Interdisciplinary Journal of PBL, v. 1, n. 1, 2006. </w:t>
      </w:r>
    </w:p>
    <w:p w:rsidR="00000000" w:rsidDel="00000000" w:rsidP="00000000" w:rsidRDefault="00000000" w:rsidRPr="00000000" w14:paraId="00000237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SCHAPER, J. et al. Diversity in AI education. ACM TOCE, 2025. SCHMIDT, H. G. et al. The process of problem-based learning. Medical Education, v. 45, n. 8, 2011.</w:t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SOLYST, J. et al. The potential of diverse youth as stakeholders in identifying algorithmic bias. ACMCSCW, 2023.</w:t>
      </w:r>
    </w:p>
    <w:p w:rsidR="00000000" w:rsidDel="00000000" w:rsidP="00000000" w:rsidRDefault="00000000" w:rsidRPr="00000000" w14:paraId="00000239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VARTIAINEN, H.; TEDRE, M. The CEDE model for critical and transformative K-12 AI education. ACMSIGCSE, 2025.</w:t>
      </w:r>
    </w:p>
    <w:p w:rsidR="00000000" w:rsidDel="00000000" w:rsidP="00000000" w:rsidRDefault="00000000" w:rsidRPr="00000000" w14:paraId="0000023A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ZHOU, Y. et al. "Bee and I need diversity!": break filter bubbles through embodied AI learning. ACMCHI, 2024.</w:t>
      </w:r>
    </w:p>
    <w:p w:rsidR="00000000" w:rsidDel="00000000" w:rsidP="00000000" w:rsidRDefault="00000000" w:rsidRPr="00000000" w14:paraId="0000023B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ZHOU, Y. et al. Designing embodied metaphors and analogies for AI literacy. ACM TOCE, 2025. 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naine Ferreira dos Santos" w:id="0" w:date="2026-05-19T20:38:46Z"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3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r1ec69JQ+VUBJwa+m7x/KAz9VQ==">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