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ind w:firstLine="4547" w:firstLineChars="1421"/>
        <w:rPr>
          <w:rFonts w:ascii="Times New Roman" w:hAnsi="Times New Roman" w:eastAsia="仿宋_GB2312" w:cs="Times New Roman"/>
          <w:sz w:val="32"/>
          <w:szCs w:val="22"/>
        </w:rPr>
      </w:pPr>
      <w:bookmarkStart w:id="0" w:name="_GoBack"/>
      <w:bookmarkEnd w:id="0"/>
    </w:p>
    <w:p>
      <w:pPr>
        <w:spacing w:line="560" w:lineRule="exact"/>
        <w:jc w:val="center"/>
        <w:rPr>
          <w:rFonts w:hint="default" w:ascii="Times New Roman" w:hAnsi="Times New Roman" w:eastAsia="方正小标宋简体" w:cs="Times New Roman"/>
          <w:bCs/>
          <w:sz w:val="44"/>
          <w:szCs w:val="22"/>
          <w:lang w:val="en-US" w:eastAsia="zh-CN"/>
        </w:rPr>
      </w:pPr>
      <w:r>
        <w:rPr>
          <w:rFonts w:hint="eastAsia" w:ascii="Times New Roman" w:hAnsi="Times New Roman" w:eastAsia="方正小标宋简体" w:cs="方正小标宋简体"/>
          <w:bCs/>
          <w:sz w:val="44"/>
          <w:szCs w:val="22"/>
          <w:lang w:val="en-US" w:eastAsia="zh-CN" w:bidi="ar"/>
        </w:rPr>
        <w:t>总库各库区物资存放标准</w:t>
      </w:r>
    </w:p>
    <w:p>
      <w:pPr>
        <w:spacing w:line="560" w:lineRule="exact"/>
        <w:rPr>
          <w:rFonts w:ascii="Times New Roman" w:hAnsi="Times New Roman" w:cs="Times New Roman"/>
        </w:rPr>
      </w:pPr>
    </w:p>
    <w:p>
      <w:pPr>
        <w:spacing w:line="560" w:lineRule="exact"/>
        <w:ind w:firstLine="640" w:firstLineChars="200"/>
        <w:rPr>
          <w:rFonts w:hint="eastAsia" w:ascii="Times New Roman" w:hAnsi="Times New Roman" w:eastAsia="黑体" w:cs="黑体"/>
          <w:sz w:val="32"/>
          <w:szCs w:val="32"/>
          <w:lang w:eastAsia="zh-CN" w:bidi="ar"/>
        </w:rPr>
      </w:pPr>
      <w:r>
        <w:rPr>
          <w:rFonts w:hint="eastAsia" w:ascii="Times New Roman" w:hAnsi="Times New Roman" w:eastAsia="黑体" w:cs="黑体"/>
          <w:sz w:val="32"/>
          <w:szCs w:val="32"/>
          <w:lang w:eastAsia="zh-CN" w:bidi="ar"/>
        </w:rPr>
        <w:t>总体要求：</w:t>
      </w:r>
    </w:p>
    <w:p>
      <w:pPr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 w:bidi="ar"/>
        </w:rPr>
        <w:t>各库区一楼摆放的货架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 w:bidi="ar"/>
        </w:rPr>
        <w:t>1层，原则上不存放物资，或者仅存放不怕水淹的物资。</w:t>
      </w:r>
    </w:p>
    <w:p>
      <w:pPr>
        <w:spacing w:line="560" w:lineRule="exact"/>
        <w:ind w:firstLine="640" w:firstLineChars="200"/>
        <w:rPr>
          <w:rFonts w:hint="eastAsia" w:ascii="Times New Roman" w:hAnsi="Times New Roman" w:eastAsia="黑体" w:cs="黑体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黑体" w:cs="黑体"/>
          <w:sz w:val="32"/>
          <w:szCs w:val="32"/>
          <w:lang w:bidi="ar"/>
        </w:rPr>
        <w:t>一、</w:t>
      </w:r>
      <w:r>
        <w:rPr>
          <w:rFonts w:hint="eastAsia" w:ascii="Times New Roman" w:hAnsi="Times New Roman" w:eastAsia="黑体" w:cs="黑体"/>
          <w:sz w:val="32"/>
          <w:szCs w:val="32"/>
          <w:lang w:val="en-US" w:eastAsia="zh-CN" w:bidi="ar"/>
        </w:rPr>
        <w:t>中小件区</w:t>
      </w:r>
    </w:p>
    <w:p>
      <w:pPr>
        <w:spacing w:line="560" w:lineRule="exact"/>
        <w:ind w:firstLine="672" w:firstLineChars="200"/>
        <w:rPr>
          <w:rFonts w:ascii="Times New Roman" w:hAnsi="Times New Roman" w:eastAsia="仿宋_GB2312" w:cs="Times New Roman"/>
          <w:b w:val="0"/>
          <w:bCs w:val="0"/>
          <w:snapToGrid w:val="0"/>
          <w:spacing w:val="8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总库中小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件区存放物资长宽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高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、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重量符合货架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存放要求的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中小件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物资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，</w:t>
      </w:r>
      <w:r>
        <w:rPr>
          <w:rFonts w:hint="eastAsia" w:ascii="Times New Roman" w:hAnsi="Times New Roman" w:eastAsia="仿宋_GB2312" w:cs="Times New Roman"/>
          <w:b w:val="0"/>
          <w:bCs w:val="0"/>
          <w:snapToGrid w:val="0"/>
          <w:spacing w:val="8"/>
          <w:sz w:val="32"/>
          <w:szCs w:val="32"/>
          <w:lang w:val="en-US" w:eastAsia="zh-CN"/>
        </w:rPr>
        <w:t>物资存放的具体标准</w:t>
      </w:r>
      <w:r>
        <w:rPr>
          <w:rFonts w:hint="eastAsia" w:ascii="Times New Roman" w:hAnsi="Times New Roman" w:eastAsia="仿宋_GB2312" w:cs="Times New Roman"/>
          <w:b w:val="0"/>
          <w:bCs w:val="0"/>
          <w:snapToGrid w:val="0"/>
          <w:spacing w:val="8"/>
          <w:sz w:val="32"/>
          <w:szCs w:val="32"/>
        </w:rPr>
        <w:t>如下：</w:t>
      </w:r>
    </w:p>
    <w:p>
      <w:pPr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1.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物资长宽高小于物料盒尺寸的物资优先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放置物料盒内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物资高度不得超过物料盒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边框上沿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，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距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顶部距离应大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于5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cm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；</w:t>
      </w:r>
    </w:p>
    <w:p>
      <w:pPr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2.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物料盒内存放不同物资的，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物资种类不超过3种，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不同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种类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物资不得叠加存放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；</w:t>
      </w:r>
    </w:p>
    <w:p>
      <w:pPr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3.单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物料盒摆放不超出货架货位区域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，物料盒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内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物资发完后统一回收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至物料盒集中存放区域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货架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不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放置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空物料盒；</w:t>
      </w:r>
    </w:p>
    <w:p>
      <w:pPr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4.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若因物资超长需直接存放于货架时，长宽不得超出货位区域，物资堆码高度距上层货架横梁不得小于5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cm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；</w:t>
      </w:r>
    </w:p>
    <w:p>
      <w:pPr>
        <w:spacing w:line="560" w:lineRule="exact"/>
        <w:ind w:firstLine="672" w:firstLineChars="200"/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5.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直接存放于货架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的物资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  <w:t>应有厂家外包装或二次包装，避免实物裸露；</w:t>
      </w:r>
    </w:p>
    <w:p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  <w:t>6.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物资摆放需按照物资的大小、质量存放，做到大不压小，重不压轻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；</w:t>
      </w:r>
    </w:p>
    <w:p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7.货架、</w:t>
      </w:r>
      <w:r>
        <w:rPr>
          <w:rFonts w:hint="eastAsia" w:ascii="Times New Roman" w:hAnsi="Times New Roman" w:eastAsia="仿宋_GB2312" w:cs="Times New Roman"/>
          <w:snapToGrid w:val="0"/>
          <w:sz w:val="32"/>
          <w:szCs w:val="32"/>
        </w:rPr>
        <w:t>物料盒</w:t>
      </w:r>
      <w:r>
        <w:rPr>
          <w:rFonts w:hint="eastAsia" w:ascii="Times New Roman" w:hAnsi="Times New Roman" w:eastAsia="仿宋_GB2312" w:cs="Times New Roman"/>
          <w:snapToGrid w:val="0"/>
          <w:sz w:val="32"/>
          <w:szCs w:val="32"/>
          <w:lang w:val="en-US" w:eastAsia="zh-CN"/>
        </w:rPr>
        <w:t>内外</w:t>
      </w:r>
      <w:r>
        <w:rPr>
          <w:rFonts w:hint="eastAsia" w:ascii="Times New Roman" w:hAnsi="Times New Roman" w:eastAsia="仿宋_GB2312" w:cs="Times New Roman"/>
          <w:snapToGrid w:val="0"/>
          <w:sz w:val="32"/>
          <w:szCs w:val="32"/>
        </w:rPr>
        <w:t>需保持干净、整洁，无残留</w:t>
      </w:r>
      <w:r>
        <w:rPr>
          <w:rFonts w:hint="eastAsia" w:ascii="Times New Roman" w:hAnsi="Times New Roman" w:eastAsia="仿宋_GB2312" w:cs="Times New Roman"/>
          <w:snapToGrid w:val="0"/>
          <w:sz w:val="32"/>
          <w:szCs w:val="32"/>
          <w:lang w:val="en-US" w:eastAsia="zh-CN"/>
        </w:rPr>
        <w:t>包装材料</w:t>
      </w:r>
      <w:r>
        <w:rPr>
          <w:rFonts w:hint="eastAsia" w:ascii="Times New Roman" w:hAnsi="Times New Roman" w:eastAsia="仿宋_GB2312" w:cs="Times New Roman"/>
          <w:snapToGrid w:val="0"/>
          <w:sz w:val="32"/>
          <w:szCs w:val="32"/>
        </w:rPr>
        <w:t>，物料盒内无杂物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；</w:t>
      </w:r>
    </w:p>
    <w:p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8.库区货架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上方有消防管道，货架顶层不存放物资；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9.原则上，存放于地面货位的物资应放置于托盘，货架一层不存放物资，如需存放，须设置货架离地40cm高度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；</w:t>
      </w:r>
    </w:p>
    <w:p>
      <w:pPr>
        <w:spacing w:line="560" w:lineRule="exact"/>
        <w:ind w:firstLine="672" w:firstLineChars="200"/>
        <w:rPr>
          <w:rFonts w:hint="default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10.蓄电池类物资单独划区存放，存放位置临近总库值班室和仓库通道，便于日常值班和巡库人员巡查监管，存放区域视线开阔无遮挡，周边临近货位无易燃物资。</w:t>
      </w:r>
    </w:p>
    <w:p>
      <w:pPr>
        <w:spacing w:line="560" w:lineRule="exact"/>
        <w:ind w:firstLine="640" w:firstLineChars="200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szCs w:val="32"/>
          <w:lang w:val="en-US" w:eastAsia="zh-CN" w:bidi="ar"/>
        </w:rPr>
        <w:t>二、自动化立体库区</w:t>
      </w:r>
    </w:p>
    <w:p>
      <w:pPr>
        <w:spacing w:line="560" w:lineRule="exact"/>
        <w:ind w:firstLine="672" w:firstLineChars="200"/>
        <w:rPr>
          <w:rFonts w:ascii="Times New Roman" w:hAnsi="Times New Roman" w:eastAsia="仿宋_GB2312" w:cs="Times New Roman"/>
          <w:b w:val="0"/>
          <w:bCs w:val="0"/>
          <w:snapToGrid w:val="0"/>
          <w:spacing w:val="8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立体库区是对中小件区存储容量的补充和扩展，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  <w:t>目前，郑东、中州大道、关陈、红石坡、河西、南环和圃田物资总库设立自动化立体库区，</w:t>
      </w:r>
      <w:r>
        <w:rPr>
          <w:rFonts w:hint="eastAsia" w:ascii="Times New Roman" w:hAnsi="Times New Roman" w:eastAsia="仿宋_GB2312" w:cs="仿宋_GB2312"/>
          <w:sz w:val="32"/>
          <w:szCs w:val="32"/>
          <w:lang w:bidi="ar"/>
        </w:rPr>
        <w:t>存放对温度无特殊要求，物资长宽高</w:t>
      </w:r>
      <w:r>
        <w:rPr>
          <w:rFonts w:hint="eastAsia" w:ascii="Times New Roman" w:hAnsi="Times New Roman" w:eastAsia="仿宋_GB2312" w:cs="仿宋_GB2312"/>
          <w:sz w:val="32"/>
          <w:szCs w:val="32"/>
          <w:lang w:eastAsia="zh-CN" w:bidi="ar"/>
        </w:rPr>
        <w:t>、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  <w:t>重量</w:t>
      </w:r>
      <w:r>
        <w:rPr>
          <w:rFonts w:hint="eastAsia" w:ascii="Times New Roman" w:hAnsi="Times New Roman" w:eastAsia="仿宋_GB2312" w:cs="仿宋_GB2312"/>
          <w:sz w:val="32"/>
          <w:szCs w:val="32"/>
          <w:lang w:bidi="ar"/>
        </w:rPr>
        <w:t>符合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托盘、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货箱和货框</w:t>
      </w:r>
      <w:r>
        <w:rPr>
          <w:rFonts w:hint="eastAsia" w:ascii="Times New Roman" w:hAnsi="Times New Roman" w:eastAsia="仿宋_GB2312" w:cs="仿宋_GB2312"/>
          <w:sz w:val="32"/>
          <w:szCs w:val="32"/>
          <w:lang w:bidi="ar"/>
        </w:rPr>
        <w:t>存放要求的物资</w:t>
      </w:r>
      <w:r>
        <w:rPr>
          <w:rFonts w:hint="eastAsia" w:ascii="Times New Roman" w:hAnsi="Times New Roman" w:eastAsia="仿宋_GB2312" w:cs="仿宋_GB2312"/>
          <w:sz w:val="32"/>
          <w:szCs w:val="32"/>
          <w:lang w:eastAsia="zh-CN" w:bidi="ar"/>
        </w:rPr>
        <w:t>，</w:t>
      </w:r>
      <w:r>
        <w:rPr>
          <w:rFonts w:hint="eastAsia" w:ascii="Times New Roman" w:hAnsi="Times New Roman" w:eastAsia="仿宋_GB2312" w:cs="Times New Roman"/>
          <w:b w:val="0"/>
          <w:bCs w:val="0"/>
          <w:snapToGrid w:val="0"/>
          <w:spacing w:val="8"/>
          <w:sz w:val="32"/>
          <w:szCs w:val="32"/>
          <w:lang w:val="en-US" w:eastAsia="zh-CN"/>
        </w:rPr>
        <w:t>具体标准</w:t>
      </w:r>
      <w:r>
        <w:rPr>
          <w:rFonts w:hint="eastAsia" w:ascii="Times New Roman" w:hAnsi="Times New Roman" w:eastAsia="仿宋_GB2312" w:cs="Times New Roman"/>
          <w:b w:val="0"/>
          <w:bCs w:val="0"/>
          <w:snapToGrid w:val="0"/>
          <w:spacing w:val="8"/>
          <w:sz w:val="32"/>
          <w:szCs w:val="32"/>
        </w:rPr>
        <w:t>如下：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default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1.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立体库物资存放遵循“低重轻高”和“就近存放”原则。重量较大物资放置于立体库低层位置，重量较小物资放置于立体库高层位置；出入库频率较高物资放置于立体库操作台近端位置，新线立体库存放物资时优先使用一个堆垛巷道，便于物资收发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2.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存放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于托盘的物资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长宽不得超出托盘边缘，距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边缘距离应大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于5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cm，物资高度不得超过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限高界定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单体存放物资高度距离限高界定应大于10cm，堆码存放物资高度距离限高界定应大于20cm，物资堆码规则平整、受力均匀平衡，层数超三层须骑缝堆放，相邻层间箱体互压，防止偏斜倾倒；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default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3.存放于货箱的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物资长宽不得超出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货箱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边缘，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物资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堆码高度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不得超出货箱顶部，距顶部距离应大于5cm；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4.存放于货框的物资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长宽不得超出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货框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边缘，距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边缘距离应大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于5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cm，物资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堆码高度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不得超出货框顶部，距顶部距离应大于5cm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default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5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.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单种物资长宽高尺寸小于物料盒时，装入物料盒内保存；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6.单种物资长宽高尺寸大于物料盒、直接存放于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  <w:t>托盘、货箱和货框的物资应有厂家外包装或二次包装，避免实物裸露；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7.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  <w:t>托盘、货箱和货框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物资摆放需按照物资的大小、质量存放，做到大不压小，重不压轻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8.</w:t>
      </w:r>
      <w:r>
        <w:rPr>
          <w:rFonts w:hint="eastAsia" w:ascii="Times New Roman" w:hAnsi="Times New Roman" w:eastAsia="仿宋_GB2312" w:cs="Times New Roman"/>
          <w:snapToGrid w:val="0"/>
          <w:sz w:val="32"/>
          <w:szCs w:val="32"/>
        </w:rPr>
        <w:t>托盘、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  <w:t>货箱、货框及</w:t>
      </w:r>
      <w:r>
        <w:rPr>
          <w:rFonts w:hint="eastAsia" w:ascii="Times New Roman" w:hAnsi="Times New Roman" w:eastAsia="仿宋_GB2312" w:cs="Times New Roman"/>
          <w:snapToGrid w:val="0"/>
          <w:sz w:val="32"/>
          <w:szCs w:val="32"/>
        </w:rPr>
        <w:t>物料盒表面需保持干净、整洁，无残留</w:t>
      </w:r>
      <w:r>
        <w:rPr>
          <w:rFonts w:hint="eastAsia" w:ascii="Times New Roman" w:hAnsi="Times New Roman" w:eastAsia="仿宋_GB2312" w:cs="Times New Roman"/>
          <w:snapToGrid w:val="0"/>
          <w:sz w:val="32"/>
          <w:szCs w:val="32"/>
          <w:lang w:val="en-US" w:eastAsia="zh-CN"/>
        </w:rPr>
        <w:t>包装材料</w:t>
      </w:r>
      <w:r>
        <w:rPr>
          <w:rFonts w:hint="eastAsia" w:ascii="Times New Roman" w:hAnsi="Times New Roman" w:eastAsia="仿宋_GB2312" w:cs="Times New Roman"/>
          <w:snapToGrid w:val="0"/>
          <w:sz w:val="32"/>
          <w:szCs w:val="32"/>
        </w:rPr>
        <w:t>，物料盒内无杂物</w:t>
      </w:r>
      <w:r>
        <w:rPr>
          <w:rFonts w:hint="eastAsia" w:ascii="Times New Roman" w:hAnsi="Times New Roman" w:eastAsia="仿宋_GB2312" w:cs="Times New Roman"/>
          <w:snapToGrid w:val="0"/>
          <w:sz w:val="32"/>
          <w:szCs w:val="32"/>
          <w:lang w:eastAsia="zh-CN"/>
        </w:rPr>
        <w:t>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9.单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  <w:t>托盘、货箱和货框存储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物资重量不得超过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10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00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kg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物资装载时关注立体库电子称重仪数值，系统提示超重、立体库任务报错时及时调整物资；</w:t>
      </w:r>
    </w:p>
    <w:p>
      <w:pPr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10.接立体库归口部门（中心）通知不允许存放物资的货位，严禁存放物资。</w:t>
      </w:r>
    </w:p>
    <w:p>
      <w:pPr>
        <w:spacing w:line="560" w:lineRule="exact"/>
        <w:ind w:firstLine="672" w:firstLineChars="200"/>
        <w:rPr>
          <w:rFonts w:hint="default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11.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 w:bidi="ar"/>
        </w:rPr>
        <w:t>立体库顶层原则上不存放物资，或者仅存放不怕水淋的物资。</w:t>
      </w:r>
    </w:p>
    <w:p>
      <w:pPr>
        <w:spacing w:line="560" w:lineRule="exact"/>
        <w:ind w:firstLine="640" w:firstLineChars="200"/>
        <w:rPr>
          <w:rFonts w:hint="eastAsia" w:ascii="Times New Roman" w:hAnsi="Times New Roman" w:eastAsia="黑体" w:cs="黑体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黑体" w:cs="黑体"/>
          <w:sz w:val="32"/>
          <w:szCs w:val="32"/>
          <w:lang w:val="en-US" w:eastAsia="zh-CN" w:bidi="ar"/>
        </w:rPr>
        <w:t>三</w:t>
      </w:r>
      <w:r>
        <w:rPr>
          <w:rFonts w:hint="eastAsia" w:ascii="Times New Roman" w:hAnsi="Times New Roman" w:eastAsia="黑体" w:cs="黑体"/>
          <w:sz w:val="32"/>
          <w:szCs w:val="32"/>
          <w:lang w:bidi="ar"/>
        </w:rPr>
        <w:t>、</w:t>
      </w:r>
      <w:r>
        <w:rPr>
          <w:rFonts w:hint="eastAsia" w:ascii="Times New Roman" w:hAnsi="Times New Roman" w:eastAsia="黑体" w:cs="黑体"/>
          <w:sz w:val="32"/>
          <w:szCs w:val="32"/>
          <w:lang w:val="en-US" w:eastAsia="zh-CN" w:bidi="ar"/>
        </w:rPr>
        <w:t>空调库房</w:t>
      </w:r>
    </w:p>
    <w:p>
      <w:pPr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空调库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房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存放对温度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、防静电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有特殊要求且体积、重量适于放置中小型货架的精密仪器仪表、板卡类物资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  <w:t>存储物资主要为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：</w:t>
      </w:r>
    </w:p>
    <w:p>
      <w:pPr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1.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静电表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、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示波表、接地电阻测试仪、逻辑分析仪、震动采集分析仪等仪器仪表；</w:t>
      </w:r>
    </w:p>
    <w:p>
      <w:pPr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2.光模块、接口模块、工控机、工作站、信号发生器、以太网交换机等通信、信号专业备件；</w:t>
      </w:r>
    </w:p>
    <w:p>
      <w:pPr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3.主控板、测试板、电源板、数据采集卡、数显时间板等电路板卡；</w:t>
      </w:r>
    </w:p>
    <w:p>
      <w:pPr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4.监视器、液晶显示器、固态硬盘、打印机、摄像机等设备备件。</w:t>
      </w:r>
    </w:p>
    <w:p>
      <w:pPr>
        <w:spacing w:line="560" w:lineRule="exact"/>
        <w:ind w:firstLine="672" w:firstLineChars="200"/>
        <w:rPr>
          <w:rFonts w:hint="default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5.其它对温度、湿度有要求的物资（附清单）。</w:t>
      </w:r>
    </w:p>
    <w:p>
      <w:pPr>
        <w:spacing w:line="560" w:lineRule="exact"/>
        <w:ind w:firstLine="675" w:firstLineChars="200"/>
        <w:rPr>
          <w:rFonts w:ascii="Times New Roman" w:hAnsi="Times New Roman" w:eastAsia="仿宋_GB2312" w:cs="Times New Roman"/>
          <w:b/>
          <w:bCs/>
          <w:snapToGrid w:val="0"/>
          <w:spacing w:val="8"/>
          <w:sz w:val="32"/>
          <w:szCs w:val="32"/>
        </w:rPr>
      </w:pPr>
      <w:r>
        <w:rPr>
          <w:rFonts w:hint="eastAsia" w:ascii="Times New Roman" w:hAnsi="Times New Roman" w:eastAsia="仿宋_GB2312" w:cs="Times New Roman"/>
          <w:b/>
          <w:bCs/>
          <w:snapToGrid w:val="0"/>
          <w:spacing w:val="8"/>
          <w:sz w:val="32"/>
          <w:szCs w:val="32"/>
          <w:lang w:val="en-US" w:eastAsia="zh-CN"/>
        </w:rPr>
        <w:t>物资存放的具体标准</w:t>
      </w:r>
      <w:r>
        <w:rPr>
          <w:rFonts w:hint="eastAsia" w:ascii="Times New Roman" w:hAnsi="Times New Roman" w:eastAsia="仿宋_GB2312" w:cs="Times New Roman"/>
          <w:b/>
          <w:bCs/>
          <w:snapToGrid w:val="0"/>
          <w:spacing w:val="8"/>
          <w:sz w:val="32"/>
          <w:szCs w:val="32"/>
        </w:rPr>
        <w:t>如下：</w:t>
      </w:r>
    </w:p>
    <w:p>
      <w:pPr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1.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按照物资的温湿度要求存放物资，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有湿度存储要求的物资，入库时需用密封袋密封存储，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巡查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highlight w:val="none"/>
          <w:lang w:val="en-US" w:eastAsia="zh-CN"/>
        </w:rPr>
        <w:t>库区温度超过30℃、相对湿度超过60%时，开启空调进行降温除湿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；</w:t>
      </w:r>
    </w:p>
    <w:p>
      <w:pPr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2.板卡等精密电子类备件，统一单独划定区域存放，并用防静电袋封装，库区备用防静电手套，放置于库区大门左侧墙壁透明文件袋内，以供出入库和盘点拿取物资时使用；</w:t>
      </w:r>
    </w:p>
    <w:p>
      <w:pPr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3.</w:t>
      </w:r>
      <w:r>
        <w:rPr>
          <w:rFonts w:hint="eastAsia" w:ascii="Times New Roman" w:hAnsi="Times New Roman" w:eastAsia="仿宋_GB2312" w:cs="Times New Roman"/>
          <w:snapToGrid w:val="0"/>
          <w:sz w:val="32"/>
          <w:szCs w:val="32"/>
        </w:rPr>
        <w:t>中小件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物资放置物料盒内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大件物资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长宽不得超出货位区域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物资堆码高度距上层货架横梁不得小于5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cm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；</w:t>
      </w:r>
    </w:p>
    <w:p>
      <w:pPr>
        <w:spacing w:line="560" w:lineRule="exact"/>
        <w:ind w:firstLine="672" w:firstLineChars="200"/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4.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直接存放于货架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的物资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  <w:t>应有厂家外包装或二次包装，避免实物裸露；</w:t>
      </w:r>
    </w:p>
    <w:p>
      <w:pPr>
        <w:spacing w:line="560" w:lineRule="exact"/>
        <w:ind w:firstLine="640" w:firstLineChars="200"/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  <w:t>5.库区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货架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上方有消防管道，货架顶层不存放物资，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  <w:t>阳光直射位置不存放物资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；</w:t>
      </w:r>
    </w:p>
    <w:p>
      <w:pPr>
        <w:spacing w:line="560" w:lineRule="exact"/>
        <w:ind w:firstLine="640" w:firstLineChars="200"/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  <w:t>6.其它存放要求同中小件区物资存放标准。</w:t>
      </w:r>
    </w:p>
    <w:p>
      <w:pPr>
        <w:spacing w:line="560" w:lineRule="exact"/>
        <w:ind w:firstLine="640" w:firstLineChars="200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szCs w:val="32"/>
          <w:lang w:val="en-US" w:eastAsia="zh-CN" w:bidi="ar"/>
        </w:rPr>
        <w:t>四、大件区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ascii="Times New Roman" w:hAnsi="Times New Roman" w:eastAsia="仿宋_GB2312" w:cs="Times New Roman"/>
          <w:b w:val="0"/>
          <w:bCs w:val="0"/>
          <w:snapToGrid w:val="0"/>
          <w:spacing w:val="8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总库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大件区存放物资长宽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高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、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重量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超过托盘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、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货厢尺寸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且不适合露天存放的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大件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物资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b w:val="0"/>
          <w:bCs w:val="0"/>
          <w:snapToGrid w:val="0"/>
          <w:spacing w:val="8"/>
          <w:sz w:val="32"/>
          <w:szCs w:val="32"/>
          <w:lang w:val="en-US" w:eastAsia="zh-CN"/>
        </w:rPr>
        <w:t>物资存放的具体标准</w:t>
      </w:r>
      <w:r>
        <w:rPr>
          <w:rFonts w:hint="eastAsia" w:ascii="Times New Roman" w:hAnsi="Times New Roman" w:eastAsia="仿宋_GB2312" w:cs="Times New Roman"/>
          <w:b w:val="0"/>
          <w:bCs w:val="0"/>
          <w:snapToGrid w:val="0"/>
          <w:spacing w:val="8"/>
          <w:sz w:val="32"/>
          <w:szCs w:val="32"/>
        </w:rPr>
        <w:t>如下：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default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1.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根据物资的长宽、重量选择将物资存放于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重型货架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、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悬臂式货架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和地面货位；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2.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存放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于重型货架的物资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长宽不得超出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货架、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托盘边缘，物资、托盘总高度距上层货架横梁不得小于20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cm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3.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长度超过1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m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的条状、管状物资，如PVC管、角钢等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应存放于悬臂式货架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，遵循上轻下重的原则摆放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4.原则上，存放于地面货位的物资应放置于托盘，物资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长宽不得超出托盘边缘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严格按照物资堆放层数要求叠放，实物或外包装不规则物资严禁堆码叠放；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default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5.货架、</w:t>
      </w:r>
      <w:r>
        <w:rPr>
          <w:rFonts w:hint="eastAsia" w:ascii="Times New Roman" w:hAnsi="Times New Roman" w:eastAsia="仿宋_GB2312" w:cs="Times New Roman"/>
          <w:snapToGrid w:val="0"/>
          <w:sz w:val="32"/>
          <w:szCs w:val="32"/>
        </w:rPr>
        <w:t>托盘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  <w:t>及</w:t>
      </w:r>
      <w:r>
        <w:rPr>
          <w:rFonts w:hint="eastAsia" w:ascii="Times New Roman" w:hAnsi="Times New Roman" w:eastAsia="仿宋_GB2312" w:cs="Times New Roman"/>
          <w:snapToGrid w:val="0"/>
          <w:sz w:val="32"/>
          <w:szCs w:val="32"/>
        </w:rPr>
        <w:t>物</w:t>
      </w:r>
      <w:r>
        <w:rPr>
          <w:rFonts w:hint="eastAsia" w:ascii="Times New Roman" w:hAnsi="Times New Roman" w:eastAsia="仿宋_GB2312" w:cs="Times New Roman"/>
          <w:snapToGrid w:val="0"/>
          <w:sz w:val="32"/>
          <w:szCs w:val="32"/>
          <w:lang w:val="en-US" w:eastAsia="zh-CN"/>
        </w:rPr>
        <w:t>资</w:t>
      </w:r>
      <w:r>
        <w:rPr>
          <w:rFonts w:hint="eastAsia" w:ascii="Times New Roman" w:hAnsi="Times New Roman" w:eastAsia="仿宋_GB2312" w:cs="Times New Roman"/>
          <w:snapToGrid w:val="0"/>
          <w:sz w:val="32"/>
          <w:szCs w:val="32"/>
        </w:rPr>
        <w:t>表面需保持干净、整洁，无残留</w:t>
      </w:r>
      <w:r>
        <w:rPr>
          <w:rFonts w:hint="eastAsia" w:ascii="Times New Roman" w:hAnsi="Times New Roman" w:eastAsia="仿宋_GB2312" w:cs="Times New Roman"/>
          <w:snapToGrid w:val="0"/>
          <w:sz w:val="32"/>
          <w:szCs w:val="32"/>
          <w:lang w:val="en-US" w:eastAsia="zh-CN"/>
        </w:rPr>
        <w:t>包装材料。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40" w:firstLineChars="200"/>
        <w:rPr>
          <w:rFonts w:hint="eastAsia" w:ascii="Times New Roman" w:hAnsi="Times New Roman" w:eastAsia="黑体" w:cs="黑体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黑体" w:cs="黑体"/>
          <w:sz w:val="32"/>
          <w:szCs w:val="32"/>
          <w:lang w:val="en-US" w:eastAsia="zh-CN" w:bidi="ar"/>
        </w:rPr>
        <w:t>五</w:t>
      </w:r>
      <w:r>
        <w:rPr>
          <w:rFonts w:hint="eastAsia" w:ascii="Times New Roman" w:hAnsi="Times New Roman" w:eastAsia="黑体" w:cs="黑体"/>
          <w:sz w:val="32"/>
          <w:szCs w:val="32"/>
          <w:lang w:bidi="ar"/>
        </w:rPr>
        <w:t>、</w:t>
      </w:r>
      <w:r>
        <w:rPr>
          <w:rFonts w:hint="eastAsia" w:ascii="Times New Roman" w:hAnsi="Times New Roman" w:eastAsia="黑体" w:cs="黑体"/>
          <w:sz w:val="32"/>
          <w:szCs w:val="32"/>
          <w:lang w:val="en-US" w:eastAsia="zh-CN" w:bidi="ar"/>
        </w:rPr>
        <w:t>材料棚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材料棚存放对环境、温湿度等无要求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体积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、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重量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较大，适宜室外存放的物资，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  <w:t>存储物资主要为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：石材、槽式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桥架、金属线槽、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线缆绞线、镀锌钢管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、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彩钢板、汇流排、废旧物资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等。</w:t>
      </w:r>
    </w:p>
    <w:p>
      <w:pPr>
        <w:spacing w:line="560" w:lineRule="exact"/>
        <w:ind w:firstLine="675" w:firstLineChars="200"/>
        <w:rPr>
          <w:rFonts w:ascii="Times New Roman" w:hAnsi="Times New Roman" w:eastAsia="仿宋_GB2312" w:cs="Times New Roman"/>
          <w:b/>
          <w:bCs/>
          <w:snapToGrid w:val="0"/>
          <w:spacing w:val="8"/>
          <w:sz w:val="32"/>
          <w:szCs w:val="32"/>
        </w:rPr>
      </w:pPr>
      <w:r>
        <w:rPr>
          <w:rFonts w:hint="eastAsia" w:ascii="Times New Roman" w:hAnsi="Times New Roman" w:eastAsia="仿宋_GB2312" w:cs="Times New Roman"/>
          <w:b/>
          <w:bCs/>
          <w:snapToGrid w:val="0"/>
          <w:spacing w:val="8"/>
          <w:sz w:val="32"/>
          <w:szCs w:val="32"/>
          <w:lang w:val="en-US" w:eastAsia="zh-CN"/>
        </w:rPr>
        <w:t>物资存放的具体标准</w:t>
      </w:r>
      <w:r>
        <w:rPr>
          <w:rFonts w:hint="eastAsia" w:ascii="Times New Roman" w:hAnsi="Times New Roman" w:eastAsia="仿宋_GB2312" w:cs="Times New Roman"/>
          <w:b/>
          <w:bCs/>
          <w:snapToGrid w:val="0"/>
          <w:spacing w:val="8"/>
          <w:sz w:val="32"/>
          <w:szCs w:val="32"/>
        </w:rPr>
        <w:t>如下：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1.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物资长宽高尺寸小于托盘、仓储笼时，原则上放置于托盘和仓储笼内保存；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2.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存放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于托盘和仓储笼的物资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长宽不得超出托盘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和仓储笼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边缘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，物资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堆码高度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不得超出仓储笼顶部，距顶部距离应大于5cm；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3.存放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  <w:t>物资应有厂家外包装或二次包装，避免实物裸露；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40" w:firstLineChars="200"/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  <w:t>4.物资存放应预留搬运、装载通道，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大宗电缆、光缆、绞线类物资按大小进行摆放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40" w:firstLineChars="200"/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  <w:t>5.橡胶类物资（除线缆外）不允许存放于材料棚内，防止老化损坏；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仿宋_GB231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  <w:t>6.废旧物资必须设置隔离措施并进行标记。</w:t>
      </w:r>
    </w:p>
    <w:p>
      <w:pPr>
        <w:spacing w:line="560" w:lineRule="exact"/>
        <w:ind w:firstLine="640" w:firstLineChars="200"/>
        <w:rPr>
          <w:rFonts w:hint="eastAsia" w:ascii="Times New Roman" w:hAnsi="Times New Roman" w:eastAsia="黑体" w:cs="黑体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黑体" w:cs="黑体"/>
          <w:sz w:val="32"/>
          <w:szCs w:val="32"/>
          <w:lang w:val="en-US" w:eastAsia="zh-CN" w:bidi="ar"/>
        </w:rPr>
        <w:t>六</w:t>
      </w:r>
      <w:r>
        <w:rPr>
          <w:rFonts w:hint="eastAsia" w:ascii="Times New Roman" w:hAnsi="Times New Roman" w:eastAsia="黑体" w:cs="黑体"/>
          <w:sz w:val="32"/>
          <w:szCs w:val="32"/>
          <w:lang w:bidi="ar"/>
        </w:rPr>
        <w:t>、</w:t>
      </w:r>
      <w:r>
        <w:rPr>
          <w:rFonts w:hint="eastAsia" w:ascii="Times New Roman" w:hAnsi="Times New Roman" w:eastAsia="黑体" w:cs="黑体"/>
          <w:sz w:val="32"/>
          <w:szCs w:val="32"/>
          <w:lang w:val="en-US" w:eastAsia="zh-CN" w:bidi="ar"/>
        </w:rPr>
        <w:t>料场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料场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存放可露天存储、无环境要求的大型物资，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 w:bidi="ar"/>
        </w:rPr>
        <w:t>存储物资为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：钢轨、道岔等。</w:t>
      </w:r>
    </w:p>
    <w:p>
      <w:pPr>
        <w:spacing w:line="560" w:lineRule="exact"/>
        <w:ind w:firstLine="675" w:firstLineChars="200"/>
        <w:rPr>
          <w:rFonts w:ascii="Times New Roman" w:hAnsi="Times New Roman" w:eastAsia="仿宋_GB2312" w:cs="Times New Roman"/>
          <w:b/>
          <w:bCs/>
          <w:snapToGrid w:val="0"/>
          <w:spacing w:val="8"/>
          <w:sz w:val="32"/>
          <w:szCs w:val="32"/>
        </w:rPr>
      </w:pPr>
      <w:r>
        <w:rPr>
          <w:rFonts w:hint="eastAsia" w:ascii="Times New Roman" w:hAnsi="Times New Roman" w:eastAsia="仿宋_GB2312" w:cs="Times New Roman"/>
          <w:b/>
          <w:bCs/>
          <w:snapToGrid w:val="0"/>
          <w:spacing w:val="8"/>
          <w:sz w:val="32"/>
          <w:szCs w:val="32"/>
          <w:lang w:val="en-US" w:eastAsia="zh-CN"/>
        </w:rPr>
        <w:t>物资存放的具体标准</w:t>
      </w:r>
      <w:r>
        <w:rPr>
          <w:rFonts w:hint="eastAsia" w:ascii="Times New Roman" w:hAnsi="Times New Roman" w:eastAsia="仿宋_GB2312" w:cs="Times New Roman"/>
          <w:b/>
          <w:bCs/>
          <w:snapToGrid w:val="0"/>
          <w:spacing w:val="8"/>
          <w:sz w:val="32"/>
          <w:szCs w:val="32"/>
        </w:rPr>
        <w:t>如下：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1.存放场地应干燥、通风、排水良好，避免积水和泥泞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场地表面应平整，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无其它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杂物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2.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钢轨应按照型号和规格进行分类堆码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，堆码时靠外侧一端应端头对齐；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3.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</w:rPr>
        <w:t>使用垫木与地面隔离并分层堆放‌：钢轨应用垫木与地面隔离，并分层堆放。每层垫木的间距不应大于5米，且上行垫木应在同一垂线上‌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eastAsia="zh-CN"/>
        </w:rPr>
        <w:t>。</w:t>
      </w: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存放时不应改变钢轨原有曲直度。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4.钢轨堆放时，堆放高度不宜超过6层；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72" w:firstLineChars="200"/>
      </w:pPr>
      <w:r>
        <w:rPr>
          <w:rFonts w:hint="eastAsia" w:ascii="Times New Roman" w:hAnsi="Times New Roman" w:eastAsia="仿宋_GB2312" w:cs="Times New Roman"/>
          <w:snapToGrid w:val="0"/>
          <w:spacing w:val="8"/>
          <w:sz w:val="32"/>
          <w:szCs w:val="32"/>
          <w:lang w:val="en-US" w:eastAsia="zh-CN"/>
        </w:rPr>
        <w:t>5.应定期通知使用部门对存放的钢轨进行保养。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decimal"/>
      <w:suff w:val="nothing"/>
      <w:lvlText w:val="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szCs w:val="21"/>
      </w:rPr>
    </w:lvl>
    <w:lvl w:ilvl="1" w:tentative="0">
      <w:start w:val="1"/>
      <w:numFmt w:val="decimal"/>
      <w:pStyle w:val="8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vanish w:val="0"/>
        <w:spacing w:val="0"/>
        <w:kern w:val="0"/>
        <w:position w:val="0"/>
        <w:sz w:val="21"/>
        <w:szCs w:val="21"/>
        <w:u w:val="none"/>
        <w:vertAlign w:val="baseline"/>
      </w:rPr>
    </w:lvl>
    <w:lvl w:ilvl="2" w:tentative="0">
      <w:start w:val="1"/>
      <w:numFmt w:val="decimal"/>
      <w:suff w:val="nothing"/>
      <w:lvlText w:val="%1.%2.%3　"/>
      <w:lvlJc w:val="left"/>
      <w:pPr>
        <w:ind w:left="567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10"/>
      <w:suff w:val="nothing"/>
      <w:lvlText w:val="%1.%2.%3.%4　"/>
      <w:lvlJc w:val="left"/>
      <w:pPr>
        <w:ind w:left="709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QyNjdhYjdmZmZjZWVkYjdmZDY0YTUxMWVkYTQ2ZjEifQ=="/>
  </w:docVars>
  <w:rsids>
    <w:rsidRoot w:val="008A13DC"/>
    <w:rsid w:val="004700E8"/>
    <w:rsid w:val="008A13DC"/>
    <w:rsid w:val="00BE57C9"/>
    <w:rsid w:val="050760E1"/>
    <w:rsid w:val="0BB31876"/>
    <w:rsid w:val="0F220EF1"/>
    <w:rsid w:val="177640A9"/>
    <w:rsid w:val="17ED3E7E"/>
    <w:rsid w:val="1A117207"/>
    <w:rsid w:val="1F28501F"/>
    <w:rsid w:val="21107EFC"/>
    <w:rsid w:val="25874FB6"/>
    <w:rsid w:val="26A61FB0"/>
    <w:rsid w:val="294E5630"/>
    <w:rsid w:val="2A6867B5"/>
    <w:rsid w:val="324104DD"/>
    <w:rsid w:val="385C05A6"/>
    <w:rsid w:val="3F8309A4"/>
    <w:rsid w:val="41335721"/>
    <w:rsid w:val="418F5210"/>
    <w:rsid w:val="43FF6965"/>
    <w:rsid w:val="443E041B"/>
    <w:rsid w:val="444F5BF1"/>
    <w:rsid w:val="45C70537"/>
    <w:rsid w:val="47226AA6"/>
    <w:rsid w:val="47767AA0"/>
    <w:rsid w:val="47A3169E"/>
    <w:rsid w:val="65927649"/>
    <w:rsid w:val="68603576"/>
    <w:rsid w:val="70041140"/>
    <w:rsid w:val="717915F9"/>
    <w:rsid w:val="71B41C43"/>
    <w:rsid w:val="72F20AB4"/>
    <w:rsid w:val="73097696"/>
    <w:rsid w:val="763A57C7"/>
    <w:rsid w:val="7C0526B9"/>
    <w:rsid w:val="7D835753"/>
    <w:rsid w:val="7E6E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msolist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2"/>
    </w:rPr>
  </w:style>
  <w:style w:type="paragraph" w:customStyle="1" w:styleId="7">
    <w:name w:val="二级条标题"/>
    <w:basedOn w:val="8"/>
    <w:next w:val="9"/>
    <w:qFormat/>
    <w:uiPriority w:val="0"/>
    <w:pPr>
      <w:numPr>
        <w:ilvl w:val="0"/>
        <w:numId w:val="0"/>
      </w:numPr>
      <w:spacing w:before="50" w:after="50"/>
      <w:outlineLvl w:val="3"/>
    </w:pPr>
    <w:rPr>
      <w:rFonts w:ascii="Times New Roman" w:hAnsi="Times New Roman" w:eastAsia="宋体" w:cs="Times New Roman"/>
    </w:rPr>
  </w:style>
  <w:style w:type="paragraph" w:customStyle="1" w:styleId="8">
    <w:name w:val="一级条标题"/>
    <w:next w:val="9"/>
    <w:qFormat/>
    <w:uiPriority w:val="0"/>
    <w:pPr>
      <w:numPr>
        <w:ilvl w:val="1"/>
        <w:numId w:val="1"/>
      </w:numPr>
      <w:spacing w:beforeLines="50" w:afterLines="50"/>
      <w:outlineLvl w:val="2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9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0">
    <w:name w:val="三级条标题"/>
    <w:basedOn w:val="7"/>
    <w:next w:val="9"/>
    <w:qFormat/>
    <w:uiPriority w:val="0"/>
    <w:pPr>
      <w:numPr>
        <w:ilvl w:val="3"/>
        <w:numId w:val="1"/>
      </w:numPr>
      <w:outlineLvl w:val="4"/>
    </w:pPr>
    <w:rPr>
      <w:rFonts w:ascii="Times New Roman" w:hAnsi="Times New Roman" w:eastAsia="宋体" w:cs="Times New Roman"/>
    </w:rPr>
  </w:style>
  <w:style w:type="paragraph" w:customStyle="1" w:styleId="11">
    <w:name w:val="正文（公司格式）"/>
    <w:basedOn w:val="1"/>
    <w:qFormat/>
    <w:uiPriority w:val="0"/>
    <w:pPr>
      <w:spacing w:line="560" w:lineRule="exact"/>
      <w:ind w:firstLine="624"/>
      <w:jc w:val="left"/>
    </w:pPr>
    <w:rPr>
      <w:rFonts w:hint="eastAsia" w:ascii="Times New Roman" w:hAnsi="Times New Roman" w:eastAsia="仿宋_GB2312" w:cs="Times New Roman"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2571</Words>
  <Characters>2661</Characters>
  <Lines>2</Lines>
  <Paragraphs>1</Paragraphs>
  <TotalTime>74</TotalTime>
  <ScaleCrop>false</ScaleCrop>
  <LinksUpToDate>false</LinksUpToDate>
  <CharactersWithSpaces>2661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2019-12-31T00:24:00Z</dcterms:created>
  <dc:creator>101783</dc:creator>
  <cp:lastModifiedBy>陈红洁</cp:lastModifiedBy>
  <cp:lastPrinted>2020-11-06T03:39:00Z</cp:lastPrinted>
  <dcterms:modified xsi:type="dcterms:W3CDTF">2025-12-22T06:28:04Z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FA4D068380A242D3A817795928CD3D9A</vt:lpwstr>
  </property>
  <property fmtid="{D5CDD505-2E9C-101B-9397-08002B2CF9AE}" pid="4" name="KSOTemplateDocerSaveRecord">
    <vt:lpwstr>eyJoZGlkIjoiOGQ2MjM1OGYzMDMzNDU5Mzc1MTUzMjFhOTQ4NjMxMTQiLCJ1c2VySWQiOiIyMzc5NzgyMjIifQ==</vt:lpwstr>
  </property>
</Properties>
</file>