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FD65F">
      <w:pPr>
        <w:autoSpaceDE w:val="0"/>
        <w:autoSpaceDN w:val="0"/>
        <w:spacing w:line="560" w:lineRule="exact"/>
        <w:ind w:firstLineChars="0"/>
        <w:jc w:val="center"/>
        <w:rPr>
          <w:rFonts w:hint="default" w:ascii="Times New Roman" w:hAnsi="Times New Roman" w:eastAsia="方正小标宋简体" w:cs="Times New Roman"/>
          <w:color w:val="auto"/>
          <w:sz w:val="52"/>
          <w:szCs w:val="52"/>
          <w:lang w:val="en-US" w:eastAsia="zh-CN"/>
        </w:rPr>
      </w:pPr>
    </w:p>
    <w:p w14:paraId="71960EBC">
      <w:pPr>
        <w:autoSpaceDE w:val="0"/>
        <w:autoSpaceDN w:val="0"/>
        <w:spacing w:line="560" w:lineRule="exact"/>
        <w:ind w:firstLineChars="0"/>
        <w:jc w:val="center"/>
        <w:rPr>
          <w:rFonts w:hint="default" w:ascii="Times New Roman" w:hAnsi="Times New Roman" w:eastAsia="方正小标宋简体" w:cs="Times New Roman"/>
          <w:color w:val="auto"/>
          <w:sz w:val="52"/>
          <w:szCs w:val="52"/>
        </w:rPr>
      </w:pPr>
      <w:r>
        <w:rPr>
          <w:rFonts w:hint="default" w:ascii="Times New Roman" w:hAnsi="Times New Roman" w:eastAsia="方正小标宋简体" w:cs="Times New Roman"/>
          <w:color w:val="auto"/>
          <w:sz w:val="52"/>
          <w:szCs w:val="52"/>
          <w:lang w:val="en-US" w:eastAsia="zh-CN"/>
        </w:rPr>
        <w:t>数字温湿度计</w:t>
      </w:r>
      <w:r>
        <w:rPr>
          <w:rFonts w:hint="eastAsia" w:ascii="Times New Roman" w:hAnsi="Times New Roman" w:eastAsia="方正小标宋简体" w:cs="Times New Roman"/>
          <w:color w:val="auto"/>
          <w:sz w:val="52"/>
          <w:szCs w:val="52"/>
          <w:lang w:val="en-US" w:eastAsia="zh-CN"/>
        </w:rPr>
        <w:t>校对</w:t>
      </w:r>
      <w:r>
        <w:rPr>
          <w:rFonts w:hint="default" w:ascii="Times New Roman" w:hAnsi="Times New Roman" w:eastAsia="方正小标宋简体" w:cs="Times New Roman"/>
          <w:color w:val="auto"/>
          <w:sz w:val="52"/>
          <w:szCs w:val="52"/>
        </w:rPr>
        <w:t>指导手册</w:t>
      </w:r>
    </w:p>
    <w:p w14:paraId="4BA3E597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740CD3A3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52"/>
          <w:szCs w:val="52"/>
          <w:lang w:eastAsia="zh-CN"/>
        </w:rPr>
      </w:pPr>
      <w:r>
        <w:rPr>
          <w:rFonts w:hint="default" w:ascii="Times New Roman" w:hAnsi="Times New Roman" w:eastAsia="方正小标宋简体" w:cs="Times New Roman"/>
          <w:sz w:val="52"/>
          <w:szCs w:val="52"/>
        </w:rPr>
        <w:t>A/</w:t>
      </w:r>
      <w:r>
        <w:rPr>
          <w:rFonts w:hint="default" w:ascii="Times New Roman" w:hAnsi="Times New Roman" w:eastAsia="方正小标宋简体" w:cs="Times New Roman"/>
          <w:sz w:val="52"/>
          <w:szCs w:val="52"/>
          <w:lang w:val="en-US" w:eastAsia="zh-CN"/>
        </w:rPr>
        <w:t>0</w:t>
      </w:r>
    </w:p>
    <w:p w14:paraId="40BDDE88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5E037EBD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7467370B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46C63115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2B8ABD08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0C9FC8F0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091A4E08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0278A24C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5A6C3EB2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3A11D570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 w14:paraId="0725C2B5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物资管理部物资调配室</w:t>
      </w:r>
    </w:p>
    <w:p w14:paraId="49792CAD">
      <w:pPr>
        <w:pStyle w:val="15"/>
        <w:spacing w:line="560" w:lineRule="exact"/>
        <w:ind w:firstLine="0" w:firstLineChars="0"/>
        <w:jc w:val="center"/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sectPr>
          <w:footerReference r:id="rId3" w:type="default"/>
          <w:pgSz w:w="11906" w:h="16838"/>
          <w:pgMar w:top="2098" w:right="1474" w:bottom="1985" w:left="1588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二 0 二五年七月</w:t>
      </w:r>
    </w:p>
    <w:sdt>
      <w:sdtPr>
        <w:rPr>
          <w:rFonts w:ascii="Times New Roman" w:hAnsi="Times New Roman" w:eastAsia="宋体" w:cs="Times New Roman"/>
          <w:color w:val="FF0000"/>
          <w:kern w:val="2"/>
          <w:sz w:val="21"/>
          <w:szCs w:val="24"/>
          <w:lang w:val="en-US" w:eastAsia="zh-CN" w:bidi="ar-SA"/>
        </w:rPr>
        <w:id w:val="14747931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sdtEndPr>
      <w:sdtContent>
        <w:p w14:paraId="7D2613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黑体" w:cs="Times New Roman"/>
              <w:color w:val="auto"/>
              <w:sz w:val="32"/>
              <w:szCs w:val="32"/>
            </w:rPr>
          </w:pPr>
          <w:r>
            <w:rPr>
              <w:rFonts w:hint="default" w:ascii="Times New Roman" w:hAnsi="Times New Roman" w:eastAsia="黑体" w:cs="Times New Roman"/>
              <w:color w:val="auto"/>
              <w:sz w:val="32"/>
              <w:szCs w:val="32"/>
            </w:rPr>
            <w:t>目录</w:t>
          </w:r>
        </w:p>
        <w:p w14:paraId="2A436300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TOC \o "1-3" \h \u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_Toc29520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szCs w:val="21"/>
            </w:rPr>
            <w:t xml:space="preserve">1 </w:t>
          </w:r>
          <w:r>
            <w:rPr>
              <w:rFonts w:hint="default" w:ascii="Times New Roman" w:hAnsi="Times New Roman" w:cs="Times New Roman"/>
              <w:color w:val="auto"/>
            </w:rPr>
            <w:t>范围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_Toc29520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- 3 -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14D80DDA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_Toc15349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szCs w:val="21"/>
            </w:rPr>
            <w:t xml:space="preserve">2 </w:t>
          </w:r>
          <w:r>
            <w:rPr>
              <w:rFonts w:hint="default" w:ascii="Times New Roman" w:hAnsi="Times New Roman" w:cs="Times New Roman"/>
              <w:color w:val="auto"/>
            </w:rPr>
            <w:t>规范性引用文件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_Toc15349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- 3 -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271951AB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_Toc16648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szCs w:val="21"/>
              <w:lang w:val="en-US"/>
            </w:rPr>
            <w:t xml:space="preserve">3 </w:t>
          </w:r>
          <w:r>
            <w:rPr>
              <w:rFonts w:hint="default" w:ascii="Times New Roman" w:hAnsi="Times New Roman" w:cs="Times New Roman"/>
              <w:color w:val="auto"/>
              <w:lang w:val="en-US" w:eastAsia="zh-CN"/>
            </w:rPr>
            <w:t>术语和定义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_Toc16648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- 3 -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265015F7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_Toc24760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szCs w:val="21"/>
              <w:lang w:val="en-US"/>
            </w:rPr>
            <w:t xml:space="preserve">4 </w:t>
          </w:r>
          <w:r>
            <w:rPr>
              <w:rFonts w:hint="default" w:ascii="Times New Roman" w:hAnsi="Times New Roman" w:cs="Times New Roman"/>
              <w:color w:val="auto"/>
              <w:lang w:val="en-US" w:eastAsia="zh-CN"/>
            </w:rPr>
            <w:t>温湿度计编号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_Toc24760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- 3 -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4C97FE98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_Toc20765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szCs w:val="21"/>
              <w:lang w:val="en-US"/>
            </w:rPr>
            <w:t xml:space="preserve">5 </w:t>
          </w:r>
          <w:r>
            <w:rPr>
              <w:rFonts w:hint="default" w:ascii="Times New Roman" w:hAnsi="Times New Roman" w:cs="Times New Roman"/>
              <w:color w:val="auto"/>
              <w:lang w:val="en-US" w:eastAsia="zh-CN"/>
            </w:rPr>
            <w:t>温湿度计</w:t>
          </w:r>
          <w:r>
            <w:rPr>
              <w:rFonts w:hint="eastAsia" w:ascii="Times New Roman" w:hAnsi="Times New Roman" w:cs="Times New Roman"/>
              <w:color w:val="auto"/>
              <w:lang w:val="en-US" w:eastAsia="zh-CN"/>
            </w:rPr>
            <w:t>校对</w:t>
          </w:r>
          <w:r>
            <w:rPr>
              <w:rFonts w:hint="default" w:ascii="Times New Roman" w:hAnsi="Times New Roman" w:cs="Times New Roman"/>
              <w:color w:val="auto"/>
              <w:lang w:val="en-US" w:eastAsia="zh-CN"/>
            </w:rPr>
            <w:t>周期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_Toc20765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- 4 -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22CEC77B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_Toc15618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szCs w:val="21"/>
              <w:lang w:val="en-US"/>
            </w:rPr>
            <w:t xml:space="preserve">6 </w:t>
          </w:r>
          <w:r>
            <w:rPr>
              <w:rFonts w:hint="eastAsia" w:ascii="Times New Roman" w:hAnsi="Times New Roman" w:cs="Times New Roman"/>
              <w:color w:val="auto"/>
              <w:highlight w:val="none"/>
              <w:lang w:val="en-US" w:eastAsia="zh-CN"/>
            </w:rPr>
            <w:t>校对</w:t>
          </w:r>
          <w:r>
            <w:rPr>
              <w:rFonts w:hint="default" w:ascii="Times New Roman" w:hAnsi="Times New Roman" w:cs="Times New Roman"/>
              <w:color w:val="auto"/>
              <w:lang w:val="en-US" w:eastAsia="zh-CN"/>
            </w:rPr>
            <w:t>项目及要求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_Toc15618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- 4 -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48604971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_Toc32712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szCs w:val="21"/>
            </w:rPr>
            <w:t xml:space="preserve">7 </w:t>
          </w:r>
          <w:r>
            <w:rPr>
              <w:rFonts w:hint="eastAsia" w:ascii="Times New Roman" w:hAnsi="Times New Roman" w:cs="Times New Roman"/>
              <w:color w:val="auto"/>
              <w:szCs w:val="21"/>
              <w:lang w:val="en-US" w:eastAsia="zh-CN"/>
            </w:rPr>
            <w:t>校对</w:t>
          </w:r>
          <w:r>
            <w:rPr>
              <w:rFonts w:hint="default" w:ascii="Times New Roman" w:hAnsi="Times New Roman" w:cs="Times New Roman"/>
              <w:color w:val="auto"/>
              <w:szCs w:val="21"/>
              <w:lang w:val="en-US" w:eastAsia="zh-CN"/>
            </w:rPr>
            <w:t>流程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_Toc32712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- 4 -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23B82A7F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_Toc11013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kern w:val="0"/>
              <w:szCs w:val="21"/>
              <w:lang w:val="en-US" w:eastAsia="zh-CN" w:bidi="ar-SA"/>
            </w:rPr>
            <w:t xml:space="preserve">8 </w:t>
          </w:r>
          <w:r>
            <w:rPr>
              <w:rFonts w:hint="eastAsia" w:ascii="宋体" w:hAnsi="宋体" w:eastAsia="宋体" w:cs="宋体"/>
              <w:color w:val="auto"/>
              <w:kern w:val="0"/>
              <w:szCs w:val="21"/>
              <w:lang w:val="en-US" w:eastAsia="zh-CN" w:bidi="ar-SA"/>
            </w:rPr>
            <w:t>校对</w:t>
          </w:r>
          <w:r>
            <w:rPr>
              <w:rFonts w:hint="default" w:ascii="Times New Roman" w:hAnsi="Times New Roman" w:cs="Times New Roman"/>
              <w:color w:val="auto"/>
              <w:kern w:val="0"/>
              <w:szCs w:val="21"/>
              <w:lang w:val="en-US" w:eastAsia="zh-CN" w:bidi="ar-SA"/>
            </w:rPr>
            <w:t>记录及结果的处理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_Toc11013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- 5 -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1C2E3A22">
          <w:pPr>
            <w:pStyle w:val="7"/>
            <w:tabs>
              <w:tab w:val="right" w:leader="dot" w:pos="8844"/>
            </w:tabs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HYPERLINK \l _Toc31180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color w:val="auto"/>
              <w:kern w:val="0"/>
              <w:szCs w:val="21"/>
              <w:lang w:val="en-US" w:eastAsia="zh-CN" w:bidi="ar-SA"/>
            </w:rPr>
            <w:t xml:space="preserve">9 </w:t>
          </w:r>
          <w:r>
            <w:rPr>
              <w:rFonts w:hint="default" w:ascii="Times New Roman" w:hAnsi="Times New Roman" w:cs="Times New Roman"/>
              <w:color w:val="auto"/>
              <w:kern w:val="0"/>
              <w:szCs w:val="21"/>
              <w:lang w:val="en-US" w:eastAsia="zh-CN" w:bidi="ar-SA"/>
            </w:rPr>
            <w:t>附录</w:t>
          </w:r>
          <w:r>
            <w:rPr>
              <w:rFonts w:ascii="Times New Roman" w:hAnsi="Times New Roman" w:cs="Times New Roman"/>
              <w:color w:val="auto"/>
            </w:rPr>
            <w:tab/>
          </w: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 xml:space="preserve"> PAGEREF _Toc31180 \h 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>- 5 -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  <w:p w14:paraId="617E690D">
          <w:pPr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sdtContent>
    </w:sdt>
    <w:p w14:paraId="1FB69D75">
      <w:pPr>
        <w:rPr>
          <w:rFonts w:ascii="Times New Roman" w:hAnsi="Times New Roman" w:cs="Times New Roman"/>
          <w:color w:val="auto"/>
        </w:rPr>
        <w:sectPr>
          <w:footerReference r:id="rId4" w:type="default"/>
          <w:footerReference r:id="rId5" w:type="even"/>
          <w:pgSz w:w="11906" w:h="16838"/>
          <w:pgMar w:top="2098" w:right="1474" w:bottom="1985" w:left="1588" w:header="851" w:footer="992" w:gutter="0"/>
          <w:pgNumType w:fmt="upperRoman"/>
          <w:cols w:space="425" w:num="1"/>
          <w:docGrid w:type="lines" w:linePitch="312" w:charSpace="0"/>
        </w:sectPr>
      </w:pPr>
    </w:p>
    <w:p w14:paraId="42D2CB11">
      <w:pPr>
        <w:rPr>
          <w:rFonts w:ascii="Times New Roman" w:hAnsi="Times New Roman" w:cs="Times New Roman"/>
        </w:rPr>
      </w:pPr>
    </w:p>
    <w:p w14:paraId="35344BCE">
      <w:pPr>
        <w:pStyle w:val="15"/>
        <w:spacing w:line="560" w:lineRule="exact"/>
        <w:ind w:left="0" w:leftChars="0" w:firstLine="0" w:firstLineChars="0"/>
        <w:jc w:val="center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物资调配室数字温湿度计校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对</w:t>
      </w:r>
      <w:r>
        <w:rPr>
          <w:rFonts w:hint="default" w:ascii="Times New Roman" w:hAnsi="Times New Roman" w:eastAsia="黑体" w:cs="Times New Roman"/>
          <w:sz w:val="32"/>
          <w:szCs w:val="32"/>
        </w:rPr>
        <w:t>指导手册</w:t>
      </w:r>
    </w:p>
    <w:p w14:paraId="13864CAB">
      <w:pPr>
        <w:pStyle w:val="21"/>
        <w:outlineLvl w:val="0"/>
        <w:rPr>
          <w:rFonts w:hint="default" w:ascii="Times New Roman" w:hAnsi="Times New Roman" w:cs="Times New Roman"/>
        </w:rPr>
      </w:pPr>
      <w:bookmarkStart w:id="0" w:name="_Toc362267919"/>
      <w:bookmarkStart w:id="1" w:name="_Toc2601"/>
      <w:bookmarkStart w:id="2" w:name="_Toc353371945"/>
      <w:bookmarkStart w:id="3" w:name="_Toc1229"/>
      <w:bookmarkStart w:id="4" w:name="_Toc360712732"/>
      <w:bookmarkStart w:id="5" w:name="_Toc368294616"/>
      <w:bookmarkStart w:id="6" w:name="_Toc367777578"/>
      <w:bookmarkStart w:id="7" w:name="_Toc18564"/>
      <w:bookmarkStart w:id="8" w:name="_Toc353353620"/>
      <w:bookmarkStart w:id="9" w:name="_Toc20357"/>
      <w:bookmarkStart w:id="10" w:name="_Toc361918712"/>
      <w:bookmarkStart w:id="11" w:name="_Toc29520"/>
      <w:bookmarkStart w:id="12" w:name="_Toc362268256"/>
      <w:bookmarkStart w:id="13" w:name="_Toc18307"/>
      <w:bookmarkStart w:id="14" w:name="_Toc2535"/>
      <w:bookmarkStart w:id="15" w:name="_Toc359831372"/>
      <w:bookmarkStart w:id="16" w:name="_Toc29767"/>
      <w:bookmarkStart w:id="17" w:name="_Toc362962104"/>
      <w:bookmarkStart w:id="18" w:name="_Toc17751"/>
      <w:bookmarkStart w:id="19" w:name="_Toc25032"/>
      <w:bookmarkStart w:id="20" w:name="_Toc360612671"/>
      <w:bookmarkStart w:id="21" w:name="_Toc30093"/>
      <w:r>
        <w:rPr>
          <w:rFonts w:hint="default" w:ascii="Times New Roman" w:hAnsi="Times New Roman" w:cs="Times New Roman"/>
        </w:rPr>
        <w:t>范围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2202C593">
      <w:pPr>
        <w:pStyle w:val="15"/>
        <w:widowControl w:val="0"/>
        <w:rPr>
          <w:rFonts w:hint="default" w:ascii="Times New Roman" w:hAnsi="Times New Roman" w:cs="Times New Roman"/>
          <w:szCs w:val="21"/>
        </w:rPr>
      </w:pPr>
      <w:bookmarkStart w:id="22" w:name="_Toc16697"/>
      <w:r>
        <w:rPr>
          <w:rFonts w:hint="default" w:ascii="Times New Roman" w:hAnsi="Times New Roman" w:cs="Times New Roman"/>
          <w:szCs w:val="21"/>
        </w:rPr>
        <w:t>本</w:t>
      </w:r>
      <w:r>
        <w:rPr>
          <w:rFonts w:hint="default" w:ascii="Times New Roman" w:hAnsi="Times New Roman" w:cs="Times New Roman"/>
          <w:szCs w:val="21"/>
          <w:lang w:val="en-US" w:eastAsia="zh-CN"/>
        </w:rPr>
        <w:t>指导手册</w:t>
      </w:r>
      <w:r>
        <w:rPr>
          <w:rFonts w:hint="default" w:ascii="Times New Roman" w:hAnsi="Times New Roman" w:cs="Times New Roman"/>
          <w:szCs w:val="21"/>
        </w:rPr>
        <w:t>适用于</w:t>
      </w:r>
      <w:r>
        <w:rPr>
          <w:rFonts w:hint="default" w:ascii="Times New Roman" w:hAnsi="Times New Roman" w:cs="Times New Roman"/>
          <w:szCs w:val="21"/>
          <w:lang w:val="en-US" w:eastAsia="zh-CN"/>
        </w:rPr>
        <w:t>物资调配室在用的数字温湿度计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规范了物资调配室每年的数字温湿度计内部</w:t>
      </w:r>
      <w:r>
        <w:rPr>
          <w:rFonts w:hint="eastAsia" w:ascii="Times New Roman" w:cs="Times New Roman"/>
          <w:sz w:val="21"/>
          <w:szCs w:val="21"/>
          <w:lang w:val="en-US" w:eastAsia="zh-CN"/>
        </w:rPr>
        <w:t>校对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流程，</w:t>
      </w:r>
      <w:r>
        <w:rPr>
          <w:rFonts w:hint="default" w:ascii="Times New Roman" w:hAnsi="Times New Roman" w:cs="Times New Roman"/>
          <w:szCs w:val="21"/>
        </w:rPr>
        <w:t>明确了</w:t>
      </w:r>
      <w:r>
        <w:rPr>
          <w:rFonts w:hint="default" w:ascii="Times New Roman" w:hAnsi="Times New Roman" w:cs="Times New Roman"/>
          <w:szCs w:val="21"/>
          <w:lang w:val="en-US" w:eastAsia="zh-CN"/>
        </w:rPr>
        <w:t>具体的</w:t>
      </w:r>
      <w:r>
        <w:rPr>
          <w:rFonts w:hint="eastAsia" w:ascii="Times New Roman" w:cs="Times New Roman"/>
          <w:szCs w:val="21"/>
          <w:lang w:val="en-US" w:eastAsia="zh-CN"/>
        </w:rPr>
        <w:t>校对</w:t>
      </w:r>
      <w:r>
        <w:rPr>
          <w:rFonts w:hint="default" w:ascii="Times New Roman" w:hAnsi="Times New Roman" w:cs="Times New Roman"/>
          <w:szCs w:val="21"/>
        </w:rPr>
        <w:t>要求。</w:t>
      </w:r>
      <w:bookmarkEnd w:id="22"/>
    </w:p>
    <w:p w14:paraId="76873367">
      <w:pPr>
        <w:pStyle w:val="21"/>
        <w:outlineLvl w:val="0"/>
        <w:rPr>
          <w:rFonts w:hint="default" w:ascii="Times New Roman" w:hAnsi="Times New Roman" w:cs="Times New Roman"/>
        </w:rPr>
      </w:pPr>
      <w:bookmarkStart w:id="23" w:name="_Toc359831373"/>
      <w:bookmarkStart w:id="24" w:name="_Toc361918713"/>
      <w:bookmarkStart w:id="25" w:name="_Toc360612672"/>
      <w:bookmarkStart w:id="26" w:name="_Toc9274"/>
      <w:bookmarkStart w:id="27" w:name="_Toc15521"/>
      <w:bookmarkStart w:id="28" w:name="_Toc18924"/>
      <w:bookmarkStart w:id="29" w:name="_Toc362267920"/>
      <w:bookmarkStart w:id="30" w:name="_Toc3391"/>
      <w:bookmarkStart w:id="31" w:name="_Toc30578"/>
      <w:bookmarkStart w:id="32" w:name="_Toc16761"/>
      <w:bookmarkStart w:id="33" w:name="_Toc360712733"/>
      <w:bookmarkStart w:id="34" w:name="_Toc20571"/>
      <w:bookmarkStart w:id="35" w:name="_Toc32183"/>
      <w:bookmarkStart w:id="36" w:name="_Toc25549"/>
      <w:bookmarkStart w:id="37" w:name="_Toc27453"/>
      <w:bookmarkStart w:id="38" w:name="_Toc15349"/>
      <w:bookmarkStart w:id="39" w:name="_Toc368294617"/>
      <w:bookmarkStart w:id="40" w:name="_Toc367777579"/>
      <w:bookmarkStart w:id="41" w:name="_Toc362962105"/>
      <w:bookmarkStart w:id="42" w:name="_Toc353371946"/>
      <w:bookmarkStart w:id="43" w:name="_Toc362268257"/>
      <w:bookmarkStart w:id="44" w:name="_Toc353353621"/>
      <w:r>
        <w:rPr>
          <w:rFonts w:hint="default" w:ascii="Times New Roman" w:hAnsi="Times New Roman" w:cs="Times New Roman"/>
        </w:rPr>
        <w:t>规范性引用文件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79B17534">
      <w:pPr>
        <w:pStyle w:val="15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14:paraId="3863D0F0">
      <w:pPr>
        <w:pStyle w:val="15"/>
        <w:widowControl w:val="0"/>
        <w:rPr>
          <w:rFonts w:hint="default" w:ascii="Times New Roman" w:hAnsi="Times New Roman" w:cs="Times New Roman"/>
          <w:lang w:eastAsia="zh-CN"/>
        </w:rPr>
      </w:pPr>
      <w:bookmarkStart w:id="45" w:name="_Toc353353622"/>
      <w:bookmarkEnd w:id="45"/>
      <w:r>
        <w:rPr>
          <w:rFonts w:hint="default" w:ascii="Times New Roman" w:hAnsi="Times New Roman" w:cs="Times New Roman"/>
          <w:lang w:eastAsia="zh-CN"/>
        </w:rPr>
        <w:t>《</w:t>
      </w:r>
      <w:r>
        <w:rPr>
          <w:rFonts w:hint="default" w:ascii="Times New Roman" w:hAnsi="Times New Roman" w:cs="Times New Roman"/>
          <w:lang w:val="en-US" w:eastAsia="zh-CN"/>
        </w:rPr>
        <w:t>数字式温湿度计</w:t>
      </w:r>
      <w:r>
        <w:rPr>
          <w:rFonts w:hint="eastAsia" w:ascii="Times New Roman" w:cs="Times New Roman"/>
          <w:lang w:val="en-US" w:eastAsia="zh-CN"/>
        </w:rPr>
        <w:t>校对</w:t>
      </w:r>
      <w:r>
        <w:rPr>
          <w:rFonts w:hint="default" w:ascii="Times New Roman" w:hAnsi="Times New Roman" w:cs="Times New Roman"/>
          <w:lang w:val="en-US" w:eastAsia="zh-CN"/>
        </w:rPr>
        <w:t>规范</w:t>
      </w:r>
      <w:r>
        <w:rPr>
          <w:rFonts w:hint="default" w:ascii="Times New Roman" w:hAnsi="Times New Roman" w:cs="Times New Roman"/>
          <w:lang w:eastAsia="zh-CN"/>
        </w:rPr>
        <w:t>》</w:t>
      </w:r>
    </w:p>
    <w:p w14:paraId="53FBB99B">
      <w:pPr>
        <w:pStyle w:val="21"/>
        <w:outlineLvl w:val="0"/>
        <w:rPr>
          <w:rFonts w:hint="default" w:ascii="Times New Roman" w:hAnsi="Times New Roman" w:cs="Times New Roman"/>
          <w:szCs w:val="21"/>
          <w:lang w:val="en-US"/>
        </w:rPr>
      </w:pPr>
      <w:bookmarkStart w:id="46" w:name="_Toc13759"/>
      <w:bookmarkStart w:id="47" w:name="_Toc16648"/>
      <w:bookmarkStart w:id="48" w:name="_Toc32541"/>
      <w:bookmarkStart w:id="49" w:name="_Toc22350"/>
      <w:r>
        <w:rPr>
          <w:rFonts w:hint="default" w:ascii="Times New Roman" w:hAnsi="Times New Roman" w:cs="Times New Roman"/>
          <w:lang w:val="en-US" w:eastAsia="zh-CN"/>
        </w:rPr>
        <w:t>术语和定义</w:t>
      </w:r>
      <w:bookmarkEnd w:id="46"/>
      <w:bookmarkEnd w:id="47"/>
    </w:p>
    <w:p w14:paraId="6C62E210">
      <w:pPr>
        <w:pStyle w:val="15"/>
        <w:numPr>
          <w:ilvl w:val="1"/>
          <w:numId w:val="3"/>
        </w:numPr>
        <w:ind w:firstLine="0" w:firstLineChars="0"/>
        <w:rPr>
          <w:rFonts w:hint="default" w:ascii="Times New Roman" w:hAnsi="Times New Roman" w:eastAsia="黑体" w:cs="Times New Roman"/>
          <w:szCs w:val="21"/>
          <w:lang w:val="en-US"/>
        </w:rPr>
      </w:pPr>
      <w:r>
        <w:rPr>
          <w:rFonts w:hint="default" w:ascii="Times New Roman" w:hAnsi="Times New Roman" w:eastAsia="黑体" w:cs="Times New Roman"/>
          <w:szCs w:val="21"/>
          <w:lang w:val="en-US" w:eastAsia="zh-CN"/>
        </w:rPr>
        <w:t>数字温湿度计</w:t>
      </w:r>
    </w:p>
    <w:p w14:paraId="62F8227E">
      <w:pPr>
        <w:pStyle w:val="15"/>
        <w:numPr>
          <w:ilvl w:val="0"/>
          <w:numId w:val="0"/>
        </w:numPr>
        <w:autoSpaceDE/>
        <w:autoSpaceDN/>
        <w:spacing w:before="157" w:beforeLines="50" w:after="157" w:afterLines="50"/>
        <w:rPr>
          <w:rFonts w:hint="default" w:ascii="Times New Roman" w:hAnsi="Times New Roman" w:cs="Times New Roman" w:eastAsiaTheme="minorEastAsia"/>
          <w:szCs w:val="21"/>
          <w:lang w:val="en-US"/>
        </w:rPr>
      </w:pPr>
      <w:r>
        <w:rPr>
          <w:rFonts w:hint="default" w:ascii="Times New Roman" w:hAnsi="Times New Roman" w:eastAsia="黑体" w:cs="Times New Roman"/>
          <w:szCs w:val="21"/>
          <w:lang w:val="en-US"/>
        </w:rPr>
        <w:t xml:space="preserve">   </w:t>
      </w:r>
      <w:r>
        <w:rPr>
          <w:rFonts w:hint="default" w:ascii="Times New Roman" w:hAnsi="Times New Roman" w:cs="Times New Roman" w:eastAsiaTheme="minorEastAsia"/>
          <w:szCs w:val="21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szCs w:val="20"/>
          <w:lang w:val="en-US"/>
        </w:rPr>
        <w:t>数字温湿度计是利用感温、湿敏元件随温度、湿度变化从而产生不同电参数这一特性制作而成的温湿度测量仪器。</w:t>
      </w:r>
      <w:r>
        <w:rPr>
          <w:rFonts w:hint="default" w:ascii="Times New Roman" w:hAnsi="Times New Roman" w:eastAsia="宋体" w:cs="Times New Roman"/>
          <w:szCs w:val="20"/>
          <w:lang w:val="en-US" w:eastAsia="zh-CN"/>
        </w:rPr>
        <w:t>本文中的</w:t>
      </w:r>
      <w:r>
        <w:rPr>
          <w:rFonts w:hint="default" w:ascii="Times New Roman" w:hAnsi="Times New Roman" w:eastAsia="宋体" w:cs="Times New Roman"/>
          <w:szCs w:val="20"/>
          <w:lang w:val="en-US"/>
        </w:rPr>
        <w:t>数字温湿度计</w:t>
      </w:r>
      <w:r>
        <w:rPr>
          <w:rFonts w:hint="default" w:ascii="Times New Roman" w:hAnsi="Times New Roman" w:eastAsia="宋体" w:cs="Times New Roman"/>
          <w:sz w:val="21"/>
          <w:szCs w:val="20"/>
          <w:lang w:val="en-US" w:eastAsia="zh-CN"/>
        </w:rPr>
        <w:t>（以下简称温湿度计）</w:t>
      </w:r>
      <w:r>
        <w:rPr>
          <w:rFonts w:hint="default" w:ascii="Times New Roman" w:hAnsi="Times New Roman" w:eastAsia="宋体" w:cs="Times New Roman"/>
          <w:szCs w:val="20"/>
          <w:lang w:val="en-US" w:eastAsia="zh-CN"/>
        </w:rPr>
        <w:t>主要指</w:t>
      </w:r>
      <w:r>
        <w:rPr>
          <w:rFonts w:hint="default" w:ascii="Times New Roman" w:hAnsi="Times New Roman" w:eastAsia="宋体" w:cs="Times New Roman"/>
          <w:szCs w:val="20"/>
          <w:lang w:val="en-US"/>
        </w:rPr>
        <w:t>应用于仓库室内环境温湿度测量。</w:t>
      </w:r>
    </w:p>
    <w:p w14:paraId="1AD68882">
      <w:pPr>
        <w:pStyle w:val="15"/>
        <w:numPr>
          <w:ilvl w:val="1"/>
          <w:numId w:val="3"/>
        </w:numPr>
        <w:ind w:firstLine="0" w:firstLineChars="0"/>
        <w:rPr>
          <w:rFonts w:hint="default" w:ascii="Times New Roman" w:hAnsi="Times New Roman" w:eastAsia="黑体" w:cs="Times New Roman"/>
          <w:szCs w:val="21"/>
          <w:lang w:val="en-US"/>
        </w:rPr>
      </w:pPr>
      <w:r>
        <w:rPr>
          <w:rFonts w:hint="default" w:ascii="Times New Roman" w:hAnsi="Times New Roman" w:eastAsia="黑体" w:cs="Times New Roman"/>
          <w:szCs w:val="21"/>
          <w:lang w:val="en-US" w:eastAsia="zh-CN"/>
        </w:rPr>
        <w:t>示值误差</w:t>
      </w:r>
    </w:p>
    <w:p w14:paraId="32D4E8A5">
      <w:pPr>
        <w:pStyle w:val="15"/>
        <w:numPr>
          <w:ilvl w:val="-1"/>
          <w:numId w:val="0"/>
        </w:numPr>
        <w:autoSpaceDE/>
        <w:autoSpaceDN/>
        <w:spacing w:before="157" w:beforeLines="50" w:after="157" w:afterLines="50"/>
        <w:ind w:firstLine="420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测量仪器示值与对应输入量（</w:t>
      </w:r>
      <w:r>
        <w:rPr>
          <w:rFonts w:hint="eastAsia" w:ascii="Times New Roman" w:cs="Times New Roman" w:eastAsiaTheme="minorEastAsia"/>
          <w:sz w:val="21"/>
          <w:szCs w:val="21"/>
          <w:lang w:val="en-US" w:eastAsia="zh-CN"/>
        </w:rPr>
        <w:t>选取的校对标准值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）的参考量值之差。</w:t>
      </w:r>
    </w:p>
    <w:p w14:paraId="6B1A8B25">
      <w:pPr>
        <w:pStyle w:val="21"/>
        <w:outlineLvl w:val="0"/>
        <w:rPr>
          <w:rFonts w:hint="default" w:ascii="Times New Roman" w:hAnsi="Times New Roman" w:cs="Times New Roman"/>
          <w:lang w:val="en-US"/>
        </w:rPr>
      </w:pPr>
      <w:bookmarkStart w:id="50" w:name="_Toc24760"/>
      <w:bookmarkStart w:id="51" w:name="_Toc23059"/>
      <w:r>
        <w:rPr>
          <w:rFonts w:hint="default" w:ascii="Times New Roman" w:hAnsi="Times New Roman" w:cs="Times New Roman"/>
          <w:lang w:val="en-US" w:eastAsia="zh-CN"/>
        </w:rPr>
        <w:t>温湿度计编号</w:t>
      </w:r>
      <w:bookmarkEnd w:id="50"/>
      <w:bookmarkEnd w:id="51"/>
    </w:p>
    <w:p w14:paraId="77B4CFEB">
      <w:pPr>
        <w:pStyle w:val="15"/>
        <w:numPr>
          <w:ilvl w:val="1"/>
          <w:numId w:val="3"/>
        </w:numPr>
        <w:autoSpaceDE/>
        <w:autoSpaceDN/>
        <w:spacing w:before="157" w:beforeLines="50" w:after="157" w:afterLines="50"/>
        <w:ind w:firstLine="0" w:firstLineChars="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各库区的温湿度计按照物资总库、杂品库的顺序进行编号（如物资总库最大编号为7，杂品库起始编号则为8），物资总库从空调库房1开始对库区内所有温湿度计依次编号，杂品库从D01房间顺延物资总库序号进行编号。</w:t>
      </w:r>
    </w:p>
    <w:p w14:paraId="52EEF854">
      <w:pPr>
        <w:pStyle w:val="15"/>
        <w:numPr>
          <w:ilvl w:val="1"/>
          <w:numId w:val="3"/>
        </w:numPr>
        <w:autoSpaceDE/>
        <w:autoSpaceDN/>
        <w:spacing w:before="157" w:beforeLines="50" w:after="157" w:afterLines="50"/>
        <w:ind w:firstLine="0" w:firstLineChars="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各库区温湿度计序号标签原则上粘贴在温湿度计背部，同时应避免粘贴在操作按钮、铭牌、电池安装处。标签样式为“总数量+序号”，如各库区合计有50个温湿度计，第一个编号为50-01。</w:t>
      </w:r>
    </w:p>
    <w:p w14:paraId="65FCE30A">
      <w:pPr>
        <w:pStyle w:val="15"/>
        <w:numPr>
          <w:ilvl w:val="-1"/>
          <w:numId w:val="0"/>
        </w:numPr>
        <w:autoSpaceDE/>
        <w:autoSpaceDN/>
        <w:spacing w:before="157" w:beforeLines="50" w:after="157" w:afterLines="50"/>
        <w:ind w:firstLine="0" w:firstLineChars="0"/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624205" cy="46672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20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159C">
      <w:pPr>
        <w:pStyle w:val="15"/>
        <w:numPr>
          <w:ilvl w:val="1"/>
          <w:numId w:val="3"/>
        </w:numPr>
        <w:autoSpaceDE/>
        <w:autoSpaceDN/>
        <w:spacing w:before="157" w:beforeLines="50" w:after="157" w:afterLines="50"/>
        <w:ind w:firstLine="0" w:firstLineChars="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温湿度计出现损坏或者</w:t>
      </w:r>
      <w:r>
        <w:rPr>
          <w:rFonts w:hint="eastAsia" w:ascii="Times New Roman" w:cs="Times New Roman"/>
          <w:szCs w:val="21"/>
          <w:lang w:val="en-US" w:eastAsia="zh-CN"/>
        </w:rPr>
        <w:t>校对</w:t>
      </w:r>
      <w:r>
        <w:rPr>
          <w:rFonts w:hint="default" w:ascii="Times New Roman" w:hAnsi="Times New Roman" w:cs="Times New Roman"/>
          <w:szCs w:val="21"/>
          <w:lang w:val="en-US" w:eastAsia="zh-CN"/>
        </w:rPr>
        <w:t>不合格，需要维修更换时，换新后的温湿度计延用原编号。</w:t>
      </w:r>
    </w:p>
    <w:p w14:paraId="73DACD90">
      <w:pPr>
        <w:pStyle w:val="15"/>
        <w:numPr>
          <w:ilvl w:val="-1"/>
          <w:numId w:val="0"/>
        </w:numPr>
        <w:ind w:firstLine="0" w:firstLineChars="0"/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1DA7BC11">
      <w:pPr>
        <w:pStyle w:val="15"/>
        <w:numPr>
          <w:ilvl w:val="-1"/>
          <w:numId w:val="0"/>
        </w:numPr>
        <w:ind w:firstLine="0" w:firstLineChars="0"/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200B0EA1">
      <w:pPr>
        <w:pStyle w:val="21"/>
        <w:outlineLvl w:val="0"/>
        <w:rPr>
          <w:rFonts w:hint="default" w:ascii="Times New Roman" w:hAnsi="Times New Roman" w:cs="Times New Roman"/>
          <w:lang w:val="en-US"/>
        </w:rPr>
      </w:pPr>
      <w:bookmarkStart w:id="52" w:name="_Toc27520"/>
      <w:bookmarkStart w:id="53" w:name="_Toc20765"/>
      <w:r>
        <w:rPr>
          <w:rFonts w:hint="default" w:ascii="Times New Roman" w:hAnsi="Times New Roman" w:cs="Times New Roman"/>
          <w:lang w:val="en-US" w:eastAsia="zh-CN"/>
        </w:rPr>
        <w:t>温湿度计</w:t>
      </w:r>
      <w:r>
        <w:rPr>
          <w:rFonts w:hint="eastAsia" w:ascii="Times New Roman" w:cs="Times New Roman"/>
          <w:lang w:val="en-US" w:eastAsia="zh-CN"/>
        </w:rPr>
        <w:t>校对</w:t>
      </w:r>
      <w:r>
        <w:rPr>
          <w:rFonts w:hint="default" w:ascii="Times New Roman" w:hAnsi="Times New Roman" w:cs="Times New Roman"/>
          <w:lang w:val="en-US" w:eastAsia="zh-CN"/>
        </w:rPr>
        <w:t>周期</w:t>
      </w:r>
      <w:bookmarkEnd w:id="48"/>
      <w:bookmarkEnd w:id="49"/>
      <w:bookmarkEnd w:id="52"/>
      <w:bookmarkEnd w:id="53"/>
    </w:p>
    <w:p w14:paraId="43C607DC">
      <w:pPr>
        <w:pStyle w:val="15"/>
        <w:numPr>
          <w:ilvl w:val="1"/>
          <w:numId w:val="3"/>
        </w:numPr>
        <w:autoSpaceDE/>
        <w:autoSpaceDN/>
        <w:spacing w:before="157" w:beforeLines="50" w:after="157" w:afterLines="50" w:line="240" w:lineRule="auto"/>
        <w:ind w:firstLine="0" w:firstLineChars="0"/>
        <w:rPr>
          <w:rFonts w:hint="default" w:ascii="Times New Roman" w:hAnsi="Times New Roman" w:eastAsia="宋体" w:cs="Times New Roman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  <w:lang w:val="en-US" w:eastAsia="zh-CN"/>
        </w:rPr>
        <w:t>应在每年的12月份开展数字温湿度计</w:t>
      </w:r>
      <w:r>
        <w:rPr>
          <w:rFonts w:hint="eastAsia" w:ascii="Times New Roman" w:cs="Times New Roman"/>
          <w:sz w:val="21"/>
          <w:szCs w:val="21"/>
          <w:highlight w:val="none"/>
          <w:lang w:val="en-US" w:eastAsia="zh-CN"/>
        </w:rPr>
        <w:t>校对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lang w:val="en-US" w:eastAsia="zh-CN"/>
        </w:rPr>
        <w:t>工作。</w:t>
      </w:r>
    </w:p>
    <w:p w14:paraId="2A08D913">
      <w:pPr>
        <w:pStyle w:val="15"/>
        <w:numPr>
          <w:ilvl w:val="1"/>
          <w:numId w:val="3"/>
        </w:numPr>
        <w:autoSpaceDE/>
        <w:autoSpaceDN/>
        <w:spacing w:before="157" w:beforeLines="50" w:after="157" w:afterLines="50" w:line="240" w:lineRule="auto"/>
        <w:ind w:firstLine="0" w:firstLineChars="0"/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  <w:lang w:val="en-US" w:eastAsia="zh-CN"/>
        </w:rPr>
        <w:t>所有温湿度计应集中在一天同时进行</w:t>
      </w:r>
      <w:r>
        <w:rPr>
          <w:rFonts w:hint="eastAsia" w:ascii="Times New Roman" w:cs="Times New Roman"/>
          <w:sz w:val="21"/>
          <w:szCs w:val="21"/>
          <w:highlight w:val="none"/>
          <w:lang w:val="en-US" w:eastAsia="zh-CN"/>
        </w:rPr>
        <w:t>校对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lang w:val="en-US" w:eastAsia="zh-CN"/>
        </w:rPr>
        <w:t>，当天</w:t>
      </w:r>
      <w:r>
        <w:rPr>
          <w:rFonts w:hint="eastAsia" w:ascii="Times New Roman" w:cs="Times New Roman"/>
          <w:sz w:val="21"/>
          <w:szCs w:val="21"/>
          <w:highlight w:val="none"/>
          <w:lang w:val="en-US" w:eastAsia="zh-CN"/>
        </w:rPr>
        <w:t>校对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lang w:val="en-US" w:eastAsia="zh-CN"/>
        </w:rPr>
        <w:t>完成后将</w:t>
      </w:r>
      <w:r>
        <w:rPr>
          <w:rFonts w:hint="eastAsia" w:ascii="Times New Roman" w:cs="Times New Roman"/>
          <w:sz w:val="21"/>
          <w:szCs w:val="21"/>
          <w:highlight w:val="none"/>
          <w:lang w:val="en-US" w:eastAsia="zh-CN"/>
        </w:rPr>
        <w:t>校对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lang w:val="en-US" w:eastAsia="zh-CN"/>
        </w:rPr>
        <w:t>合格的温湿度计放回至原库区。</w:t>
      </w:r>
    </w:p>
    <w:p w14:paraId="15CD8608">
      <w:pPr>
        <w:pStyle w:val="21"/>
        <w:outlineLvl w:val="0"/>
        <w:rPr>
          <w:rFonts w:hint="default" w:ascii="Times New Roman" w:hAnsi="Times New Roman" w:cs="Times New Roman"/>
          <w:lang w:val="en-US"/>
        </w:rPr>
      </w:pPr>
      <w:bookmarkStart w:id="54" w:name="_Toc15618"/>
      <w:bookmarkStart w:id="55" w:name="_Toc29610"/>
      <w:bookmarkStart w:id="56" w:name="_Toc8341"/>
      <w:r>
        <w:rPr>
          <w:rFonts w:hint="eastAsia" w:ascii="Times New Roman" w:cs="Times New Roman"/>
          <w:highlight w:val="none"/>
          <w:lang w:val="en-US" w:eastAsia="zh-CN"/>
        </w:rPr>
        <w:t>校对</w:t>
      </w:r>
      <w:r>
        <w:rPr>
          <w:rFonts w:hint="default" w:ascii="Times New Roman" w:hAnsi="Times New Roman" w:cs="Times New Roman"/>
          <w:lang w:val="en-US" w:eastAsia="zh-CN"/>
        </w:rPr>
        <w:t>项目及要求</w:t>
      </w:r>
      <w:bookmarkEnd w:id="54"/>
      <w:bookmarkEnd w:id="55"/>
      <w:bookmarkEnd w:id="5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2790"/>
        <w:gridCol w:w="3180"/>
        <w:gridCol w:w="1909"/>
      </w:tblGrid>
      <w:tr w14:paraId="1D5E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79CECA5C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790" w:type="dxa"/>
          </w:tcPr>
          <w:p w14:paraId="0693F1F3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3180" w:type="dxa"/>
          </w:tcPr>
          <w:p w14:paraId="74103A83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标准</w:t>
            </w:r>
          </w:p>
        </w:tc>
        <w:tc>
          <w:tcPr>
            <w:tcW w:w="1909" w:type="dxa"/>
          </w:tcPr>
          <w:p w14:paraId="796729BD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4E1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3E0E9F42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790" w:type="dxa"/>
          </w:tcPr>
          <w:p w14:paraId="1A6AEF73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外观</w:t>
            </w:r>
          </w:p>
        </w:tc>
        <w:tc>
          <w:tcPr>
            <w:tcW w:w="3180" w:type="dxa"/>
          </w:tcPr>
          <w:p w14:paraId="26F8A10D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符合要求</w:t>
            </w:r>
          </w:p>
        </w:tc>
        <w:tc>
          <w:tcPr>
            <w:tcW w:w="1909" w:type="dxa"/>
          </w:tcPr>
          <w:p w14:paraId="50A22027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B84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1FF49CF3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790" w:type="dxa"/>
          </w:tcPr>
          <w:p w14:paraId="7B31F1FC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温度示值误差</w:t>
            </w:r>
          </w:p>
        </w:tc>
        <w:tc>
          <w:tcPr>
            <w:tcW w:w="3180" w:type="dxa"/>
          </w:tcPr>
          <w:p w14:paraId="6DF28052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°C</w:t>
            </w:r>
          </w:p>
        </w:tc>
        <w:tc>
          <w:tcPr>
            <w:tcW w:w="1909" w:type="dxa"/>
          </w:tcPr>
          <w:p w14:paraId="2DA8DAFE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D6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0CB0A72F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790" w:type="dxa"/>
          </w:tcPr>
          <w:p w14:paraId="32A286E9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湿度示值误差</w:t>
            </w:r>
          </w:p>
        </w:tc>
        <w:tc>
          <w:tcPr>
            <w:tcW w:w="3180" w:type="dxa"/>
          </w:tcPr>
          <w:p w14:paraId="1C722D15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  <w:t>±5％RH</w:t>
            </w:r>
          </w:p>
        </w:tc>
        <w:tc>
          <w:tcPr>
            <w:tcW w:w="1909" w:type="dxa"/>
          </w:tcPr>
          <w:p w14:paraId="0030D04E">
            <w:pPr>
              <w:pStyle w:val="15"/>
              <w:widowControl w:val="0"/>
              <w:numPr>
                <w:ilvl w:val="-1"/>
                <w:numId w:val="0"/>
              </w:numPr>
              <w:autoSpaceDE/>
              <w:autoSpaceDN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1B59633">
      <w:pPr>
        <w:pStyle w:val="21"/>
        <w:autoSpaceDE w:val="0"/>
        <w:autoSpaceDN w:val="0"/>
        <w:spacing w:before="313" w:beforeLines="100" w:after="313" w:afterLines="100" w:line="240" w:lineRule="auto"/>
        <w:outlineLvl w:val="0"/>
        <w:rPr>
          <w:rFonts w:hint="default" w:ascii="Times New Roman" w:hAnsi="Times New Roman" w:eastAsia="黑体" w:cs="Times New Roman"/>
          <w:sz w:val="21"/>
          <w:szCs w:val="21"/>
        </w:rPr>
      </w:pPr>
      <w:bookmarkStart w:id="57" w:name="_Toc32712"/>
      <w:bookmarkStart w:id="58" w:name="_Toc10190"/>
      <w:bookmarkStart w:id="59" w:name="_Toc4828"/>
      <w:bookmarkStart w:id="60" w:name="_Toc21430"/>
      <w:r>
        <w:rPr>
          <w:rFonts w:hint="eastAsia" w:ascii="Times New Roman" w:cs="Times New Roman"/>
          <w:sz w:val="21"/>
          <w:szCs w:val="21"/>
          <w:lang w:val="en-US" w:eastAsia="zh-CN"/>
        </w:rPr>
        <w:t>校对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流程</w:t>
      </w:r>
      <w:bookmarkEnd w:id="57"/>
      <w:bookmarkEnd w:id="58"/>
    </w:p>
    <w:p w14:paraId="22E59C76">
      <w:pPr>
        <w:pStyle w:val="15"/>
        <w:widowControl w:val="0"/>
        <w:numPr>
          <w:ilvl w:val="1"/>
          <w:numId w:val="3"/>
        </w:numPr>
        <w:autoSpaceDE w:val="0"/>
        <w:autoSpaceDN w:val="0"/>
        <w:spacing w:before="55" w:line="240" w:lineRule="auto"/>
        <w:ind w:left="0" w:firstLine="0" w:firstLineChars="0"/>
        <w:jc w:val="left"/>
        <w:rPr>
          <w:rFonts w:hint="default" w:ascii="Times New Roman" w:hAnsi="Times New Roman" w:eastAsia="黑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0"/>
          <w:sz w:val="21"/>
          <w:szCs w:val="21"/>
          <w:lang w:val="en-US" w:eastAsia="zh-CN" w:bidi="ar-SA"/>
        </w:rPr>
        <w:t>外观检查</w:t>
      </w:r>
    </w:p>
    <w:p w14:paraId="130FF219">
      <w:pPr>
        <w:pStyle w:val="22"/>
        <w:widowControl w:val="0"/>
        <w:numPr>
          <w:ilvl w:val="-1"/>
          <w:numId w:val="0"/>
        </w:numPr>
        <w:autoSpaceDE w:val="0"/>
        <w:autoSpaceDN w:val="0"/>
        <w:spacing w:before="55" w:line="240" w:lineRule="auto"/>
        <w:ind w:left="0" w:firstLine="420" w:firstLineChars="200"/>
        <w:jc w:val="left"/>
        <w:outlineLvl w:val="9"/>
        <w:rPr>
          <w:rFonts w:hint="default" w:ascii="Times New Roman" w:hAnsi="Times New Roman" w:eastAsia="黑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Cs w:val="21"/>
          <w:lang w:val="en-US" w:eastAsia="zh-CN"/>
        </w:rPr>
        <w:t>使用目视的方法观测，检查温湿计外观应完好，表面无影响读数的缺陷，显示清晰正常，能正常通电。</w:t>
      </w:r>
    </w:p>
    <w:p w14:paraId="73AFECBA">
      <w:pPr>
        <w:pStyle w:val="15"/>
        <w:widowControl w:val="0"/>
        <w:numPr>
          <w:ilvl w:val="1"/>
          <w:numId w:val="3"/>
        </w:numPr>
        <w:autoSpaceDE w:val="0"/>
        <w:autoSpaceDN w:val="0"/>
        <w:spacing w:before="55" w:line="240" w:lineRule="auto"/>
        <w:ind w:left="0" w:firstLine="0" w:firstLineChars="0"/>
        <w:jc w:val="left"/>
        <w:rPr>
          <w:rFonts w:hint="default" w:ascii="Times New Roman" w:hAnsi="Times New Roman" w:eastAsia="黑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0"/>
          <w:sz w:val="21"/>
          <w:szCs w:val="21"/>
          <w:lang w:val="en-US" w:eastAsia="zh-CN" w:bidi="ar-SA"/>
        </w:rPr>
        <w:t>温湿度校</w:t>
      </w:r>
      <w:r>
        <w:rPr>
          <w:rFonts w:hint="eastAsia" w:ascii="Times New Roman" w:hAnsi="Times New Roman" w:eastAsia="黑体" w:cs="Times New Roman"/>
          <w:kern w:val="0"/>
          <w:sz w:val="21"/>
          <w:szCs w:val="21"/>
          <w:lang w:val="en-US" w:eastAsia="zh-CN" w:bidi="ar-SA"/>
        </w:rPr>
        <w:t>对</w:t>
      </w:r>
    </w:p>
    <w:p w14:paraId="40232C8B">
      <w:pPr>
        <w:pStyle w:val="22"/>
        <w:numPr>
          <w:ilvl w:val="3"/>
          <w:numId w:val="1"/>
        </w:numPr>
        <w:ind w:firstLine="0" w:firstLineChars="0"/>
        <w:jc w:val="left"/>
        <w:outlineLvl w:val="9"/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将所要</w:t>
      </w:r>
      <w:r>
        <w:rPr>
          <w:rFonts w:hint="eastAsia" w:asci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的温湿度计集中放置在同一房间同一区域，等待1小时后记录所有温湿度计的示值。</w:t>
      </w:r>
    </w:p>
    <w:p w14:paraId="3257CDF2">
      <w:pPr>
        <w:pStyle w:val="22"/>
        <w:numPr>
          <w:ilvl w:val="3"/>
          <w:numId w:val="1"/>
        </w:numPr>
        <w:ind w:firstLine="0" w:firstLineChars="0"/>
        <w:jc w:val="left"/>
        <w:outlineLvl w:val="9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选取温度示值较为集中的温湿度计，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作为</w:t>
      </w:r>
      <w:r>
        <w:rPr>
          <w:rFonts w:hint="eastAsia" w:asci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校对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标准值（</w:t>
      </w:r>
      <w:r>
        <w:rPr>
          <w:rFonts w:hint="eastAsia" w:asci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取整数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。如温度示值为6.5、7.5、7.3、4.3，该批次温度示值计较为集中的为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7.5、7.3，</w:t>
      </w:r>
      <w:r>
        <w:rPr>
          <w:rFonts w:hint="eastAsia" w:asci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校对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标准值为7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3105"/>
        <w:gridCol w:w="2644"/>
        <w:gridCol w:w="2265"/>
      </w:tblGrid>
      <w:tr w14:paraId="36FB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0C2C0A97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编号</w:t>
            </w:r>
          </w:p>
        </w:tc>
        <w:tc>
          <w:tcPr>
            <w:tcW w:w="3105" w:type="dxa"/>
          </w:tcPr>
          <w:p w14:paraId="75AD77D9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温度示值</w:t>
            </w:r>
          </w:p>
        </w:tc>
        <w:tc>
          <w:tcPr>
            <w:tcW w:w="2644" w:type="dxa"/>
          </w:tcPr>
          <w:p w14:paraId="59982C3C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cs="Times New Roman"/>
                <w:vertAlign w:val="baseline"/>
                <w:lang w:val="en-US" w:eastAsia="zh-CN"/>
              </w:rPr>
              <w:t>校对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标准值</w:t>
            </w:r>
          </w:p>
        </w:tc>
        <w:tc>
          <w:tcPr>
            <w:tcW w:w="2265" w:type="dxa"/>
          </w:tcPr>
          <w:p w14:paraId="497E418B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温度误差</w:t>
            </w:r>
          </w:p>
        </w:tc>
      </w:tr>
      <w:tr w14:paraId="753F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49655CEE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01</w:t>
            </w:r>
          </w:p>
        </w:tc>
        <w:tc>
          <w:tcPr>
            <w:tcW w:w="3105" w:type="dxa"/>
          </w:tcPr>
          <w:p w14:paraId="02FA077A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6.5</w:t>
            </w:r>
          </w:p>
        </w:tc>
        <w:tc>
          <w:tcPr>
            <w:tcW w:w="2644" w:type="dxa"/>
            <w:vMerge w:val="restart"/>
            <w:vAlign w:val="center"/>
          </w:tcPr>
          <w:p w14:paraId="70F0FBD2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7</w:t>
            </w:r>
          </w:p>
        </w:tc>
        <w:tc>
          <w:tcPr>
            <w:tcW w:w="2265" w:type="dxa"/>
          </w:tcPr>
          <w:p w14:paraId="54D01369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0.5</w:t>
            </w:r>
          </w:p>
        </w:tc>
      </w:tr>
      <w:tr w14:paraId="1D2BA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6FFC9472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02</w:t>
            </w:r>
          </w:p>
        </w:tc>
        <w:tc>
          <w:tcPr>
            <w:tcW w:w="3105" w:type="dxa"/>
          </w:tcPr>
          <w:p w14:paraId="1065D949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7.5</w:t>
            </w:r>
          </w:p>
        </w:tc>
        <w:tc>
          <w:tcPr>
            <w:tcW w:w="2644" w:type="dxa"/>
            <w:vMerge w:val="continue"/>
          </w:tcPr>
          <w:p w14:paraId="1D244E88">
            <w:pPr>
              <w:pStyle w:val="15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71F6AE6D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0.5</w:t>
            </w:r>
          </w:p>
        </w:tc>
      </w:tr>
      <w:tr w14:paraId="4249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7607423A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03</w:t>
            </w:r>
          </w:p>
        </w:tc>
        <w:tc>
          <w:tcPr>
            <w:tcW w:w="3105" w:type="dxa"/>
          </w:tcPr>
          <w:p w14:paraId="3D40DBE5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7.3</w:t>
            </w:r>
          </w:p>
        </w:tc>
        <w:tc>
          <w:tcPr>
            <w:tcW w:w="2644" w:type="dxa"/>
            <w:vMerge w:val="continue"/>
          </w:tcPr>
          <w:p w14:paraId="1B479FA1">
            <w:pPr>
              <w:pStyle w:val="15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7BFF510F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0.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3</w:t>
            </w:r>
          </w:p>
        </w:tc>
      </w:tr>
      <w:tr w14:paraId="57E3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1D912F55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04</w:t>
            </w:r>
          </w:p>
        </w:tc>
        <w:tc>
          <w:tcPr>
            <w:tcW w:w="3105" w:type="dxa"/>
          </w:tcPr>
          <w:p w14:paraId="056F9881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4.3</w:t>
            </w:r>
          </w:p>
        </w:tc>
        <w:tc>
          <w:tcPr>
            <w:tcW w:w="2644" w:type="dxa"/>
            <w:vMerge w:val="continue"/>
          </w:tcPr>
          <w:p w14:paraId="0E7B98A0">
            <w:pPr>
              <w:pStyle w:val="15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265" w:type="dxa"/>
          </w:tcPr>
          <w:p w14:paraId="260501D9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2.7</w:t>
            </w:r>
          </w:p>
        </w:tc>
      </w:tr>
    </w:tbl>
    <w:p w14:paraId="06A3720D">
      <w:pPr>
        <w:pStyle w:val="15"/>
        <w:ind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544FBA85">
      <w:pPr>
        <w:pStyle w:val="22"/>
        <w:numPr>
          <w:ilvl w:val="3"/>
          <w:numId w:val="1"/>
        </w:numPr>
        <w:ind w:firstLine="0" w:firstLineChars="0"/>
        <w:jc w:val="left"/>
        <w:outlineLvl w:val="9"/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选取湿度示值较为集中的温湿度计，作为湿度</w:t>
      </w:r>
      <w:r>
        <w:rPr>
          <w:rFonts w:hint="eastAsia" w:asci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标准值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（</w:t>
      </w:r>
      <w:r>
        <w:rPr>
          <w:rFonts w:hint="eastAsia" w:asci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取整数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。如温湿度计示值为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48.9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%、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49.6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%、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47%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，该批次湿度示值计较为集中的为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4</w:t>
      </w:r>
      <w:r>
        <w:rPr>
          <w:rFonts w:hint="eastAsia" w:asci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8.9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%、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49.6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%，</w:t>
      </w:r>
      <w:r>
        <w:rPr>
          <w:rFonts w:hint="eastAsia" w:asci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校对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标准值</w:t>
      </w:r>
      <w:bookmarkStart w:id="65" w:name="_GoBack"/>
      <w:bookmarkEnd w:id="65"/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为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49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0"/>
          <w:lang w:val="en-US" w:eastAsia="zh-CN" w:bidi="ar-SA"/>
        </w:rPr>
        <w:t>%。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3105"/>
        <w:gridCol w:w="2644"/>
        <w:gridCol w:w="2265"/>
      </w:tblGrid>
      <w:tr w14:paraId="6C5A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27C6621F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编号</w:t>
            </w:r>
          </w:p>
        </w:tc>
        <w:tc>
          <w:tcPr>
            <w:tcW w:w="3105" w:type="dxa"/>
          </w:tcPr>
          <w:p w14:paraId="5CF0EFC1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湿度示值</w:t>
            </w:r>
          </w:p>
        </w:tc>
        <w:tc>
          <w:tcPr>
            <w:tcW w:w="2644" w:type="dxa"/>
          </w:tcPr>
          <w:p w14:paraId="35B5AEA7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cs="Times New Roman"/>
                <w:vertAlign w:val="baseline"/>
                <w:lang w:val="en-US" w:eastAsia="zh-CN"/>
              </w:rPr>
              <w:t>校对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标准值</w:t>
            </w:r>
          </w:p>
        </w:tc>
        <w:tc>
          <w:tcPr>
            <w:tcW w:w="2265" w:type="dxa"/>
          </w:tcPr>
          <w:p w14:paraId="1E7DC535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湿度误差</w:t>
            </w:r>
          </w:p>
        </w:tc>
      </w:tr>
      <w:tr w14:paraId="1538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1DC23089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01</w:t>
            </w:r>
          </w:p>
        </w:tc>
        <w:tc>
          <w:tcPr>
            <w:tcW w:w="3105" w:type="dxa"/>
          </w:tcPr>
          <w:p w14:paraId="7380424F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0"/>
                <w:lang w:val="en-US" w:eastAsia="zh-CN" w:bidi="ar-SA"/>
              </w:rPr>
              <w:t>48.9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0"/>
                <w:lang w:val="en-US" w:eastAsia="zh-CN" w:bidi="ar-SA"/>
              </w:rPr>
              <w:t>%</w:t>
            </w:r>
          </w:p>
        </w:tc>
        <w:tc>
          <w:tcPr>
            <w:tcW w:w="2644" w:type="dxa"/>
            <w:vMerge w:val="restart"/>
            <w:vAlign w:val="center"/>
          </w:tcPr>
          <w:p w14:paraId="12348B17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49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%</w:t>
            </w:r>
          </w:p>
        </w:tc>
        <w:tc>
          <w:tcPr>
            <w:tcW w:w="2265" w:type="dxa"/>
            <w:vAlign w:val="top"/>
          </w:tcPr>
          <w:p w14:paraId="712A0F25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0.1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%</w:t>
            </w:r>
          </w:p>
        </w:tc>
      </w:tr>
      <w:tr w14:paraId="106C4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5AA897ED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02</w:t>
            </w:r>
          </w:p>
        </w:tc>
        <w:tc>
          <w:tcPr>
            <w:tcW w:w="3105" w:type="dxa"/>
          </w:tcPr>
          <w:p w14:paraId="09A8BCAA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0"/>
                <w:lang w:val="en-US" w:eastAsia="zh-CN" w:bidi="ar-SA"/>
              </w:rPr>
              <w:t>49.6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0"/>
                <w:lang w:val="en-US" w:eastAsia="zh-CN" w:bidi="ar-SA"/>
              </w:rPr>
              <w:t>%</w:t>
            </w:r>
          </w:p>
        </w:tc>
        <w:tc>
          <w:tcPr>
            <w:tcW w:w="2644" w:type="dxa"/>
            <w:vMerge w:val="continue"/>
          </w:tcPr>
          <w:p w14:paraId="47E9E1CF">
            <w:pPr>
              <w:pStyle w:val="15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265" w:type="dxa"/>
            <w:vAlign w:val="top"/>
          </w:tcPr>
          <w:p w14:paraId="4906E263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0.7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%</w:t>
            </w:r>
          </w:p>
        </w:tc>
      </w:tr>
      <w:tr w14:paraId="135E8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</w:tcPr>
          <w:p w14:paraId="7BD6EB63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03</w:t>
            </w:r>
          </w:p>
        </w:tc>
        <w:tc>
          <w:tcPr>
            <w:tcW w:w="3105" w:type="dxa"/>
          </w:tcPr>
          <w:p w14:paraId="192CBBF4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0"/>
                <w:lang w:val="en-US" w:eastAsia="zh-CN" w:bidi="ar-SA"/>
              </w:rPr>
              <w:t>47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0"/>
                <w:lang w:val="en-US" w:eastAsia="zh-CN" w:bidi="ar-SA"/>
              </w:rPr>
              <w:t>%</w:t>
            </w:r>
          </w:p>
        </w:tc>
        <w:tc>
          <w:tcPr>
            <w:tcW w:w="2644" w:type="dxa"/>
            <w:vMerge w:val="continue"/>
          </w:tcPr>
          <w:p w14:paraId="523EA71C">
            <w:pPr>
              <w:pStyle w:val="15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265" w:type="dxa"/>
            <w:vAlign w:val="top"/>
          </w:tcPr>
          <w:p w14:paraId="76C6EE72">
            <w:pPr>
              <w:pStyle w:val="15"/>
              <w:ind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%</w:t>
            </w:r>
          </w:p>
        </w:tc>
      </w:tr>
      <w:bookmarkEnd w:id="59"/>
      <w:bookmarkEnd w:id="60"/>
    </w:tbl>
    <w:p w14:paraId="0512090F">
      <w:pPr>
        <w:pStyle w:val="21"/>
        <w:autoSpaceDE w:val="0"/>
        <w:autoSpaceDN w:val="0"/>
        <w:outlineLvl w:val="0"/>
        <w:rPr>
          <w:rFonts w:hint="default" w:ascii="Times New Roman" w:hAnsi="Times New Roman" w:eastAsia="黑体" w:cs="Times New Roman"/>
          <w:kern w:val="0"/>
          <w:sz w:val="21"/>
          <w:szCs w:val="21"/>
          <w:lang w:val="en-US" w:eastAsia="zh-CN" w:bidi="ar-SA"/>
        </w:rPr>
      </w:pPr>
      <w:bookmarkStart w:id="61" w:name="_Toc28178"/>
      <w:bookmarkStart w:id="62" w:name="_Toc11013"/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cs="Times New Roman"/>
          <w:kern w:val="0"/>
          <w:sz w:val="21"/>
          <w:szCs w:val="21"/>
          <w:lang w:val="en-US" w:eastAsia="zh-CN" w:bidi="ar-SA"/>
        </w:rPr>
        <w:t>记录及结果的处理</w:t>
      </w:r>
      <w:bookmarkEnd w:id="61"/>
      <w:bookmarkEnd w:id="62"/>
    </w:p>
    <w:p w14:paraId="79506708">
      <w:pPr>
        <w:pStyle w:val="15"/>
        <w:widowControl w:val="0"/>
        <w:numPr>
          <w:ilvl w:val="1"/>
          <w:numId w:val="3"/>
        </w:numPr>
        <w:autoSpaceDE w:val="0"/>
        <w:autoSpaceDN w:val="0"/>
        <w:spacing w:before="55"/>
        <w:ind w:firstLine="0" w:firstLineChars="0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的同时应填写《温湿度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记录表》，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温湿度计外观符合要求，与平均值相比温度误差≤</w:t>
      </w:r>
      <w:r>
        <w:rPr>
          <w:rFonts w:hint="eastAsia" w:ascii="Times New Roman" w:hAnsi="Times New Roman" w:cs="Times New Roman"/>
          <w:kern w:val="0"/>
          <w:sz w:val="21"/>
          <w:szCs w:val="21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°C、湿度误差≤5%RH，视为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合格，温度或湿度任一误差大于规定值，视为不合格。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完成后应在温湿度计背部粘贴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标识，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不合格的则应按照公司相关要求进行维修或者更换。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结果标签可参考下图。</w:t>
      </w:r>
    </w:p>
    <w:p w14:paraId="4EAE1C78">
      <w:pPr>
        <w:pStyle w:val="15"/>
        <w:ind w:firstLine="0" w:firstLineChars="0"/>
        <w:jc w:val="center"/>
        <w:rPr>
          <w:rFonts w:hint="default" w:ascii="Times New Roman" w:hAnsi="Times New Roman" w:eastAsia="宋体" w:cs="Times New Roman"/>
          <w:kern w:val="0"/>
          <w:sz w:val="21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0"/>
          <w:lang w:val="en-US" w:eastAsia="zh-CN" w:bidi="ar-SA"/>
        </w:rPr>
        <w:drawing>
          <wp:inline distT="0" distB="0" distL="114300" distR="114300">
            <wp:extent cx="3076575" cy="1162050"/>
            <wp:effectExtent l="0" t="0" r="9525" b="0"/>
            <wp:docPr id="15" name="图片 15" descr="df717ba0bd83338cda405f4ffc96d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f717ba0bd83338cda405f4ffc96d2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9B37">
      <w:pPr>
        <w:pStyle w:val="15"/>
        <w:widowControl w:val="0"/>
        <w:numPr>
          <w:ilvl w:val="1"/>
          <w:numId w:val="3"/>
        </w:numPr>
        <w:autoSpaceDE w:val="0"/>
        <w:autoSpaceDN w:val="0"/>
        <w:spacing w:before="55"/>
        <w:ind w:firstLine="0" w:firstLineChars="0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各班组完成温湿度计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后，应做好《温湿度</w:t>
      </w:r>
      <w:r>
        <w:rPr>
          <w:rFonts w:hint="eastAsia" w:ascii="Times New Roman" w:cs="Times New Roman"/>
          <w:kern w:val="0"/>
          <w:sz w:val="21"/>
          <w:szCs w:val="21"/>
          <w:lang w:val="en-US" w:eastAsia="zh-CN" w:bidi="ar-SA"/>
        </w:rPr>
        <w:t>校对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记录表》的保存工作，相关记录表保存年限为3年，由班组自行归档留存。</w:t>
      </w:r>
    </w:p>
    <w:p w14:paraId="1588259B">
      <w:pPr>
        <w:pStyle w:val="21"/>
        <w:jc w:val="both"/>
        <w:outlineLvl w:val="0"/>
        <w:rPr>
          <w:rFonts w:hint="default" w:ascii="Times New Roman" w:hAnsi="Times New Roman" w:eastAsia="宋体" w:cs="Times New Roman"/>
          <w:kern w:val="0"/>
          <w:sz w:val="21"/>
          <w:szCs w:val="20"/>
          <w:lang w:val="en-US" w:eastAsia="zh-CN" w:bidi="ar-SA"/>
        </w:rPr>
        <w:sectPr>
          <w:footerReference r:id="rId6" w:type="default"/>
          <w:pgSz w:w="11906" w:h="16838"/>
          <w:pgMar w:top="2098" w:right="1474" w:bottom="1985" w:left="1588" w:header="851" w:footer="992" w:gutter="0"/>
          <w:pgNumType w:fmt="numberInDash"/>
          <w:cols w:space="425" w:num="1"/>
          <w:docGrid w:type="lines" w:linePitch="312" w:charSpace="0"/>
        </w:sectPr>
      </w:pPr>
      <w:bookmarkStart w:id="63" w:name="_Toc31180"/>
      <w:bookmarkStart w:id="64" w:name="_Toc13807"/>
      <w:r>
        <w:rPr>
          <w:rFonts w:hint="default" w:ascii="Times New Roman" w:hAnsi="Times New Roman" w:cs="Times New Roman"/>
          <w:kern w:val="0"/>
          <w:sz w:val="21"/>
          <w:szCs w:val="21"/>
          <w:lang w:val="en-US" w:eastAsia="zh-CN" w:bidi="ar-SA"/>
        </w:rPr>
        <w:t>附录</w:t>
      </w:r>
      <w:bookmarkEnd w:id="63"/>
      <w:bookmarkEnd w:id="64"/>
    </w:p>
    <w:p w14:paraId="368B74CB">
      <w:pPr>
        <w:tabs>
          <w:tab w:val="left" w:pos="0"/>
        </w:tabs>
        <w:spacing w:line="560" w:lineRule="exact"/>
        <w:jc w:val="center"/>
        <w:outlineLvl w:val="9"/>
        <w:rPr>
          <w:rFonts w:hint="default" w:ascii="Times New Roman" w:hAnsi="Times New Roman" w:eastAsia="黑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21"/>
          <w:szCs w:val="21"/>
        </w:rPr>
        <w:t>附</w:t>
      </w:r>
      <w:r>
        <w:rPr>
          <w:rFonts w:hint="default" w:ascii="Times New Roman" w:hAnsi="Times New Roman" w:eastAsia="黑体" w:cs="Times New Roman"/>
          <w:color w:val="auto"/>
          <w:sz w:val="21"/>
          <w:szCs w:val="21"/>
          <w:lang w:val="en-US" w:eastAsia="zh-CN"/>
        </w:rPr>
        <w:t>录A</w:t>
      </w:r>
    </w:p>
    <w:p w14:paraId="745A88E1">
      <w:pPr>
        <w:tabs>
          <w:tab w:val="left" w:pos="0"/>
        </w:tabs>
        <w:spacing w:line="560" w:lineRule="exact"/>
        <w:ind w:left="0" w:firstLineChars="0"/>
        <w:jc w:val="center"/>
        <w:outlineLvl w:val="9"/>
        <w:rPr>
          <w:rFonts w:hint="default" w:ascii="Times New Roman" w:hAnsi="Times New Roman" w:eastAsia="黑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黑体" w:cs="Times New Roman"/>
          <w:color w:val="auto"/>
          <w:sz w:val="21"/>
          <w:szCs w:val="21"/>
          <w:lang w:eastAsia="zh-CN"/>
        </w:rPr>
        <w:t>《</w:t>
      </w:r>
      <w:r>
        <w:rPr>
          <w:rFonts w:hint="default" w:ascii="Times New Roman" w:hAnsi="Times New Roman" w:eastAsia="黑体" w:cs="Times New Roman"/>
          <w:color w:val="auto"/>
          <w:sz w:val="21"/>
          <w:szCs w:val="21"/>
          <w:lang w:val="en-US" w:eastAsia="zh-CN"/>
        </w:rPr>
        <w:t>温湿度</w:t>
      </w:r>
      <w:r>
        <w:rPr>
          <w:rFonts w:hint="eastAsia" w:ascii="Times New Roman" w:hAnsi="Times New Roman" w:eastAsia="黑体" w:cs="Times New Roman"/>
          <w:color w:val="auto"/>
          <w:sz w:val="21"/>
          <w:szCs w:val="21"/>
          <w:lang w:val="en-US" w:eastAsia="zh-CN"/>
        </w:rPr>
        <w:t>校对</w:t>
      </w:r>
      <w:r>
        <w:rPr>
          <w:rFonts w:hint="default" w:ascii="Times New Roman" w:hAnsi="Times New Roman" w:eastAsia="黑体" w:cs="Times New Roman"/>
          <w:color w:val="auto"/>
          <w:sz w:val="21"/>
          <w:szCs w:val="21"/>
          <w:lang w:val="en-US" w:eastAsia="zh-CN"/>
        </w:rPr>
        <w:t>记录表</w:t>
      </w:r>
      <w:r>
        <w:rPr>
          <w:rFonts w:hint="default" w:ascii="Times New Roman" w:hAnsi="Times New Roman" w:eastAsia="黑体" w:cs="Times New Roman"/>
          <w:color w:val="auto"/>
          <w:sz w:val="21"/>
          <w:szCs w:val="21"/>
          <w:lang w:eastAsia="zh-CN"/>
        </w:rPr>
        <w:t>》</w:t>
      </w:r>
    </w:p>
    <w:p w14:paraId="5B24A21A">
      <w:pPr>
        <w:tabs>
          <w:tab w:val="left" w:pos="0"/>
        </w:tabs>
        <w:spacing w:line="560" w:lineRule="exact"/>
        <w:ind w:left="0" w:firstLineChars="0"/>
        <w:jc w:val="left"/>
        <w:outlineLvl w:val="9"/>
        <w:rPr>
          <w:rFonts w:hint="default" w:ascii="Times New Roman" w:hAnsi="Times New Roman" w:eastAsia="黑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color w:val="auto"/>
          <w:sz w:val="21"/>
          <w:szCs w:val="21"/>
          <w:lang w:val="en-US" w:eastAsia="zh-CN"/>
        </w:rPr>
        <w:t>校对</w:t>
      </w:r>
      <w:r>
        <w:rPr>
          <w:rFonts w:hint="default" w:ascii="Times New Roman" w:hAnsi="Times New Roman" w:eastAsia="黑体" w:cs="Times New Roman"/>
          <w:color w:val="auto"/>
          <w:sz w:val="21"/>
          <w:szCs w:val="21"/>
          <w:lang w:val="en-US" w:eastAsia="zh-CN"/>
        </w:rPr>
        <w:t xml:space="preserve">人：                  </w:t>
      </w:r>
      <w:r>
        <w:rPr>
          <w:rFonts w:hint="eastAsia" w:ascii="Times New Roman" w:hAnsi="Times New Roman" w:eastAsia="黑体" w:cs="Times New Roman"/>
          <w:color w:val="auto"/>
          <w:sz w:val="21"/>
          <w:szCs w:val="21"/>
          <w:lang w:val="en-US" w:eastAsia="zh-CN"/>
        </w:rPr>
        <w:t>校对</w:t>
      </w:r>
      <w:r>
        <w:rPr>
          <w:rFonts w:hint="default" w:ascii="Times New Roman" w:hAnsi="Times New Roman" w:eastAsia="黑体" w:cs="Times New Roman"/>
          <w:color w:val="auto"/>
          <w:sz w:val="21"/>
          <w:szCs w:val="21"/>
          <w:lang w:val="en-US" w:eastAsia="zh-CN"/>
        </w:rPr>
        <w:t>日期：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1125"/>
        <w:gridCol w:w="1275"/>
        <w:gridCol w:w="1110"/>
        <w:gridCol w:w="1110"/>
        <w:gridCol w:w="1275"/>
        <w:gridCol w:w="1140"/>
        <w:gridCol w:w="1349"/>
      </w:tblGrid>
      <w:tr w14:paraId="58FB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154F860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1125" w:type="dxa"/>
          </w:tcPr>
          <w:p w14:paraId="4091CB6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温度示值</w:t>
            </w:r>
          </w:p>
        </w:tc>
        <w:tc>
          <w:tcPr>
            <w:tcW w:w="1275" w:type="dxa"/>
          </w:tcPr>
          <w:p w14:paraId="7ADBA42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校对标准值</w:t>
            </w:r>
          </w:p>
        </w:tc>
        <w:tc>
          <w:tcPr>
            <w:tcW w:w="1110" w:type="dxa"/>
          </w:tcPr>
          <w:p w14:paraId="17B8470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温度误差</w:t>
            </w:r>
          </w:p>
        </w:tc>
        <w:tc>
          <w:tcPr>
            <w:tcW w:w="1110" w:type="dxa"/>
          </w:tcPr>
          <w:p w14:paraId="03CE049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湿度示值</w:t>
            </w:r>
          </w:p>
        </w:tc>
        <w:tc>
          <w:tcPr>
            <w:tcW w:w="1275" w:type="dxa"/>
          </w:tcPr>
          <w:p w14:paraId="6320943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校对标准值</w:t>
            </w:r>
          </w:p>
        </w:tc>
        <w:tc>
          <w:tcPr>
            <w:tcW w:w="1140" w:type="dxa"/>
          </w:tcPr>
          <w:p w14:paraId="45001ABE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湿度误差</w:t>
            </w:r>
          </w:p>
        </w:tc>
        <w:tc>
          <w:tcPr>
            <w:tcW w:w="1349" w:type="dxa"/>
          </w:tcPr>
          <w:p w14:paraId="1E95582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是否合格</w:t>
            </w:r>
          </w:p>
        </w:tc>
      </w:tr>
      <w:tr w14:paraId="7EF7A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0214DFE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125" w:type="dxa"/>
          </w:tcPr>
          <w:p w14:paraId="6ED6172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restart"/>
          </w:tcPr>
          <w:p w14:paraId="437ED00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4B2ED649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4D046C6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restart"/>
          </w:tcPr>
          <w:p w14:paraId="5F463C4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09C1B64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28BCA2F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C603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6F8B6F19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02</w:t>
            </w:r>
          </w:p>
        </w:tc>
        <w:tc>
          <w:tcPr>
            <w:tcW w:w="1125" w:type="dxa"/>
          </w:tcPr>
          <w:p w14:paraId="4F99F9C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0A30C692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77E8933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0D82E2C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228024EC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0926E34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21D7C74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2AA6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1D87B06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03</w:t>
            </w:r>
          </w:p>
        </w:tc>
        <w:tc>
          <w:tcPr>
            <w:tcW w:w="1125" w:type="dxa"/>
          </w:tcPr>
          <w:p w14:paraId="7444B5A4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7EF1CE84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347F212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7D14678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7470EC5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152F302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73B85D1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10F8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736460FE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04</w:t>
            </w:r>
          </w:p>
        </w:tc>
        <w:tc>
          <w:tcPr>
            <w:tcW w:w="1125" w:type="dxa"/>
          </w:tcPr>
          <w:p w14:paraId="2BEC0D5A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2ECFDCF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31FD76B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1932CF5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6A00161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6853E89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7D89E8D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7B60C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23C8A779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05</w:t>
            </w:r>
          </w:p>
        </w:tc>
        <w:tc>
          <w:tcPr>
            <w:tcW w:w="1125" w:type="dxa"/>
          </w:tcPr>
          <w:p w14:paraId="20D596A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6195D07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2FF8C2A4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6BED8DE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6FFEA29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243C8CA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3F460972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5CCF6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2850BE5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06</w:t>
            </w:r>
          </w:p>
        </w:tc>
        <w:tc>
          <w:tcPr>
            <w:tcW w:w="1125" w:type="dxa"/>
          </w:tcPr>
          <w:p w14:paraId="67EA040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3D20FF69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51BD095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6952982A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4F591BF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48FFF50A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05656D4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0524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6F8273E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07</w:t>
            </w:r>
          </w:p>
        </w:tc>
        <w:tc>
          <w:tcPr>
            <w:tcW w:w="1125" w:type="dxa"/>
          </w:tcPr>
          <w:p w14:paraId="77843CF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6D864C4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1796C76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6971A762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2271950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18E18D4E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1A851B9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1D41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4BE4323E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08</w:t>
            </w:r>
          </w:p>
        </w:tc>
        <w:tc>
          <w:tcPr>
            <w:tcW w:w="1125" w:type="dxa"/>
          </w:tcPr>
          <w:p w14:paraId="56F41E5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39E0AFAC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38F7068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677EE11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441F8E2E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7446725C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23F227B4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503D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4F72DDD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09</w:t>
            </w:r>
          </w:p>
        </w:tc>
        <w:tc>
          <w:tcPr>
            <w:tcW w:w="1125" w:type="dxa"/>
          </w:tcPr>
          <w:p w14:paraId="7D8C560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0480CDF4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0E8A25F9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54E5F48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788253EC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4AFFC0D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6B88250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0DA3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1BA85E0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125" w:type="dxa"/>
          </w:tcPr>
          <w:p w14:paraId="1A7CB65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740EC9C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2D79047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0B6EB7B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291F069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30D8D25A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7BF0981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1F3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0A869BB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125" w:type="dxa"/>
          </w:tcPr>
          <w:p w14:paraId="4E63A82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2343E6C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75AEBAD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33B9B75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57A83B9E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5FAF53C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5269AE0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78DA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7EA8D7D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125" w:type="dxa"/>
          </w:tcPr>
          <w:p w14:paraId="3E05304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0229188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7DBB4D2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78D53A7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3C57851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1550002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33CF25F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69A9F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524DFE8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125" w:type="dxa"/>
          </w:tcPr>
          <w:p w14:paraId="68BF3734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6689ADC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4823F04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7A888ABE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33F77962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39C0A24E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5253D10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133A6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3977998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125" w:type="dxa"/>
          </w:tcPr>
          <w:p w14:paraId="5CE0E60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461FE4C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4C1C1EE9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4E9EB1C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1437B19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446842C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0EEF050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60D5D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25FD331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25" w:type="dxa"/>
          </w:tcPr>
          <w:p w14:paraId="19D21E66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5219C76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6FC9316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2E5ECF7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02A1234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041EC09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4466E39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7F6D9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41F4BA1A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125" w:type="dxa"/>
          </w:tcPr>
          <w:p w14:paraId="70DC6DD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369154BB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5ABFE43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21FB255C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68FE6B61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443763DD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09A7326C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53E7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1" w:type="dxa"/>
          </w:tcPr>
          <w:p w14:paraId="55E8350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125" w:type="dxa"/>
          </w:tcPr>
          <w:p w14:paraId="6968C36F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70284C4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6C8675F0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10" w:type="dxa"/>
          </w:tcPr>
          <w:p w14:paraId="5D6136B5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75" w:type="dxa"/>
            <w:vMerge w:val="continue"/>
          </w:tcPr>
          <w:p w14:paraId="00D51FA8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</w:tcPr>
          <w:p w14:paraId="28AC42E3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49" w:type="dxa"/>
          </w:tcPr>
          <w:p w14:paraId="4BB32397">
            <w:pPr>
              <w:tabs>
                <w:tab w:val="left" w:pos="0"/>
              </w:tabs>
              <w:spacing w:line="560" w:lineRule="exact"/>
              <w:jc w:val="center"/>
              <w:outlineLvl w:val="9"/>
              <w:rPr>
                <w:rFonts w:hint="default" w:ascii="Times New Roman" w:hAnsi="Times New Roman" w:eastAsia="黑体" w:cs="Times New Roman"/>
                <w:color w:val="auto"/>
                <w:sz w:val="21"/>
                <w:szCs w:val="21"/>
                <w:vertAlign w:val="baseline"/>
                <w:lang w:eastAsia="zh-CN"/>
              </w:rPr>
            </w:pPr>
          </w:p>
        </w:tc>
      </w:tr>
    </w:tbl>
    <w:p w14:paraId="476B689B">
      <w:pPr>
        <w:pStyle w:val="15"/>
        <w:spacing w:line="560" w:lineRule="exact"/>
        <w:ind w:firstLine="0" w:firstLineChars="0"/>
        <w:rPr>
          <w:rFonts w:ascii="Times New Roman" w:hAnsi="Times New Roman" w:eastAsia="仿宋_GB2312" w:cs="Times New Roman"/>
          <w:sz w:val="32"/>
          <w:szCs w:val="32"/>
        </w:rPr>
      </w:pPr>
    </w:p>
    <w:sectPr>
      <w:pgSz w:w="11906" w:h="16838"/>
      <w:pgMar w:top="2098" w:right="1474" w:bottom="1985" w:left="1588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0F59C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8A6594">
                          <w:pPr>
                            <w:pStyle w:val="5"/>
                            <w:rPr>
                              <w:rFonts w:ascii="宋体" w:hAnsi="宋体" w:eastAsia="宋体"/>
                              <w:color w:val="auto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color w:val="auto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 w:cs="Times New Roman"/>
                              <w:color w:val="auto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color w:val="auto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color w:val="auto"/>
                              <w:sz w:val="21"/>
                              <w:szCs w:val="21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宋体" w:cs="Times New Roman"/>
                              <w:color w:val="auto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8A6594">
                    <w:pPr>
                      <w:pStyle w:val="5"/>
                      <w:rPr>
                        <w:rFonts w:ascii="宋体" w:hAnsi="宋体" w:eastAsia="宋体"/>
                        <w:color w:val="auto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宋体" w:cs="Times New Roman"/>
                        <w:color w:val="auto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 w:cs="Times New Roman"/>
                        <w:color w:val="auto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color w:val="auto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color w:val="auto"/>
                        <w:sz w:val="21"/>
                        <w:szCs w:val="21"/>
                      </w:rPr>
                      <w:t>I</w:t>
                    </w:r>
                    <w:r>
                      <w:rPr>
                        <w:rFonts w:ascii="Times New Roman" w:hAnsi="Times New Roman" w:eastAsia="宋体" w:cs="Times New Roman"/>
                        <w:color w:val="auto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2F616">
    <w:pPr>
      <w:pStyle w:val="5"/>
      <w:jc w:val="right"/>
      <w:rPr>
        <w:rFonts w:ascii="宋体" w:hAnsi="宋体" w:eastAsia="宋体"/>
        <w:color w:val="auto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8991FD">
                          <w:pPr>
                            <w:pStyle w:val="5"/>
                          </w:pPr>
                          <w:r>
                            <w:rPr>
                              <w:rFonts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t>II</w:t>
                          </w:r>
                          <w:r>
                            <w:rPr>
                              <w:rFonts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8991FD">
                    <w:pPr>
                      <w:pStyle w:val="5"/>
                    </w:pPr>
                    <w:r>
                      <w:rPr>
                        <w:rFonts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color w:val="auto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color w:val="auto"/>
                        <w:sz w:val="21"/>
                        <w:szCs w:val="21"/>
                      </w:rPr>
                      <w:t>II</w:t>
                    </w:r>
                    <w:r>
                      <w:rPr>
                        <w:rFonts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6873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="宋体" w:hAnsi="宋体" w:eastAsia="宋体"/>
                              <w:color w:val="auto"/>
                              <w:sz w:val="28"/>
                              <w:szCs w:val="28"/>
                            </w:rPr>
                          </w:sdtEndPr>
                          <w:sdtContent>
                            <w:p w14:paraId="64A49BB1">
                              <w:pPr>
                                <w:pStyle w:val="5"/>
                                <w:jc w:val="right"/>
                              </w:pPr>
                            </w:p>
                          </w:sdtContent>
                        </w:sdt>
                        <w:p w14:paraId="76F7DDB0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6873"/>
                      <w:docPartObj>
                        <w:docPartGallery w:val="autotext"/>
                      </w:docPartObj>
                    </w:sdtPr>
                    <w:sdtEndPr>
                      <w:rPr>
                        <w:rFonts w:ascii="宋体" w:hAnsi="宋体" w:eastAsia="宋体"/>
                        <w:color w:val="auto"/>
                        <w:sz w:val="28"/>
                        <w:szCs w:val="28"/>
                      </w:rPr>
                    </w:sdtEndPr>
                    <w:sdtContent>
                      <w:p w14:paraId="64A49BB1">
                        <w:pPr>
                          <w:pStyle w:val="5"/>
                          <w:jc w:val="right"/>
                        </w:pPr>
                      </w:p>
                    </w:sdtContent>
                  </w:sdt>
                  <w:p w14:paraId="76F7DDB0"/>
                </w:txbxContent>
              </v:textbox>
            </v:shape>
          </w:pict>
        </mc:Fallback>
      </mc:AlternateContent>
    </w:r>
  </w:p>
  <w:p w14:paraId="6E80CD2B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25263473"/>
      <w:docPartObj>
        <w:docPartGallery w:val="autotext"/>
      </w:docPartObj>
    </w:sdtPr>
    <w:sdtEndPr>
      <w:rPr>
        <w:rFonts w:ascii="宋体" w:hAnsi="宋体" w:eastAsia="宋体"/>
        <w:color w:val="auto"/>
        <w:sz w:val="28"/>
        <w:szCs w:val="28"/>
      </w:rPr>
    </w:sdtEndPr>
    <w:sdtContent>
      <w:p w14:paraId="25802F7D">
        <w:pPr>
          <w:pStyle w:val="5"/>
          <w:rPr>
            <w:rFonts w:ascii="宋体" w:hAnsi="宋体" w:eastAsia="宋体"/>
            <w:color w:val="auto"/>
            <w:sz w:val="28"/>
            <w:szCs w:val="28"/>
          </w:rPr>
        </w:pPr>
        <w:r>
          <w:rPr>
            <w:rFonts w:ascii="宋体" w:hAnsi="宋体" w:eastAsia="宋体"/>
            <w:color w:val="auto"/>
            <w:sz w:val="28"/>
            <w:szCs w:val="28"/>
          </w:rPr>
          <w:fldChar w:fldCharType="begin"/>
        </w:r>
        <w:r>
          <w:rPr>
            <w:rFonts w:ascii="宋体" w:hAnsi="宋体" w:eastAsia="宋体"/>
            <w:color w:val="auto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color w:val="auto"/>
            <w:sz w:val="28"/>
            <w:szCs w:val="28"/>
          </w:rPr>
          <w:fldChar w:fldCharType="separate"/>
        </w:r>
        <w:r>
          <w:rPr>
            <w:rFonts w:ascii="宋体" w:hAnsi="宋体" w:eastAsia="宋体"/>
            <w:color w:val="auto"/>
            <w:sz w:val="28"/>
            <w:szCs w:val="28"/>
            <w:lang w:val="zh-CN"/>
          </w:rPr>
          <w:t>-</w:t>
        </w:r>
        <w:r>
          <w:rPr>
            <w:rFonts w:ascii="宋体" w:hAnsi="宋体" w:eastAsia="宋体"/>
            <w:color w:val="auto"/>
            <w:sz w:val="28"/>
            <w:szCs w:val="28"/>
          </w:rPr>
          <w:t xml:space="preserve"> 2 -</w:t>
        </w:r>
        <w:r>
          <w:rPr>
            <w:rFonts w:ascii="宋体" w:hAnsi="宋体" w:eastAsia="宋体"/>
            <w:color w:val="auto"/>
            <w:sz w:val="28"/>
            <w:szCs w:val="28"/>
          </w:rPr>
          <w:fldChar w:fldCharType="end"/>
        </w:r>
      </w:p>
    </w:sdtContent>
  </w:sdt>
  <w:p w14:paraId="69CB5A94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043EA">
    <w:pPr>
      <w:widowControl w:val="0"/>
      <w:snapToGrid w:val="0"/>
      <w:jc w:val="left"/>
      <w:rPr>
        <w:rFonts w:asciiTheme="minorHAnsi" w:hAnsiTheme="minorHAnsi" w:eastAsiaTheme="minorEastAsia" w:cstheme="minorBidi"/>
        <w:kern w:val="2"/>
        <w:sz w:val="18"/>
        <w:szCs w:val="24"/>
        <w:lang w:val="en-US" w:eastAsia="zh-CN" w:bidi="ar-SA"/>
      </w:rPr>
    </w:pPr>
    <w:r>
      <w:rPr>
        <w:rFonts w:asciiTheme="minorHAnsi" w:hAnsiTheme="minorHAnsi" w:eastAsiaTheme="minorEastAsia" w:cstheme="minorBidi"/>
        <w:kern w:val="2"/>
        <w:sz w:val="18"/>
        <w:szCs w:val="24"/>
        <w:lang w:val="en-US" w:eastAsia="zh-CN"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F17495">
                          <w:pPr>
                            <w:widowControl w:val="0"/>
                            <w:snapToGrid w:val="0"/>
                            <w:jc w:val="left"/>
                            <w:rPr>
                              <w:rFonts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w:fldChar w:fldCharType="separate"/>
                          </w:r>
                          <w:r>
                            <w:rPr>
                              <w:rFonts w:asciiTheme="minorEastAsia" w:hAnsiTheme="minorEastAsia" w:eastAsiaTheme="minorEastAsia" w:cstheme="minorEastAsia"/>
                              <w:color w:val="auto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color w:val="auto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O3lPQyAgAAYwQAAA4AAABkcnMvZTJvRG9jLnhtbK1UzY7TMBC+I/EO&#10;lu80aRGrbtV0VbYqQqrYlRbE2XWcJpL/ZLtNygPAG3Diwp3n6nPw2Wm6aOGwBy7p2DP+Zr5vZjq/&#10;6ZQkB+F8Y3RBx6OcEqG5KRu9K+inj+tXU0p8YLpk0mhR0KPw9Gbx8sW8tTMxMbWRpXAEINrPWlvQ&#10;OgQ7yzLPa6GYHxkrNJyVcYoFHN0uKx1rga5kNsnzq6w1rrTOcOE9ble9k54R3XMATVU1XKwM3yuh&#10;Q4/qhGQBlHzdWE8XqdqqEjzcVZUXgciCgmlIXySBvY3fbDFns51jtm74uQT2nBKecFKs0Uh6gVqx&#10;wMjeNX9BqYY7400VRtyorCeSFAGLcf5Em4eaWZG4QGpvL6L7/wfLPxzuHWnKgl5ToplCw0/fv51+&#10;/Dr9/Equozyt9TNEPVjEhe6t6TA0w73HZWTdVU7FX/Ah8EPc40Vc0QXC46PpZDrN4eLwDQfgZ4/P&#10;rfPhnTCKRKOgDt1LorLDxoc+dAiJ2bRZN1KmDkpN2oJevX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7eU9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F17495">
                    <w:pPr>
                      <w:widowControl w:val="0"/>
                      <w:snapToGrid w:val="0"/>
                      <w:jc w:val="left"/>
                      <w:rPr>
                        <w:rFonts w:asciiTheme="minorEastAsia" w:hAnsiTheme="minorEastAsia" w:eastAsiaTheme="minorEastAsia" w:cstheme="minorEastAsia"/>
                        <w:kern w:val="2"/>
                        <w:sz w:val="28"/>
                        <w:szCs w:val="28"/>
                        <w:lang w:val="en-US" w:eastAsia="zh-CN" w:bidi="ar-SA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  <w:kern w:val="2"/>
                        <w:sz w:val="28"/>
                        <w:szCs w:val="28"/>
                        <w:lang w:val="en-US" w:eastAsia="zh-CN" w:bidi="ar-SA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  <w:kern w:val="2"/>
                        <w:sz w:val="28"/>
                        <w:szCs w:val="28"/>
                        <w:lang w:val="en-US" w:eastAsia="zh-CN" w:bidi="ar-SA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  <w:kern w:val="2"/>
                        <w:sz w:val="28"/>
                        <w:szCs w:val="28"/>
                        <w:lang w:val="en-US" w:eastAsia="zh-CN" w:bidi="ar-SA"/>
                      </w:rPr>
                      <w:fldChar w:fldCharType="separate"/>
                    </w:r>
                    <w:r>
                      <w:rPr>
                        <w:rFonts w:asciiTheme="minorEastAsia" w:hAnsiTheme="minorEastAsia" w:eastAsiaTheme="minorEastAsia" w:cstheme="minorEastAsia"/>
                        <w:color w:val="auto"/>
                        <w:kern w:val="2"/>
                        <w:sz w:val="28"/>
                        <w:szCs w:val="28"/>
                        <w:lang w:val="en-US" w:eastAsia="zh-CN" w:bidi="ar-SA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color w:val="auto"/>
                        <w:kern w:val="2"/>
                        <w:sz w:val="28"/>
                        <w:szCs w:val="28"/>
                        <w:lang w:val="en-US" w:eastAsia="zh-CN"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D"/>
    <w:multiLevelType w:val="multilevel"/>
    <w:tmpl w:val="0000000D"/>
    <w:lvl w:ilvl="0" w:tentative="0">
      <w:start w:val="1"/>
      <w:numFmt w:val="decimal"/>
      <w:pStyle w:val="21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default" w:ascii="黑体" w:hAnsi="Times New Roman" w:eastAsia="黑体"/>
        <w:b w:val="0"/>
        <w:i w:val="0"/>
        <w:color w:val="auto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">
    <w:nsid w:val="69458546"/>
    <w:multiLevelType w:val="multilevel"/>
    <w:tmpl w:val="69458546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4"/>
      <w:numFmt w:val="decimal"/>
      <w:pStyle w:val="22"/>
      <w:suff w:val="nothing"/>
      <w:lvlText w:val="%1.%2　"/>
      <w:lvlJc w:val="left"/>
      <w:pPr>
        <w:tabs>
          <w:tab w:val="left" w:pos="0"/>
        </w:tabs>
        <w:ind w:left="568" w:firstLine="0"/>
      </w:pPr>
      <w:rPr>
        <w:rFonts w:hint="default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568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trackRevisions w:val="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4YTc0YWNiOTg4YzE2NDZiM2Q2ZjYyMmQyY2JhNGIifQ=="/>
  </w:docVars>
  <w:rsids>
    <w:rsidRoot w:val="009F7542"/>
    <w:rsid w:val="00013DD6"/>
    <w:rsid w:val="00016977"/>
    <w:rsid w:val="0002063E"/>
    <w:rsid w:val="00026648"/>
    <w:rsid w:val="00027073"/>
    <w:rsid w:val="00034F23"/>
    <w:rsid w:val="000408F3"/>
    <w:rsid w:val="00045169"/>
    <w:rsid w:val="00061267"/>
    <w:rsid w:val="000728A3"/>
    <w:rsid w:val="000753FC"/>
    <w:rsid w:val="00082396"/>
    <w:rsid w:val="00084773"/>
    <w:rsid w:val="00087567"/>
    <w:rsid w:val="00090F2A"/>
    <w:rsid w:val="000A4465"/>
    <w:rsid w:val="000B0E9D"/>
    <w:rsid w:val="000B41BE"/>
    <w:rsid w:val="000B5B7D"/>
    <w:rsid w:val="000B6E1D"/>
    <w:rsid w:val="000C4DD0"/>
    <w:rsid w:val="000E52C8"/>
    <w:rsid w:val="000E6BC3"/>
    <w:rsid w:val="000F442E"/>
    <w:rsid w:val="001030B4"/>
    <w:rsid w:val="00107041"/>
    <w:rsid w:val="00154074"/>
    <w:rsid w:val="0015512F"/>
    <w:rsid w:val="001566D9"/>
    <w:rsid w:val="00161CC6"/>
    <w:rsid w:val="00162839"/>
    <w:rsid w:val="00171EED"/>
    <w:rsid w:val="00172389"/>
    <w:rsid w:val="00183D01"/>
    <w:rsid w:val="00191141"/>
    <w:rsid w:val="0019264F"/>
    <w:rsid w:val="00195208"/>
    <w:rsid w:val="001A048D"/>
    <w:rsid w:val="001B1BE3"/>
    <w:rsid w:val="001C12E5"/>
    <w:rsid w:val="001D4507"/>
    <w:rsid w:val="001D4817"/>
    <w:rsid w:val="001D581B"/>
    <w:rsid w:val="001D6D56"/>
    <w:rsid w:val="001E59FF"/>
    <w:rsid w:val="001F5480"/>
    <w:rsid w:val="001F5A21"/>
    <w:rsid w:val="001F5D52"/>
    <w:rsid w:val="00204FCF"/>
    <w:rsid w:val="00214A4F"/>
    <w:rsid w:val="00216349"/>
    <w:rsid w:val="00222707"/>
    <w:rsid w:val="002243C9"/>
    <w:rsid w:val="00225488"/>
    <w:rsid w:val="00236CCD"/>
    <w:rsid w:val="002535CB"/>
    <w:rsid w:val="00257D85"/>
    <w:rsid w:val="002644A7"/>
    <w:rsid w:val="002805AB"/>
    <w:rsid w:val="00280E43"/>
    <w:rsid w:val="0029160E"/>
    <w:rsid w:val="002920DD"/>
    <w:rsid w:val="002942DB"/>
    <w:rsid w:val="002B2FA8"/>
    <w:rsid w:val="002C1CB6"/>
    <w:rsid w:val="002C51D5"/>
    <w:rsid w:val="002C71DD"/>
    <w:rsid w:val="002D2CFC"/>
    <w:rsid w:val="002F7DA6"/>
    <w:rsid w:val="00302C4E"/>
    <w:rsid w:val="0031354E"/>
    <w:rsid w:val="003203EB"/>
    <w:rsid w:val="00323D4A"/>
    <w:rsid w:val="00333BBE"/>
    <w:rsid w:val="00343D65"/>
    <w:rsid w:val="00353F83"/>
    <w:rsid w:val="003749E0"/>
    <w:rsid w:val="00377801"/>
    <w:rsid w:val="003974AB"/>
    <w:rsid w:val="003B0E8C"/>
    <w:rsid w:val="003B612A"/>
    <w:rsid w:val="003C16D5"/>
    <w:rsid w:val="003C77F3"/>
    <w:rsid w:val="003D113A"/>
    <w:rsid w:val="003D30FD"/>
    <w:rsid w:val="003E610D"/>
    <w:rsid w:val="00401F3E"/>
    <w:rsid w:val="004047D7"/>
    <w:rsid w:val="004068A6"/>
    <w:rsid w:val="00410EA7"/>
    <w:rsid w:val="00420A4A"/>
    <w:rsid w:val="00424DF2"/>
    <w:rsid w:val="00425505"/>
    <w:rsid w:val="004323A5"/>
    <w:rsid w:val="0044382E"/>
    <w:rsid w:val="00446808"/>
    <w:rsid w:val="00457F0B"/>
    <w:rsid w:val="004610FF"/>
    <w:rsid w:val="004713F5"/>
    <w:rsid w:val="004739DB"/>
    <w:rsid w:val="0049345C"/>
    <w:rsid w:val="004A0FC7"/>
    <w:rsid w:val="004A1672"/>
    <w:rsid w:val="004A1715"/>
    <w:rsid w:val="004B2B4B"/>
    <w:rsid w:val="004B5528"/>
    <w:rsid w:val="004D495D"/>
    <w:rsid w:val="004D4E6E"/>
    <w:rsid w:val="004D5BD7"/>
    <w:rsid w:val="004E1BBC"/>
    <w:rsid w:val="004E3167"/>
    <w:rsid w:val="0050107E"/>
    <w:rsid w:val="00502EE9"/>
    <w:rsid w:val="00505BA2"/>
    <w:rsid w:val="00517253"/>
    <w:rsid w:val="00531AA1"/>
    <w:rsid w:val="0053529B"/>
    <w:rsid w:val="0055525A"/>
    <w:rsid w:val="00560EDE"/>
    <w:rsid w:val="00571E1C"/>
    <w:rsid w:val="005732F7"/>
    <w:rsid w:val="00573D64"/>
    <w:rsid w:val="00587B37"/>
    <w:rsid w:val="005C13F4"/>
    <w:rsid w:val="005C15C5"/>
    <w:rsid w:val="005E07ED"/>
    <w:rsid w:val="005E229F"/>
    <w:rsid w:val="005E6E34"/>
    <w:rsid w:val="0060277D"/>
    <w:rsid w:val="00605C75"/>
    <w:rsid w:val="00607B08"/>
    <w:rsid w:val="00613E85"/>
    <w:rsid w:val="006254ED"/>
    <w:rsid w:val="00632FE7"/>
    <w:rsid w:val="00637DFB"/>
    <w:rsid w:val="00642F0B"/>
    <w:rsid w:val="00645768"/>
    <w:rsid w:val="0065316F"/>
    <w:rsid w:val="0065522B"/>
    <w:rsid w:val="00656308"/>
    <w:rsid w:val="0065666D"/>
    <w:rsid w:val="00672B93"/>
    <w:rsid w:val="00672C61"/>
    <w:rsid w:val="0068215F"/>
    <w:rsid w:val="006833FF"/>
    <w:rsid w:val="00683A63"/>
    <w:rsid w:val="006917D4"/>
    <w:rsid w:val="0069680B"/>
    <w:rsid w:val="00696CC4"/>
    <w:rsid w:val="006A5570"/>
    <w:rsid w:val="006A70A5"/>
    <w:rsid w:val="006A79B0"/>
    <w:rsid w:val="006B4BE5"/>
    <w:rsid w:val="006C4BAA"/>
    <w:rsid w:val="006E0F3E"/>
    <w:rsid w:val="006E36C6"/>
    <w:rsid w:val="006E394A"/>
    <w:rsid w:val="006E71DD"/>
    <w:rsid w:val="006F5310"/>
    <w:rsid w:val="00703A86"/>
    <w:rsid w:val="0070539F"/>
    <w:rsid w:val="00714A56"/>
    <w:rsid w:val="00715380"/>
    <w:rsid w:val="00726600"/>
    <w:rsid w:val="0073452A"/>
    <w:rsid w:val="00741405"/>
    <w:rsid w:val="00744516"/>
    <w:rsid w:val="00752C4A"/>
    <w:rsid w:val="00755701"/>
    <w:rsid w:val="00767AE6"/>
    <w:rsid w:val="00770C92"/>
    <w:rsid w:val="00773842"/>
    <w:rsid w:val="007924FF"/>
    <w:rsid w:val="00794B50"/>
    <w:rsid w:val="007B1883"/>
    <w:rsid w:val="007B401E"/>
    <w:rsid w:val="007B74FD"/>
    <w:rsid w:val="007D0AC6"/>
    <w:rsid w:val="007D5B81"/>
    <w:rsid w:val="007F0A1D"/>
    <w:rsid w:val="007F0BEE"/>
    <w:rsid w:val="007F6587"/>
    <w:rsid w:val="00836876"/>
    <w:rsid w:val="0084031E"/>
    <w:rsid w:val="008477A4"/>
    <w:rsid w:val="008518BE"/>
    <w:rsid w:val="008569B2"/>
    <w:rsid w:val="008636E4"/>
    <w:rsid w:val="008646A8"/>
    <w:rsid w:val="008649BB"/>
    <w:rsid w:val="0086598F"/>
    <w:rsid w:val="00874FE5"/>
    <w:rsid w:val="0087761D"/>
    <w:rsid w:val="008813F1"/>
    <w:rsid w:val="008835DF"/>
    <w:rsid w:val="00884E7A"/>
    <w:rsid w:val="00886694"/>
    <w:rsid w:val="008902F5"/>
    <w:rsid w:val="00893EC7"/>
    <w:rsid w:val="008A21E0"/>
    <w:rsid w:val="008B0330"/>
    <w:rsid w:val="008B2883"/>
    <w:rsid w:val="008B62D2"/>
    <w:rsid w:val="008C1BA2"/>
    <w:rsid w:val="008D063F"/>
    <w:rsid w:val="00902A60"/>
    <w:rsid w:val="00905769"/>
    <w:rsid w:val="00920237"/>
    <w:rsid w:val="00923A75"/>
    <w:rsid w:val="00923BB6"/>
    <w:rsid w:val="009269A2"/>
    <w:rsid w:val="0093083C"/>
    <w:rsid w:val="0093512D"/>
    <w:rsid w:val="0093732E"/>
    <w:rsid w:val="00952A5B"/>
    <w:rsid w:val="00953429"/>
    <w:rsid w:val="009630D0"/>
    <w:rsid w:val="00967E99"/>
    <w:rsid w:val="00980882"/>
    <w:rsid w:val="0098576D"/>
    <w:rsid w:val="0098777C"/>
    <w:rsid w:val="00991038"/>
    <w:rsid w:val="00993D62"/>
    <w:rsid w:val="00997D93"/>
    <w:rsid w:val="009B50FD"/>
    <w:rsid w:val="009C1E17"/>
    <w:rsid w:val="009C27C8"/>
    <w:rsid w:val="009F1B67"/>
    <w:rsid w:val="009F3BFF"/>
    <w:rsid w:val="009F7542"/>
    <w:rsid w:val="00A00A4E"/>
    <w:rsid w:val="00A038B2"/>
    <w:rsid w:val="00A07141"/>
    <w:rsid w:val="00A17821"/>
    <w:rsid w:val="00A202F1"/>
    <w:rsid w:val="00A21A25"/>
    <w:rsid w:val="00A46CCD"/>
    <w:rsid w:val="00A5601A"/>
    <w:rsid w:val="00A614C5"/>
    <w:rsid w:val="00A641FB"/>
    <w:rsid w:val="00A653A6"/>
    <w:rsid w:val="00A70E6B"/>
    <w:rsid w:val="00A70F52"/>
    <w:rsid w:val="00A863A4"/>
    <w:rsid w:val="00A94667"/>
    <w:rsid w:val="00AA0122"/>
    <w:rsid w:val="00AA04C3"/>
    <w:rsid w:val="00AA4CC6"/>
    <w:rsid w:val="00AB00AB"/>
    <w:rsid w:val="00AB1DA3"/>
    <w:rsid w:val="00AB2140"/>
    <w:rsid w:val="00AB61DC"/>
    <w:rsid w:val="00AC04E8"/>
    <w:rsid w:val="00AC65CC"/>
    <w:rsid w:val="00AC6BA7"/>
    <w:rsid w:val="00AD191A"/>
    <w:rsid w:val="00AD35B6"/>
    <w:rsid w:val="00AD4DBE"/>
    <w:rsid w:val="00AE1BC0"/>
    <w:rsid w:val="00AE3204"/>
    <w:rsid w:val="00B0180B"/>
    <w:rsid w:val="00B04602"/>
    <w:rsid w:val="00B46344"/>
    <w:rsid w:val="00B47284"/>
    <w:rsid w:val="00B60DA2"/>
    <w:rsid w:val="00B61CED"/>
    <w:rsid w:val="00B664EE"/>
    <w:rsid w:val="00B77319"/>
    <w:rsid w:val="00B808A0"/>
    <w:rsid w:val="00B85273"/>
    <w:rsid w:val="00B94FEA"/>
    <w:rsid w:val="00B95089"/>
    <w:rsid w:val="00BA79B1"/>
    <w:rsid w:val="00BB028B"/>
    <w:rsid w:val="00BB4660"/>
    <w:rsid w:val="00BC43D9"/>
    <w:rsid w:val="00BD61A7"/>
    <w:rsid w:val="00BD77C2"/>
    <w:rsid w:val="00BE3251"/>
    <w:rsid w:val="00BE4407"/>
    <w:rsid w:val="00BF2E34"/>
    <w:rsid w:val="00BF750E"/>
    <w:rsid w:val="00BF75F2"/>
    <w:rsid w:val="00C27AC4"/>
    <w:rsid w:val="00C33AE6"/>
    <w:rsid w:val="00C42AC4"/>
    <w:rsid w:val="00C44D80"/>
    <w:rsid w:val="00C45366"/>
    <w:rsid w:val="00C471F7"/>
    <w:rsid w:val="00C50FFA"/>
    <w:rsid w:val="00C549F9"/>
    <w:rsid w:val="00C618FD"/>
    <w:rsid w:val="00C84172"/>
    <w:rsid w:val="00C856C6"/>
    <w:rsid w:val="00C86949"/>
    <w:rsid w:val="00CA5AEC"/>
    <w:rsid w:val="00CA68CB"/>
    <w:rsid w:val="00CC0957"/>
    <w:rsid w:val="00CF74FD"/>
    <w:rsid w:val="00CF7C1E"/>
    <w:rsid w:val="00D043B3"/>
    <w:rsid w:val="00D13D53"/>
    <w:rsid w:val="00D14DEB"/>
    <w:rsid w:val="00D23567"/>
    <w:rsid w:val="00D25A82"/>
    <w:rsid w:val="00D26753"/>
    <w:rsid w:val="00D362D3"/>
    <w:rsid w:val="00D44050"/>
    <w:rsid w:val="00D56BA4"/>
    <w:rsid w:val="00D72EB2"/>
    <w:rsid w:val="00D75F55"/>
    <w:rsid w:val="00D86064"/>
    <w:rsid w:val="00D94FD7"/>
    <w:rsid w:val="00DA4E3E"/>
    <w:rsid w:val="00DB6093"/>
    <w:rsid w:val="00DB72EC"/>
    <w:rsid w:val="00DC0EC3"/>
    <w:rsid w:val="00DC3342"/>
    <w:rsid w:val="00DE1E6B"/>
    <w:rsid w:val="00DE59F3"/>
    <w:rsid w:val="00DE71C9"/>
    <w:rsid w:val="00DF1521"/>
    <w:rsid w:val="00DF30C2"/>
    <w:rsid w:val="00DF518E"/>
    <w:rsid w:val="00E03625"/>
    <w:rsid w:val="00E04B88"/>
    <w:rsid w:val="00E052F5"/>
    <w:rsid w:val="00E17F82"/>
    <w:rsid w:val="00E24284"/>
    <w:rsid w:val="00E3059C"/>
    <w:rsid w:val="00E428B6"/>
    <w:rsid w:val="00E435C2"/>
    <w:rsid w:val="00E43E31"/>
    <w:rsid w:val="00E56C2B"/>
    <w:rsid w:val="00E82911"/>
    <w:rsid w:val="00E91A80"/>
    <w:rsid w:val="00E96E5C"/>
    <w:rsid w:val="00EA3AD5"/>
    <w:rsid w:val="00EA6317"/>
    <w:rsid w:val="00EC513B"/>
    <w:rsid w:val="00EC6DFE"/>
    <w:rsid w:val="00ED26AE"/>
    <w:rsid w:val="00ED2EB7"/>
    <w:rsid w:val="00ED60A3"/>
    <w:rsid w:val="00ED6430"/>
    <w:rsid w:val="00ED6A79"/>
    <w:rsid w:val="00EF1CB0"/>
    <w:rsid w:val="00EF2FF5"/>
    <w:rsid w:val="00F130B6"/>
    <w:rsid w:val="00F169C9"/>
    <w:rsid w:val="00F30FCF"/>
    <w:rsid w:val="00F3197B"/>
    <w:rsid w:val="00F330CE"/>
    <w:rsid w:val="00F71FF8"/>
    <w:rsid w:val="00F7274A"/>
    <w:rsid w:val="00F85C90"/>
    <w:rsid w:val="00F90B3D"/>
    <w:rsid w:val="00F957FF"/>
    <w:rsid w:val="00FB35A3"/>
    <w:rsid w:val="00FB65BF"/>
    <w:rsid w:val="00FC7DD1"/>
    <w:rsid w:val="00FD15B1"/>
    <w:rsid w:val="00FD674A"/>
    <w:rsid w:val="00FE16D4"/>
    <w:rsid w:val="00FE6B97"/>
    <w:rsid w:val="00FF6102"/>
    <w:rsid w:val="010C4E17"/>
    <w:rsid w:val="01172A03"/>
    <w:rsid w:val="01270C5B"/>
    <w:rsid w:val="013B4944"/>
    <w:rsid w:val="013D16F4"/>
    <w:rsid w:val="017716F4"/>
    <w:rsid w:val="01852328"/>
    <w:rsid w:val="019127B6"/>
    <w:rsid w:val="01C34939"/>
    <w:rsid w:val="01C9513F"/>
    <w:rsid w:val="01CF1530"/>
    <w:rsid w:val="024141DC"/>
    <w:rsid w:val="02472794"/>
    <w:rsid w:val="02541505"/>
    <w:rsid w:val="025C7268"/>
    <w:rsid w:val="02CE5527"/>
    <w:rsid w:val="02D64EE9"/>
    <w:rsid w:val="03101E00"/>
    <w:rsid w:val="03130FFF"/>
    <w:rsid w:val="032A1D34"/>
    <w:rsid w:val="03630182"/>
    <w:rsid w:val="03E80687"/>
    <w:rsid w:val="04194CE4"/>
    <w:rsid w:val="042A0CA0"/>
    <w:rsid w:val="044A0669"/>
    <w:rsid w:val="04567CE7"/>
    <w:rsid w:val="049F51EA"/>
    <w:rsid w:val="04FF203C"/>
    <w:rsid w:val="052878D5"/>
    <w:rsid w:val="055B4494"/>
    <w:rsid w:val="0575419C"/>
    <w:rsid w:val="05847A3C"/>
    <w:rsid w:val="059705B7"/>
    <w:rsid w:val="065B7836"/>
    <w:rsid w:val="06664C35"/>
    <w:rsid w:val="07287718"/>
    <w:rsid w:val="07351E35"/>
    <w:rsid w:val="07372051"/>
    <w:rsid w:val="07554285"/>
    <w:rsid w:val="07B23486"/>
    <w:rsid w:val="07B362BE"/>
    <w:rsid w:val="07C82CA9"/>
    <w:rsid w:val="07E62AD2"/>
    <w:rsid w:val="08002443"/>
    <w:rsid w:val="080041F1"/>
    <w:rsid w:val="082A6C57"/>
    <w:rsid w:val="08484E1C"/>
    <w:rsid w:val="084E046D"/>
    <w:rsid w:val="08B64540"/>
    <w:rsid w:val="08BC593C"/>
    <w:rsid w:val="08F06236"/>
    <w:rsid w:val="09A3752A"/>
    <w:rsid w:val="09DA3C5C"/>
    <w:rsid w:val="09F204B1"/>
    <w:rsid w:val="0A1654D8"/>
    <w:rsid w:val="0A436583"/>
    <w:rsid w:val="0A8E1F88"/>
    <w:rsid w:val="0AE0030A"/>
    <w:rsid w:val="0B957346"/>
    <w:rsid w:val="0BBC4BFC"/>
    <w:rsid w:val="0BE87A5C"/>
    <w:rsid w:val="0C0B16EA"/>
    <w:rsid w:val="0C74439E"/>
    <w:rsid w:val="0C9B098C"/>
    <w:rsid w:val="0CD71262"/>
    <w:rsid w:val="0CE265BB"/>
    <w:rsid w:val="0D051401"/>
    <w:rsid w:val="0D374B59"/>
    <w:rsid w:val="0D821B4C"/>
    <w:rsid w:val="0DBE0DD6"/>
    <w:rsid w:val="0DCE6B40"/>
    <w:rsid w:val="0DFD3DDA"/>
    <w:rsid w:val="0E603C3C"/>
    <w:rsid w:val="0E7B2823"/>
    <w:rsid w:val="0EAF24CD"/>
    <w:rsid w:val="0ECC307F"/>
    <w:rsid w:val="0F386966"/>
    <w:rsid w:val="0F5C6CF7"/>
    <w:rsid w:val="0FD146C5"/>
    <w:rsid w:val="0FF07241"/>
    <w:rsid w:val="102D5D9F"/>
    <w:rsid w:val="10414F02"/>
    <w:rsid w:val="10C85AC8"/>
    <w:rsid w:val="11A359B9"/>
    <w:rsid w:val="11C269BB"/>
    <w:rsid w:val="11E36820"/>
    <w:rsid w:val="11FA6155"/>
    <w:rsid w:val="125F7DBC"/>
    <w:rsid w:val="12B45AF4"/>
    <w:rsid w:val="1335789E"/>
    <w:rsid w:val="134578A4"/>
    <w:rsid w:val="13E250F3"/>
    <w:rsid w:val="13F53078"/>
    <w:rsid w:val="14067033"/>
    <w:rsid w:val="142A0269"/>
    <w:rsid w:val="1432607A"/>
    <w:rsid w:val="154E66EC"/>
    <w:rsid w:val="15E920C7"/>
    <w:rsid w:val="15FF3191"/>
    <w:rsid w:val="16A3500D"/>
    <w:rsid w:val="16D74786"/>
    <w:rsid w:val="16DC407B"/>
    <w:rsid w:val="17413D40"/>
    <w:rsid w:val="174A36DB"/>
    <w:rsid w:val="174A5489"/>
    <w:rsid w:val="175722E2"/>
    <w:rsid w:val="179D7CAF"/>
    <w:rsid w:val="17A032FB"/>
    <w:rsid w:val="17F44B14"/>
    <w:rsid w:val="180A66BE"/>
    <w:rsid w:val="18477C1A"/>
    <w:rsid w:val="18834B34"/>
    <w:rsid w:val="18A137CE"/>
    <w:rsid w:val="18A84BA2"/>
    <w:rsid w:val="190201B7"/>
    <w:rsid w:val="1910625E"/>
    <w:rsid w:val="191923DD"/>
    <w:rsid w:val="191F64A1"/>
    <w:rsid w:val="19720CC7"/>
    <w:rsid w:val="19A1335A"/>
    <w:rsid w:val="19B4308D"/>
    <w:rsid w:val="19B72B7E"/>
    <w:rsid w:val="1A0C4C78"/>
    <w:rsid w:val="1A5003B0"/>
    <w:rsid w:val="1A742E81"/>
    <w:rsid w:val="1A9F3D3E"/>
    <w:rsid w:val="1AD67034"/>
    <w:rsid w:val="1B966EEF"/>
    <w:rsid w:val="1C4E1577"/>
    <w:rsid w:val="1C784846"/>
    <w:rsid w:val="1C8D3AAA"/>
    <w:rsid w:val="1CB67C92"/>
    <w:rsid w:val="1CB87339"/>
    <w:rsid w:val="1CD37CCF"/>
    <w:rsid w:val="1D796AC8"/>
    <w:rsid w:val="1DC064A5"/>
    <w:rsid w:val="1DE607BB"/>
    <w:rsid w:val="1DEB4B9C"/>
    <w:rsid w:val="1E14018D"/>
    <w:rsid w:val="1E2A374B"/>
    <w:rsid w:val="1E54321F"/>
    <w:rsid w:val="1E663337"/>
    <w:rsid w:val="1E733517"/>
    <w:rsid w:val="1F455130"/>
    <w:rsid w:val="1F740CEB"/>
    <w:rsid w:val="1FAE1C00"/>
    <w:rsid w:val="1FE077C4"/>
    <w:rsid w:val="20362A4E"/>
    <w:rsid w:val="20A867F9"/>
    <w:rsid w:val="20CF69FF"/>
    <w:rsid w:val="2144119B"/>
    <w:rsid w:val="22004B65"/>
    <w:rsid w:val="22695C7C"/>
    <w:rsid w:val="229972C4"/>
    <w:rsid w:val="22FD6717"/>
    <w:rsid w:val="231D7EF5"/>
    <w:rsid w:val="232E5C5F"/>
    <w:rsid w:val="23533917"/>
    <w:rsid w:val="235D69A9"/>
    <w:rsid w:val="2398757C"/>
    <w:rsid w:val="24311EAA"/>
    <w:rsid w:val="243417E3"/>
    <w:rsid w:val="246062EC"/>
    <w:rsid w:val="24723994"/>
    <w:rsid w:val="247E2C16"/>
    <w:rsid w:val="249C309C"/>
    <w:rsid w:val="24A7216D"/>
    <w:rsid w:val="24EA3E07"/>
    <w:rsid w:val="25496D80"/>
    <w:rsid w:val="25996CA3"/>
    <w:rsid w:val="25C1725E"/>
    <w:rsid w:val="26396DF4"/>
    <w:rsid w:val="26485289"/>
    <w:rsid w:val="26527EB6"/>
    <w:rsid w:val="26935DBE"/>
    <w:rsid w:val="26993D37"/>
    <w:rsid w:val="26BC17D3"/>
    <w:rsid w:val="26C16DEA"/>
    <w:rsid w:val="26FD2CF3"/>
    <w:rsid w:val="2705317A"/>
    <w:rsid w:val="272F1FA5"/>
    <w:rsid w:val="274517C9"/>
    <w:rsid w:val="274A3283"/>
    <w:rsid w:val="278247CB"/>
    <w:rsid w:val="27982DA4"/>
    <w:rsid w:val="279E46A8"/>
    <w:rsid w:val="27CE17BE"/>
    <w:rsid w:val="27EE26D9"/>
    <w:rsid w:val="280F4E65"/>
    <w:rsid w:val="28245882"/>
    <w:rsid w:val="28476B86"/>
    <w:rsid w:val="288602EB"/>
    <w:rsid w:val="288F7E15"/>
    <w:rsid w:val="289D181B"/>
    <w:rsid w:val="28AD3ACA"/>
    <w:rsid w:val="294F692F"/>
    <w:rsid w:val="295065DA"/>
    <w:rsid w:val="29A70519"/>
    <w:rsid w:val="2A0875D8"/>
    <w:rsid w:val="2A09188C"/>
    <w:rsid w:val="2A0E6463"/>
    <w:rsid w:val="2A17569E"/>
    <w:rsid w:val="2A6654BC"/>
    <w:rsid w:val="2AF81FFE"/>
    <w:rsid w:val="2B9E594C"/>
    <w:rsid w:val="2BB16B71"/>
    <w:rsid w:val="2BB276E9"/>
    <w:rsid w:val="2BD96984"/>
    <w:rsid w:val="2C4B162F"/>
    <w:rsid w:val="2C5D1363"/>
    <w:rsid w:val="2C9C632F"/>
    <w:rsid w:val="2C9F7BCD"/>
    <w:rsid w:val="2CD0422B"/>
    <w:rsid w:val="2DE735DA"/>
    <w:rsid w:val="2E6C1D31"/>
    <w:rsid w:val="2E916236"/>
    <w:rsid w:val="2EA15E7F"/>
    <w:rsid w:val="2EE00D1E"/>
    <w:rsid w:val="2EE76633"/>
    <w:rsid w:val="2F203D67"/>
    <w:rsid w:val="2F8635D0"/>
    <w:rsid w:val="2FC55B9D"/>
    <w:rsid w:val="300415C0"/>
    <w:rsid w:val="30286CE6"/>
    <w:rsid w:val="3038766A"/>
    <w:rsid w:val="30975E8D"/>
    <w:rsid w:val="3172002D"/>
    <w:rsid w:val="31A43EB5"/>
    <w:rsid w:val="32667709"/>
    <w:rsid w:val="32963820"/>
    <w:rsid w:val="32B12DB9"/>
    <w:rsid w:val="32C43EEA"/>
    <w:rsid w:val="330469DC"/>
    <w:rsid w:val="332D48CA"/>
    <w:rsid w:val="33E4747C"/>
    <w:rsid w:val="33FF0864"/>
    <w:rsid w:val="342F6B9A"/>
    <w:rsid w:val="343F54B2"/>
    <w:rsid w:val="344E43B3"/>
    <w:rsid w:val="3467B70D"/>
    <w:rsid w:val="34AF16C0"/>
    <w:rsid w:val="34B34216"/>
    <w:rsid w:val="34D128EE"/>
    <w:rsid w:val="35366BF5"/>
    <w:rsid w:val="355042D4"/>
    <w:rsid w:val="35594ED6"/>
    <w:rsid w:val="35944E81"/>
    <w:rsid w:val="36201D7F"/>
    <w:rsid w:val="363E2205"/>
    <w:rsid w:val="366D4898"/>
    <w:rsid w:val="36A06A1C"/>
    <w:rsid w:val="36AE2339"/>
    <w:rsid w:val="36E92171"/>
    <w:rsid w:val="37060F75"/>
    <w:rsid w:val="37357164"/>
    <w:rsid w:val="374D65BC"/>
    <w:rsid w:val="376143FD"/>
    <w:rsid w:val="37748CD6"/>
    <w:rsid w:val="37751C56"/>
    <w:rsid w:val="377D444A"/>
    <w:rsid w:val="37F27CB6"/>
    <w:rsid w:val="38173B85"/>
    <w:rsid w:val="382310C9"/>
    <w:rsid w:val="3836588A"/>
    <w:rsid w:val="38CD1C33"/>
    <w:rsid w:val="38D1110E"/>
    <w:rsid w:val="390023BC"/>
    <w:rsid w:val="39504729"/>
    <w:rsid w:val="396C3D2E"/>
    <w:rsid w:val="39707D08"/>
    <w:rsid w:val="399832D9"/>
    <w:rsid w:val="39B527DE"/>
    <w:rsid w:val="3A2E433E"/>
    <w:rsid w:val="3A4F678F"/>
    <w:rsid w:val="3A6C5E85"/>
    <w:rsid w:val="3AA0523C"/>
    <w:rsid w:val="3AB51D54"/>
    <w:rsid w:val="3B0B28E9"/>
    <w:rsid w:val="3B1672AC"/>
    <w:rsid w:val="3B223EA3"/>
    <w:rsid w:val="3B27082A"/>
    <w:rsid w:val="3B5D7ACE"/>
    <w:rsid w:val="3C2D046D"/>
    <w:rsid w:val="3C3976F6"/>
    <w:rsid w:val="3C3E2F5F"/>
    <w:rsid w:val="3C725D62"/>
    <w:rsid w:val="3C8D39DD"/>
    <w:rsid w:val="3CCA7AD2"/>
    <w:rsid w:val="3CD25807"/>
    <w:rsid w:val="3D9B7F3D"/>
    <w:rsid w:val="3DC760C6"/>
    <w:rsid w:val="3DD27E02"/>
    <w:rsid w:val="3E6D0C57"/>
    <w:rsid w:val="3EC62D97"/>
    <w:rsid w:val="3F402B4A"/>
    <w:rsid w:val="3F4D0CD8"/>
    <w:rsid w:val="3F55127E"/>
    <w:rsid w:val="3F636838"/>
    <w:rsid w:val="3F79605C"/>
    <w:rsid w:val="3F8E1B07"/>
    <w:rsid w:val="3F961AE1"/>
    <w:rsid w:val="3FCE0156"/>
    <w:rsid w:val="40195282"/>
    <w:rsid w:val="40C559FD"/>
    <w:rsid w:val="40C94DC1"/>
    <w:rsid w:val="40CA3013"/>
    <w:rsid w:val="41322966"/>
    <w:rsid w:val="414D77A0"/>
    <w:rsid w:val="41BA3087"/>
    <w:rsid w:val="41F329D2"/>
    <w:rsid w:val="4235270E"/>
    <w:rsid w:val="423F533B"/>
    <w:rsid w:val="42924BAF"/>
    <w:rsid w:val="42C46C91"/>
    <w:rsid w:val="42E303BC"/>
    <w:rsid w:val="431A1904"/>
    <w:rsid w:val="431C38CE"/>
    <w:rsid w:val="432D1637"/>
    <w:rsid w:val="43B55634"/>
    <w:rsid w:val="43CF26EE"/>
    <w:rsid w:val="43D67F21"/>
    <w:rsid w:val="43D877F5"/>
    <w:rsid w:val="43DD12AF"/>
    <w:rsid w:val="441D5B50"/>
    <w:rsid w:val="443469F5"/>
    <w:rsid w:val="448B0D0B"/>
    <w:rsid w:val="4497145E"/>
    <w:rsid w:val="44D04970"/>
    <w:rsid w:val="44D45282"/>
    <w:rsid w:val="450B00F7"/>
    <w:rsid w:val="45293313"/>
    <w:rsid w:val="45435142"/>
    <w:rsid w:val="45A92AE9"/>
    <w:rsid w:val="45C06792"/>
    <w:rsid w:val="45C37E9A"/>
    <w:rsid w:val="46067041"/>
    <w:rsid w:val="465849BC"/>
    <w:rsid w:val="469B0FAE"/>
    <w:rsid w:val="471F398D"/>
    <w:rsid w:val="47232831"/>
    <w:rsid w:val="47854EF3"/>
    <w:rsid w:val="478832E0"/>
    <w:rsid w:val="47A40B80"/>
    <w:rsid w:val="47DC362C"/>
    <w:rsid w:val="47E67A40"/>
    <w:rsid w:val="47F76292"/>
    <w:rsid w:val="48360F8E"/>
    <w:rsid w:val="484A2C8B"/>
    <w:rsid w:val="484A4A39"/>
    <w:rsid w:val="48981C49"/>
    <w:rsid w:val="49303C2F"/>
    <w:rsid w:val="49D82A39"/>
    <w:rsid w:val="49D942C7"/>
    <w:rsid w:val="4A5431F8"/>
    <w:rsid w:val="4A73515C"/>
    <w:rsid w:val="4A7713A7"/>
    <w:rsid w:val="4A954692"/>
    <w:rsid w:val="4ADA6548"/>
    <w:rsid w:val="4AFA2747"/>
    <w:rsid w:val="4B3F63AB"/>
    <w:rsid w:val="4BDE5BC4"/>
    <w:rsid w:val="4BEC77C6"/>
    <w:rsid w:val="4C080E93"/>
    <w:rsid w:val="4C5F05C5"/>
    <w:rsid w:val="4C6F2CC0"/>
    <w:rsid w:val="4CB30DFF"/>
    <w:rsid w:val="4CC214CA"/>
    <w:rsid w:val="4D1D271C"/>
    <w:rsid w:val="4DBC1070"/>
    <w:rsid w:val="4DD251BD"/>
    <w:rsid w:val="4DF711BF"/>
    <w:rsid w:val="4E257ADB"/>
    <w:rsid w:val="4E54216E"/>
    <w:rsid w:val="4E7A7799"/>
    <w:rsid w:val="4EA928C7"/>
    <w:rsid w:val="4EDE7C89"/>
    <w:rsid w:val="4F0516BA"/>
    <w:rsid w:val="4F185309"/>
    <w:rsid w:val="4F1B786F"/>
    <w:rsid w:val="4F343D4D"/>
    <w:rsid w:val="4F8D1528"/>
    <w:rsid w:val="4F9C201E"/>
    <w:rsid w:val="4FF04118"/>
    <w:rsid w:val="4FF36569"/>
    <w:rsid w:val="50141FD3"/>
    <w:rsid w:val="501C39A2"/>
    <w:rsid w:val="504D4202"/>
    <w:rsid w:val="504D50C7"/>
    <w:rsid w:val="50A078EC"/>
    <w:rsid w:val="50FF6A4C"/>
    <w:rsid w:val="513B7E4F"/>
    <w:rsid w:val="5187285A"/>
    <w:rsid w:val="51AE7040"/>
    <w:rsid w:val="51D11D27"/>
    <w:rsid w:val="51D6733E"/>
    <w:rsid w:val="51F7178E"/>
    <w:rsid w:val="52020133"/>
    <w:rsid w:val="5205280F"/>
    <w:rsid w:val="521340EE"/>
    <w:rsid w:val="521F0CE5"/>
    <w:rsid w:val="52344790"/>
    <w:rsid w:val="5314501A"/>
    <w:rsid w:val="536C4CAA"/>
    <w:rsid w:val="53B611D5"/>
    <w:rsid w:val="53E75832"/>
    <w:rsid w:val="53EA0E7E"/>
    <w:rsid w:val="541E2A69"/>
    <w:rsid w:val="544B5DC1"/>
    <w:rsid w:val="546B0211"/>
    <w:rsid w:val="554E036F"/>
    <w:rsid w:val="55A439DB"/>
    <w:rsid w:val="563108ED"/>
    <w:rsid w:val="566F00CF"/>
    <w:rsid w:val="56A93273"/>
    <w:rsid w:val="56CA34CE"/>
    <w:rsid w:val="56EF2E97"/>
    <w:rsid w:val="56F70D73"/>
    <w:rsid w:val="57016C0B"/>
    <w:rsid w:val="570A3D11"/>
    <w:rsid w:val="575E0B5B"/>
    <w:rsid w:val="577E64AD"/>
    <w:rsid w:val="579932E7"/>
    <w:rsid w:val="580E7B1E"/>
    <w:rsid w:val="584E7C2E"/>
    <w:rsid w:val="59B368E2"/>
    <w:rsid w:val="59BA2984"/>
    <w:rsid w:val="59BC6773"/>
    <w:rsid w:val="5AFC1BC3"/>
    <w:rsid w:val="5B5E08B4"/>
    <w:rsid w:val="5B96579B"/>
    <w:rsid w:val="5B982033"/>
    <w:rsid w:val="5C0F5926"/>
    <w:rsid w:val="5C104112"/>
    <w:rsid w:val="5C125416"/>
    <w:rsid w:val="5C634CD6"/>
    <w:rsid w:val="5C643536"/>
    <w:rsid w:val="5CA16EC6"/>
    <w:rsid w:val="5CB36BF9"/>
    <w:rsid w:val="5CD51A56"/>
    <w:rsid w:val="5D0200D7"/>
    <w:rsid w:val="5D1A0849"/>
    <w:rsid w:val="5D1A0A26"/>
    <w:rsid w:val="5D4B6E32"/>
    <w:rsid w:val="5D6B4469"/>
    <w:rsid w:val="5D895233"/>
    <w:rsid w:val="5DA05CCA"/>
    <w:rsid w:val="5DAA1DAA"/>
    <w:rsid w:val="5DB97105"/>
    <w:rsid w:val="5DFF88F3"/>
    <w:rsid w:val="5E231B5D"/>
    <w:rsid w:val="5E3873B6"/>
    <w:rsid w:val="5E394EDC"/>
    <w:rsid w:val="5E981C8A"/>
    <w:rsid w:val="5EC073AC"/>
    <w:rsid w:val="5EDA1BAF"/>
    <w:rsid w:val="5F290E05"/>
    <w:rsid w:val="5F4A7710"/>
    <w:rsid w:val="5F6334E9"/>
    <w:rsid w:val="5F7D0F9F"/>
    <w:rsid w:val="5FD72B7F"/>
    <w:rsid w:val="60310561"/>
    <w:rsid w:val="60986577"/>
    <w:rsid w:val="61161505"/>
    <w:rsid w:val="611F03B9"/>
    <w:rsid w:val="61300818"/>
    <w:rsid w:val="619C2EE2"/>
    <w:rsid w:val="61CB6793"/>
    <w:rsid w:val="61D1380A"/>
    <w:rsid w:val="61E6537B"/>
    <w:rsid w:val="620841E8"/>
    <w:rsid w:val="622A34BA"/>
    <w:rsid w:val="62455EA3"/>
    <w:rsid w:val="6260733C"/>
    <w:rsid w:val="62A72D5C"/>
    <w:rsid w:val="62AB6BA7"/>
    <w:rsid w:val="62CC4571"/>
    <w:rsid w:val="63495BC1"/>
    <w:rsid w:val="63A728E8"/>
    <w:rsid w:val="63E1229E"/>
    <w:rsid w:val="641226A3"/>
    <w:rsid w:val="64EE07BE"/>
    <w:rsid w:val="64F953C5"/>
    <w:rsid w:val="65230D6E"/>
    <w:rsid w:val="65591840"/>
    <w:rsid w:val="65953340"/>
    <w:rsid w:val="65AB4911"/>
    <w:rsid w:val="65C47781"/>
    <w:rsid w:val="65D8322D"/>
    <w:rsid w:val="65E3160A"/>
    <w:rsid w:val="660758C0"/>
    <w:rsid w:val="66795041"/>
    <w:rsid w:val="667F256C"/>
    <w:rsid w:val="669453A6"/>
    <w:rsid w:val="66967370"/>
    <w:rsid w:val="66D47E98"/>
    <w:rsid w:val="66F2031E"/>
    <w:rsid w:val="66F75934"/>
    <w:rsid w:val="6716400D"/>
    <w:rsid w:val="679A2E90"/>
    <w:rsid w:val="67D839B8"/>
    <w:rsid w:val="67DC5256"/>
    <w:rsid w:val="68112A26"/>
    <w:rsid w:val="68194CEC"/>
    <w:rsid w:val="685D5358"/>
    <w:rsid w:val="689C49E5"/>
    <w:rsid w:val="68DE4FFE"/>
    <w:rsid w:val="693764BC"/>
    <w:rsid w:val="69626D85"/>
    <w:rsid w:val="69BB0E9B"/>
    <w:rsid w:val="69C217F5"/>
    <w:rsid w:val="69C37945"/>
    <w:rsid w:val="69C45FA2"/>
    <w:rsid w:val="69DA1D9A"/>
    <w:rsid w:val="6A094512"/>
    <w:rsid w:val="6A260A0B"/>
    <w:rsid w:val="6A2627B9"/>
    <w:rsid w:val="6A415844"/>
    <w:rsid w:val="6A5A4B58"/>
    <w:rsid w:val="6A875257"/>
    <w:rsid w:val="6AAA5B8C"/>
    <w:rsid w:val="6ADC37BF"/>
    <w:rsid w:val="6B054AC4"/>
    <w:rsid w:val="6B0D363F"/>
    <w:rsid w:val="6BB34520"/>
    <w:rsid w:val="6C627CF4"/>
    <w:rsid w:val="6C733CAF"/>
    <w:rsid w:val="6C774F4A"/>
    <w:rsid w:val="6C7D101A"/>
    <w:rsid w:val="6CAD5413"/>
    <w:rsid w:val="6CAF118B"/>
    <w:rsid w:val="6CB017F4"/>
    <w:rsid w:val="6CE32BE3"/>
    <w:rsid w:val="6CE66EE9"/>
    <w:rsid w:val="6D136A48"/>
    <w:rsid w:val="6D277756"/>
    <w:rsid w:val="6D4B2536"/>
    <w:rsid w:val="6D7118FD"/>
    <w:rsid w:val="6D7B2E1B"/>
    <w:rsid w:val="6D7F18A4"/>
    <w:rsid w:val="6DAA7FE3"/>
    <w:rsid w:val="6DAF51BB"/>
    <w:rsid w:val="6DCF4F15"/>
    <w:rsid w:val="6DD3047F"/>
    <w:rsid w:val="6E160D96"/>
    <w:rsid w:val="6E2E60E0"/>
    <w:rsid w:val="6E602011"/>
    <w:rsid w:val="6ECF78C3"/>
    <w:rsid w:val="6F193EC3"/>
    <w:rsid w:val="6F196D90"/>
    <w:rsid w:val="6F451089"/>
    <w:rsid w:val="6F865AA7"/>
    <w:rsid w:val="6F8A1A3C"/>
    <w:rsid w:val="6FAD74D8"/>
    <w:rsid w:val="6FBB19E8"/>
    <w:rsid w:val="6FCC3E02"/>
    <w:rsid w:val="6FCC795E"/>
    <w:rsid w:val="6FE23626"/>
    <w:rsid w:val="6FF9096F"/>
    <w:rsid w:val="70383246"/>
    <w:rsid w:val="704C6CF1"/>
    <w:rsid w:val="70547D23"/>
    <w:rsid w:val="70774C94"/>
    <w:rsid w:val="70BD199D"/>
    <w:rsid w:val="70C04FE9"/>
    <w:rsid w:val="71461992"/>
    <w:rsid w:val="71D04E8D"/>
    <w:rsid w:val="71D43AE2"/>
    <w:rsid w:val="72031631"/>
    <w:rsid w:val="72133F6A"/>
    <w:rsid w:val="7236658A"/>
    <w:rsid w:val="72441CB5"/>
    <w:rsid w:val="724B1BB2"/>
    <w:rsid w:val="724E6D50"/>
    <w:rsid w:val="7265409A"/>
    <w:rsid w:val="729C4FC7"/>
    <w:rsid w:val="72DA4A88"/>
    <w:rsid w:val="72F203C3"/>
    <w:rsid w:val="73325F81"/>
    <w:rsid w:val="733A5527"/>
    <w:rsid w:val="734819F2"/>
    <w:rsid w:val="736B1B84"/>
    <w:rsid w:val="73A11102"/>
    <w:rsid w:val="73DC65DE"/>
    <w:rsid w:val="73FF7FB1"/>
    <w:rsid w:val="7405017D"/>
    <w:rsid w:val="741E2752"/>
    <w:rsid w:val="74251D33"/>
    <w:rsid w:val="7440091B"/>
    <w:rsid w:val="745368A0"/>
    <w:rsid w:val="745739E6"/>
    <w:rsid w:val="74A470FC"/>
    <w:rsid w:val="74C90910"/>
    <w:rsid w:val="74F877C9"/>
    <w:rsid w:val="75134281"/>
    <w:rsid w:val="75271ADB"/>
    <w:rsid w:val="75976C60"/>
    <w:rsid w:val="75B55338"/>
    <w:rsid w:val="75BF7F65"/>
    <w:rsid w:val="7631463F"/>
    <w:rsid w:val="764F01D0"/>
    <w:rsid w:val="766C1E9B"/>
    <w:rsid w:val="768216BE"/>
    <w:rsid w:val="7691545E"/>
    <w:rsid w:val="7807568B"/>
    <w:rsid w:val="78DB39B7"/>
    <w:rsid w:val="78EA52F9"/>
    <w:rsid w:val="790A599B"/>
    <w:rsid w:val="79305402"/>
    <w:rsid w:val="79534C4C"/>
    <w:rsid w:val="79701CA2"/>
    <w:rsid w:val="7986004D"/>
    <w:rsid w:val="79D152E4"/>
    <w:rsid w:val="7A2A2B0F"/>
    <w:rsid w:val="7AB6395A"/>
    <w:rsid w:val="7AE3793D"/>
    <w:rsid w:val="7AF97A75"/>
    <w:rsid w:val="7B234AF2"/>
    <w:rsid w:val="7B4454FB"/>
    <w:rsid w:val="7B4729C1"/>
    <w:rsid w:val="7BA06143"/>
    <w:rsid w:val="7BA6276F"/>
    <w:rsid w:val="7BE20509"/>
    <w:rsid w:val="7C292CB3"/>
    <w:rsid w:val="7C2A25DC"/>
    <w:rsid w:val="7D292894"/>
    <w:rsid w:val="7D386D3C"/>
    <w:rsid w:val="7D9C24E7"/>
    <w:rsid w:val="7DA71192"/>
    <w:rsid w:val="7DF6105B"/>
    <w:rsid w:val="7E002EC9"/>
    <w:rsid w:val="7E1F77F3"/>
    <w:rsid w:val="7E24305B"/>
    <w:rsid w:val="7E574376"/>
    <w:rsid w:val="7E61605D"/>
    <w:rsid w:val="7E8A54C6"/>
    <w:rsid w:val="7EAB72D9"/>
    <w:rsid w:val="7ED305D4"/>
    <w:rsid w:val="7ED410DD"/>
    <w:rsid w:val="7F0C667A"/>
    <w:rsid w:val="7F17496E"/>
    <w:rsid w:val="B6BFDE4C"/>
    <w:rsid w:val="BBF74047"/>
    <w:rsid w:val="BDFF05BB"/>
    <w:rsid w:val="DFFF7050"/>
    <w:rsid w:val="FAFF70A0"/>
    <w:rsid w:val="FF6E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center"/>
    </w:pPr>
    <w:rPr>
      <w:rFonts w:asciiTheme="minorHAnsi" w:hAnsiTheme="minorHAnsi" w:eastAsiaTheme="minorEastAsia" w:cstheme="minorBidi"/>
      <w:color w:val="FF0000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560" w:lineRule="exact"/>
      <w:outlineLvl w:val="1"/>
    </w:pPr>
    <w:rPr>
      <w:rFonts w:eastAsia="方正小标宋简体" w:asciiTheme="majorHAnsi" w:hAnsiTheme="majorHAnsi" w:cstheme="majorBidi"/>
      <w:bCs/>
      <w:sz w:val="44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37"/>
      <w:ind w:left="118"/>
      <w:jc w:val="left"/>
    </w:pPr>
    <w:rPr>
      <w:rFonts w:hint="eastAsia" w:ascii="宋体" w:hAnsi="宋体" w:eastAsia="宋体" w:cs="Times New Roman"/>
      <w:kern w:val="0"/>
      <w:szCs w:val="21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qFormat/>
    <w:uiPriority w:val="10"/>
    <w:pPr>
      <w:spacing w:before="240" w:after="60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10">
    <w:name w:val="Body Text First Indent"/>
    <w:basedOn w:val="3"/>
    <w:unhideWhenUsed/>
    <w:qFormat/>
    <w:uiPriority w:val="99"/>
    <w:pPr>
      <w:ind w:firstLine="420" w:firstLineChars="1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5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Char"/>
    <w:basedOn w:val="13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table" w:customStyle="1" w:styleId="18">
    <w:name w:val="Table Normal"/>
    <w:semiHidden/>
    <w:unhideWhenUsed/>
    <w:qFormat/>
    <w:uiPriority w:val="2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color w:val="auto"/>
      <w:kern w:val="0"/>
      <w:sz w:val="22"/>
      <w:szCs w:val="22"/>
      <w:lang w:eastAsia="en-US"/>
    </w:rPr>
  </w:style>
  <w:style w:type="character" w:customStyle="1" w:styleId="20">
    <w:name w:val="页脚 Char"/>
    <w:basedOn w:val="13"/>
    <w:link w:val="5"/>
    <w:qFormat/>
    <w:uiPriority w:val="99"/>
    <w:rPr>
      <w:rFonts w:asciiTheme="minorHAnsi" w:hAnsiTheme="minorHAnsi" w:eastAsiaTheme="minorEastAsia" w:cstheme="minorBidi"/>
      <w:color w:val="FF0000"/>
      <w:kern w:val="2"/>
      <w:sz w:val="18"/>
      <w:szCs w:val="24"/>
    </w:rPr>
  </w:style>
  <w:style w:type="paragraph" w:customStyle="1" w:styleId="21">
    <w:name w:val="章标题"/>
    <w:next w:val="15"/>
    <w:qFormat/>
    <w:uiPriority w:val="0"/>
    <w:pPr>
      <w:numPr>
        <w:ilvl w:val="0"/>
        <w:numId w:val="1"/>
      </w:numPr>
      <w:spacing w:before="312" w:beforeLines="100" w:after="312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2">
    <w:name w:val="一级条标题"/>
    <w:next w:val="15"/>
    <w:qFormat/>
    <w:uiPriority w:val="0"/>
    <w:pPr>
      <w:numPr>
        <w:ilvl w:val="1"/>
        <w:numId w:val="2"/>
      </w:numPr>
      <w:spacing w:beforeLines="50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1337</Words>
  <Characters>1450</Characters>
  <Lines>14</Lines>
  <Paragraphs>4</Paragraphs>
  <TotalTime>0</TotalTime>
  <ScaleCrop>false</ScaleCrop>
  <LinksUpToDate>false</LinksUpToDate>
  <CharactersWithSpaces>1528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2024-05-21T01:52:00Z</dcterms:created>
  <dc:creator>Administrator</dc:creator>
  <cp:lastModifiedBy>刘欢01</cp:lastModifiedBy>
  <dcterms:modified xsi:type="dcterms:W3CDTF">2025-07-07T01:12:50Z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3A1C360122A340AAB7A09A47925CF6E2_12</vt:lpwstr>
  </property>
  <property fmtid="{D5CDD505-2E9C-101B-9397-08002B2CF9AE}" pid="4" name="KSOTemplateDocerSaveRecord">
    <vt:lpwstr>eyJoZGlkIjoiN2U4YTc0YWNiOTg4YzE2NDZiM2Q2ZjYyMmQyY2JhNGIiLCJ1c2VySWQiOiIyNjkwODk2NDAifQ==</vt:lpwstr>
  </property>
</Properties>
</file>