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ind w:firstLine="0" w:firstLineChars="0"/>
        <w:jc w:val="right"/>
        <w:rPr>
          <w:rFonts w:hint="eastAsia"/>
        </w:rPr>
      </w:pPr>
      <w:r>
        <w:rPr>
          <w:rFonts w:hint="eastAsia"/>
        </w:rPr>
        <w:t>Q/</w:t>
      </w:r>
      <w:r>
        <w:rPr>
          <w:rFonts w:hint="eastAsia"/>
          <w:lang w:val="en-US" w:eastAsia="zh-CN"/>
        </w:rPr>
        <w:t>ZDYY</w:t>
      </w:r>
    </w:p>
    <w:p>
      <w:pPr>
        <w:pStyle w:val="12"/>
        <w:framePr w:w="9355" w:wrap="around"/>
        <w:jc w:val="distribute"/>
        <w:rPr>
          <w:rFonts w:hint="eastAsia"/>
        </w:rPr>
      </w:pPr>
      <w:bookmarkStart w:id="0" w:name="c6"/>
      <w:r>
        <w:rPr>
          <w:rFonts w:hint="eastAsia"/>
          <w:lang w:val="en-US" w:eastAsia="zh-CN"/>
        </w:rPr>
        <w:t>郑州地铁集团有限公司运营分公司</w:t>
      </w:r>
      <w:bookmarkEnd w:id="0"/>
      <w:r>
        <w:rPr>
          <w:rFonts w:hint="eastAsia"/>
        </w:rPr>
        <w:t>企业标准</w:t>
      </w:r>
    </w:p>
    <w:p>
      <w:pPr>
        <w:pStyle w:val="13"/>
        <w:framePr w:h="777" w:hRule="exact" w:wrap="around" w:x="1598" w:y="3285"/>
        <w:rPr>
          <w:rFonts w:hint="default" w:hAnsi="黑体" w:eastAsia="黑体" w:cs="黑体"/>
          <w:lang w:val="en-US" w:eastAsia="zh-CN"/>
        </w:rPr>
      </w:pPr>
      <w:r>
        <w:rPr>
          <w:rFonts w:hint="eastAsia" w:hAnsi="黑体" w:cs="黑体"/>
        </w:rPr>
        <w:t>Q/</w:t>
      </w:r>
      <w:r>
        <w:rPr>
          <w:rFonts w:hint="eastAsia" w:hAnsi="黑体" w:cs="黑体"/>
          <w:lang w:val="en-US" w:eastAsia="zh-CN"/>
        </w:rPr>
        <w:t>ZDYY</w:t>
      </w:r>
      <w:r>
        <w:rPr>
          <w:rFonts w:hint="eastAsia" w:hAnsi="黑体" w:cs="黑体"/>
        </w:rPr>
        <w:t>-</w:t>
      </w:r>
      <w:r>
        <w:rPr>
          <w:rFonts w:hint="eastAsia" w:hAnsi="黑体" w:cs="黑体"/>
          <w:lang w:val="en-US" w:eastAsia="zh-CN"/>
        </w:rPr>
        <w:t>CCH</w:t>
      </w:r>
      <w:r>
        <w:rPr>
          <w:rFonts w:hint="eastAsia" w:hAnsi="黑体" w:cs="黑体"/>
        </w:rPr>
        <w:t>-</w:t>
      </w:r>
      <w:r>
        <w:rPr>
          <w:rFonts w:hint="eastAsia" w:hAnsi="黑体" w:cs="黑体"/>
          <w:lang w:val="en-US" w:eastAsia="zh-CN"/>
        </w:rPr>
        <w:t>GD-03</w:t>
      </w:r>
    </w:p>
    <w:p>
      <w:pPr>
        <w:pStyle w:val="13"/>
        <w:framePr w:h="777" w:hRule="exact" w:wrap="around" w:x="1598" w:y="3285"/>
        <w:jc w:val="left"/>
        <w:rPr>
          <w:rFonts w:hint="eastAsia" w:hAnsi="黑体" w:cs="黑体"/>
        </w:rPr>
      </w:pPr>
    </w:p>
    <w:p>
      <w:pPr>
        <w:pStyle w:val="13"/>
        <w:framePr w:h="777" w:hRule="exact" w:wrap="around" w:x="1598" w:y="3285"/>
        <w:jc w:val="left"/>
        <w:rPr>
          <w:rFonts w:hint="eastAsia" w:hAnsi="黑体" w:cs="黑体"/>
        </w:rPr>
      </w:pPr>
    </w:p>
    <w:p>
      <w:pPr>
        <w:pStyle w:val="15"/>
        <w:framePr w:x="988" w:y="5748"/>
        <w:rPr>
          <w:rFonts w:hint="eastAsia" w:hAnsi="黑体" w:cs="黑体"/>
        </w:rPr>
      </w:pPr>
      <w:bookmarkStart w:id="154" w:name="_GoBack"/>
      <w:r>
        <w:rPr>
          <w:rFonts w:hint="eastAsia" w:hAnsi="黑体" w:cs="黑体"/>
        </w:rPr>
        <w:t>二级仓库管理规定</w:t>
      </w:r>
    </w:p>
    <w:bookmarkEnd w:id="154"/>
    <w:p>
      <w:pPr>
        <w:pStyle w:val="15"/>
        <w:framePr w:x="988" w:y="5748"/>
        <w:rPr>
          <w:rFonts w:hint="eastAsia" w:hAnsi="黑体" w:cs="黑体"/>
        </w:rPr>
      </w:pPr>
    </w:p>
    <w:p>
      <w:pPr>
        <w:framePr w:w="9639" w:h="6917" w:hRule="exact" w:wrap="around" w:vAnchor="page" w:hAnchor="page" w:x="988" w:y="5748" w:anchorLock="1"/>
        <w:spacing w:line="680" w:lineRule="exact"/>
        <w:jc w:val="center"/>
        <w:textAlignment w:val="center"/>
        <w:rPr>
          <w:rFonts w:ascii="黑体" w:eastAsia="黑体"/>
          <w:kern w:val="0"/>
          <w:sz w:val="52"/>
          <w:szCs w:val="20"/>
        </w:rPr>
      </w:pPr>
      <w:r>
        <w:rPr>
          <w:rFonts w:hint="eastAsia" w:ascii="黑体" w:eastAsia="黑体"/>
          <w:kern w:val="0"/>
          <w:sz w:val="52"/>
          <w:szCs w:val="20"/>
        </w:rPr>
        <w:t>A/</w:t>
      </w:r>
      <w:r>
        <w:rPr>
          <w:rFonts w:hint="eastAsia" w:ascii="黑体" w:eastAsia="黑体"/>
          <w:kern w:val="0"/>
          <w:sz w:val="52"/>
          <w:szCs w:val="20"/>
          <w:lang w:val="en-US" w:eastAsia="zh-CN"/>
        </w:rPr>
        <w:t>3</w:t>
      </w:r>
    </w:p>
    <w:p>
      <w:pPr>
        <w:pStyle w:val="16"/>
        <w:framePr w:w="2412" w:x="1491" w:y="13715"/>
        <w:rPr>
          <w:rFonts w:hint="eastAsia"/>
        </w:rPr>
      </w:pPr>
      <w:r>
        <w:rPr>
          <w:rFonts w:hint="eastAsia" w:ascii="黑体"/>
        </w:rPr>
        <w:t>20</w:t>
      </w:r>
      <w:r>
        <w:rPr>
          <w:rFonts w:hint="eastAsia" w:ascii="黑体"/>
          <w:lang w:val="en-US" w:eastAsia="zh-CN"/>
        </w:rPr>
        <w:t>24</w:t>
      </w:r>
      <w:r>
        <w:rPr>
          <w:rFonts w:hint="eastAsia"/>
        </w:rPr>
        <w:t xml:space="preserve"> </w:t>
      </w:r>
      <w:r>
        <w:rPr>
          <w:rFonts w:hint="eastAsia" w:ascii="黑体"/>
        </w:rPr>
        <w:t>-</w:t>
      </w:r>
      <w:r>
        <w:rPr>
          <w:rFonts w:hint="eastAsia"/>
        </w:rPr>
        <w:t xml:space="preserve"> </w:t>
      </w:r>
      <w:r>
        <w:rPr>
          <w:rFonts w:hint="eastAsia" w:ascii="黑体" w:hAnsi="黑体" w:eastAsia="黑体" w:cs="黑体"/>
          <w:lang w:val="en-US" w:eastAsia="zh-CN"/>
        </w:rPr>
        <w:t>03</w:t>
      </w:r>
      <w:r>
        <w:rPr>
          <w:rFonts w:hint="eastAsia"/>
        </w:rPr>
        <w:t xml:space="preserve"> </w:t>
      </w:r>
      <w:r>
        <w:rPr>
          <w:rFonts w:hint="eastAsia" w:ascii="黑体"/>
        </w:rPr>
        <w:t>-</w:t>
      </w:r>
      <w:r>
        <w:rPr>
          <w:rFonts w:hint="eastAsia" w:ascii="黑体"/>
          <w:lang w:val="en-US" w:eastAsia="zh-CN"/>
        </w:rPr>
        <w:t>15</w:t>
      </w:r>
      <w:r>
        <w:rPr>
          <w:rFonts w:hint="eastAsia"/>
        </w:rPr>
        <w:t>发布</w:t>
      </w:r>
    </w:p>
    <w:p>
      <w:pPr>
        <w:pStyle w:val="18"/>
        <w:framePr w:w="2529" w:x="8424" w:y="13747"/>
        <w:jc w:val="left"/>
        <w:rPr>
          <w:rFonts w:hint="eastAsia"/>
        </w:rPr>
      </w:pPr>
      <w:r>
        <w:rPr>
          <w:rFonts w:hint="eastAsia" w:ascii="黑体"/>
          <w:lang w:val="en-US" w:eastAsia="zh-CN"/>
        </w:rPr>
        <w:t>2024</w:t>
      </w:r>
      <w:r>
        <w:rPr>
          <w:rFonts w:hint="eastAsia"/>
        </w:rPr>
        <w:t xml:space="preserve"> </w:t>
      </w:r>
      <w:r>
        <w:rPr>
          <w:rFonts w:hint="eastAsia" w:ascii="黑体"/>
        </w:rPr>
        <w:t>-</w:t>
      </w:r>
      <w:r>
        <w:rPr>
          <w:rFonts w:hint="eastAsia"/>
        </w:rPr>
        <w:t xml:space="preserve"> </w:t>
      </w:r>
      <w:r>
        <w:rPr>
          <w:rFonts w:hint="eastAsia" w:ascii="黑体" w:hAnsi="黑体" w:eastAsia="黑体" w:cs="黑体"/>
          <w:lang w:val="en-US" w:eastAsia="zh-CN"/>
        </w:rPr>
        <w:t>03</w:t>
      </w:r>
      <w:r>
        <w:rPr>
          <w:rFonts w:hint="eastAsia"/>
        </w:rPr>
        <w:t xml:space="preserve"> </w:t>
      </w:r>
      <w:r>
        <w:rPr>
          <w:rFonts w:hint="eastAsia" w:ascii="黑体"/>
        </w:rPr>
        <w:t>-</w:t>
      </w:r>
      <w:r>
        <w:rPr>
          <w:rFonts w:hint="eastAsia"/>
        </w:rPr>
        <w:t xml:space="preserve"> </w:t>
      </w:r>
      <w:r>
        <w:rPr>
          <w:rFonts w:hint="eastAsia" w:ascii="黑体" w:hAnsi="黑体" w:eastAsia="黑体" w:cs="黑体"/>
          <w:lang w:val="en-US" w:eastAsia="zh-CN"/>
        </w:rPr>
        <w:t>20</w:t>
      </w:r>
      <w:r>
        <w:rPr>
          <w:rFonts w:hint="eastAsia"/>
        </w:rPr>
        <w:t>实施</w:t>
      </w:r>
    </w:p>
    <w:p>
      <w:pPr>
        <w:pStyle w:val="20"/>
        <w:rPr>
          <w:rFonts w:hint="eastAsia"/>
        </w:rPr>
      </w:pPr>
      <w:r>
        <w:rPr>
          <w:rFonts w:hint="eastAsia"/>
          <w:lang w:val="en-US" w:eastAsia="zh-CN"/>
        </w:rPr>
        <w:t>郑州地铁集团有限公司运营分公司</w:t>
      </w:r>
      <w:r>
        <w:rPr>
          <w:rFonts w:hint="eastAsia"/>
          <w:szCs w:val="22"/>
        </w:rPr>
        <w:t>发布</w:t>
      </w:r>
    </w:p>
    <w:p>
      <w:pPr>
        <w:pStyle w:val="22"/>
        <w:jc w:val="left"/>
        <w:rPr>
          <w:rFonts w:hint="eastAsia"/>
        </w:rPr>
        <w:sectPr>
          <w:footerReference r:id="rId3" w:type="default"/>
          <w:pgSz w:w="11906" w:h="16838"/>
          <w:pgMar w:top="567" w:right="851" w:bottom="1134" w:left="1418" w:header="0" w:footer="0" w:gutter="0"/>
          <w:pgNumType w:fmt="decimal"/>
          <w:cols w:space="720" w:num="1"/>
          <w:docGrid w:type="lines" w:linePitch="312" w:charSpace="0"/>
        </w:sectPr>
      </w:pPr>
      <w:r>
        <mc:AlternateContent>
          <mc:Choice Requires="wps">
            <w:drawing>
              <wp:anchor distT="0" distB="0" distL="114300" distR="114300" simplePos="0" relativeHeight="251662336" behindDoc="0" locked="0" layoutInCell="1" allowOverlap="1">
                <wp:simplePos x="0" y="0"/>
                <wp:positionH relativeFrom="column">
                  <wp:posOffset>-11430</wp:posOffset>
                </wp:positionH>
                <wp:positionV relativeFrom="paragraph">
                  <wp:posOffset>2228215</wp:posOffset>
                </wp:positionV>
                <wp:extent cx="6121400" cy="18415"/>
                <wp:effectExtent l="0" t="4445" r="12700" b="5715"/>
                <wp:wrapNone/>
                <wp:docPr id="6" name="直接连接符 6"/>
                <wp:cNvGraphicFramePr/>
                <a:graphic xmlns:a="http://schemas.openxmlformats.org/drawingml/2006/main">
                  <a:graphicData uri="http://schemas.microsoft.com/office/word/2010/wordprocessingShape">
                    <wps:wsp>
                      <wps:cNvCnPr/>
                      <wps:spPr>
                        <a:xfrm flipV="1">
                          <a:off x="0" y="0"/>
                          <a:ext cx="6121400" cy="1841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0.9pt;margin-top:175.45pt;height:1.45pt;width:482pt;z-index:251662336;mso-width-relative:page;mso-height-relative:page;" filled="f" stroked="t" coordsize="21600,21600" o:gfxdata="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oxJB+9gAAAAKAQAADwAAAAAAAAABACAAAAAiAAAAZHJzL2Rvd25y&#10;ZXYueG1sUEsBAhQAFAAAAAgAh07iQDa5tJH+AQAA8gMAAA4AAAAAAAAAAQAgAAAAJwEAAGRycy9l&#10;Mm9Eb2MueG1sUEsFBgAAAAAGAAYAWQEAAJc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-6985</wp:posOffset>
                </wp:positionH>
                <wp:positionV relativeFrom="paragraph">
                  <wp:posOffset>8674735</wp:posOffset>
                </wp:positionV>
                <wp:extent cx="6121400" cy="635"/>
                <wp:effectExtent l="0" t="0" r="0" b="0"/>
                <wp:wrapNone/>
                <wp:docPr id="3" name="直接连接符 3"/>
                <wp:cNvGraphicFramePr/>
                <a:graphic xmlns:a="http://schemas.openxmlformats.org/drawingml/2006/main">
                  <a:graphicData uri="http://schemas.microsoft.com/office/word/2010/wordprocessingShape">
                    <wps:wsp>
                      <wps:cNvCnPr/>
                      <wps:spPr>
                        <a:xfrm>
                          <a:off x="0" y="0"/>
                          <a:ext cx="612140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55pt;margin-top:683.05pt;height:0.05pt;width:482pt;z-index:251661312;mso-width-relative:page;mso-height-relative:page;" filled="f" stroked="t" coordsize="21600,21600" o:gfxdata="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J8gelTYAAAADAEAAA8AAAAAAAAAAQAgAAAAIgAAAGRycy9kb3ducmV2LnhtbFBL&#10;AQIUABQAAAAIAIdO4kBpCWRx9gEAAOYDAAAOAAAAAAAAAAEAIAAAACcBAABkcnMvZTJvRG9jLnht&#10;bFBLBQYAAAAABgAGAFkBAACPBQAAAAA=&#10;">
                <v:fill on="f" focussize="0,0"/>
                <v:stroke color="#000000" joinstyle="round"/>
                <v:imagedata o:title=""/>
                <o:lock v:ext="edit" aspectratio="f"/>
              </v:line>
            </w:pict>
          </mc:Fallback>
        </mc:AlternateContent>
      </w:r>
    </w:p>
    <w:p>
      <w:pPr>
        <w:pStyle w:val="23"/>
        <w:rPr>
          <w:rFonts w:hint="eastAsia"/>
        </w:rPr>
      </w:pPr>
      <w:bookmarkStart w:id="1" w:name="_Toc13917"/>
      <w:bookmarkStart w:id="2" w:name="_Toc27138"/>
      <w:bookmarkStart w:id="3" w:name="_Toc11820"/>
      <w:bookmarkStart w:id="4" w:name="_Toc10788"/>
      <w:r>
        <w:rPr>
          <w:rFonts w:hint="eastAsia"/>
        </w:rPr>
        <w:t>目</w:t>
      </w:r>
      <w:bookmarkStart w:id="5" w:name="BKML"/>
      <w:r>
        <w:rPr>
          <w:rFonts w:hint="eastAsia"/>
        </w:rPr>
        <w:t>  </w:t>
      </w:r>
      <w:r>
        <w:rPr>
          <w:rFonts w:hint="eastAsia"/>
          <w:lang w:val="en-US" w:eastAsia="zh-CN"/>
        </w:rPr>
        <w:t>次</w:t>
      </w:r>
      <w:bookmarkEnd w:id="1"/>
      <w:bookmarkEnd w:id="5"/>
    </w:p>
    <w:p>
      <w:pPr>
        <w:pStyle w:val="4"/>
        <w:tabs>
          <w:tab w:val="right" w:leader="dot" w:pos="9354"/>
          <w:tab w:val="clear" w:pos="9242"/>
        </w:tabs>
        <w:spacing w:before="78" w:after="78"/>
        <w:rPr>
          <w:rFonts w:hint="eastAsia" w:hAnsi="宋体" w:cs="宋体"/>
        </w:rPr>
      </w:pPr>
      <w:r>
        <w:rPr>
          <w:rFonts w:hint="eastAsia" w:hAnsi="宋体" w:cs="宋体"/>
        </w:rPr>
        <w:fldChar w:fldCharType="begin"/>
      </w:r>
      <w:r>
        <w:rPr>
          <w:rFonts w:hint="eastAsia" w:hAnsi="宋体" w:cs="宋体"/>
        </w:rPr>
        <w:instrText xml:space="preserve"> HYPERLINK \l _Toc13917 </w:instrText>
      </w:r>
      <w:r>
        <w:rPr>
          <w:rFonts w:hint="eastAsia" w:hAnsi="宋体" w:cs="宋体"/>
        </w:rPr>
        <w:fldChar w:fldCharType="separate"/>
      </w:r>
      <w:r>
        <w:rPr>
          <w:rFonts w:hint="eastAsia" w:hAnsi="宋体" w:cs="宋体"/>
        </w:rPr>
        <w:t>目  </w:t>
      </w:r>
      <w:r>
        <w:rPr>
          <w:rFonts w:hint="eastAsia" w:hAnsi="宋体" w:cs="宋体"/>
          <w:lang w:val="en-US" w:eastAsia="zh-CN"/>
        </w:rPr>
        <w:t>次</w:t>
      </w:r>
      <w:r>
        <w:rPr>
          <w:rFonts w:hint="eastAsia" w:hAnsi="宋体" w:cs="宋体"/>
        </w:rPr>
        <w:tab/>
      </w:r>
      <w:r>
        <w:rPr>
          <w:rFonts w:hint="eastAsia" w:hAnsi="宋体" w:cs="宋体"/>
          <w:lang w:val="en-US" w:eastAsia="zh-CN"/>
        </w:rPr>
        <w:t>Ⅰ</w:t>
      </w:r>
      <w:r>
        <w:rPr>
          <w:rFonts w:hint="eastAsia" w:hAnsi="宋体" w:cs="宋体"/>
        </w:rPr>
        <w:fldChar w:fldCharType="end"/>
      </w:r>
    </w:p>
    <w:p>
      <w:pPr>
        <w:pStyle w:val="4"/>
        <w:tabs>
          <w:tab w:val="right" w:leader="dot" w:pos="9354"/>
          <w:tab w:val="clear" w:pos="9242"/>
        </w:tabs>
        <w:spacing w:before="78" w:after="78"/>
        <w:rPr>
          <w:rFonts w:hint="eastAsia" w:hAnsi="宋体" w:cs="宋体"/>
        </w:rPr>
      </w:pPr>
      <w:r>
        <w:rPr>
          <w:rFonts w:hint="eastAsia" w:hAnsi="宋体" w:cs="宋体"/>
        </w:rPr>
        <w:fldChar w:fldCharType="begin"/>
      </w:r>
      <w:r>
        <w:rPr>
          <w:rFonts w:hint="eastAsia" w:hAnsi="宋体" w:cs="宋体"/>
        </w:rPr>
        <w:instrText xml:space="preserve"> HYPERLINK \l _Toc26029 </w:instrText>
      </w:r>
      <w:r>
        <w:rPr>
          <w:rFonts w:hint="eastAsia" w:hAnsi="宋体" w:cs="宋体"/>
        </w:rPr>
        <w:fldChar w:fldCharType="separate"/>
      </w:r>
      <w:r>
        <w:rPr>
          <w:rFonts w:hint="eastAsia" w:hAnsi="宋体" w:cs="宋体"/>
          <w:kern w:val="0"/>
          <w:szCs w:val="32"/>
        </w:rPr>
        <w:t>前  言</w:t>
      </w:r>
      <w:r>
        <w:rPr>
          <w:rFonts w:hint="eastAsia" w:hAnsi="宋体" w:cs="宋体"/>
        </w:rPr>
        <w:tab/>
      </w:r>
      <w:r>
        <w:rPr>
          <w:rFonts w:hint="eastAsia" w:hAnsi="宋体" w:cs="宋体"/>
          <w:lang w:val="en-US" w:eastAsia="zh-CN"/>
        </w:rPr>
        <w:t>Ⅱ</w:t>
      </w:r>
      <w:r>
        <w:rPr>
          <w:rFonts w:hint="eastAsia" w:hAnsi="宋体" w:cs="宋体"/>
        </w:rPr>
        <w:fldChar w:fldCharType="end"/>
      </w:r>
    </w:p>
    <w:p>
      <w:pPr>
        <w:pStyle w:val="5"/>
        <w:tabs>
          <w:tab w:val="right" w:leader="dot" w:pos="9354"/>
          <w:tab w:val="clear" w:pos="9242"/>
        </w:tabs>
        <w:rPr>
          <w:rFonts w:hint="eastAsia" w:hAnsi="宋体" w:cs="宋体"/>
        </w:rPr>
      </w:pPr>
      <w:r>
        <w:rPr>
          <w:rFonts w:hint="eastAsia" w:hAnsi="宋体" w:cs="宋体"/>
        </w:rPr>
        <w:fldChar w:fldCharType="begin"/>
      </w:r>
      <w:r>
        <w:rPr>
          <w:rFonts w:hint="eastAsia" w:hAnsi="宋体" w:cs="宋体"/>
        </w:rPr>
        <w:instrText xml:space="preserve"> HYPERLINK \l _Toc648 </w:instrText>
      </w:r>
      <w:r>
        <w:rPr>
          <w:rFonts w:hint="eastAsia" w:hAnsi="宋体" w:cs="宋体"/>
        </w:rPr>
        <w:fldChar w:fldCharType="separate"/>
      </w:r>
      <w:r>
        <w:rPr>
          <w:rFonts w:hint="eastAsia" w:hAnsi="宋体" w:cs="宋体"/>
        </w:rPr>
        <w:t>1 范围</w:t>
      </w:r>
      <w:r>
        <w:rPr>
          <w:rFonts w:hint="eastAsia" w:hAnsi="宋体" w:cs="宋体"/>
        </w:rPr>
        <w:tab/>
      </w:r>
      <w:r>
        <w:rPr>
          <w:rFonts w:hint="eastAsia" w:hAnsi="宋体" w:cs="宋体"/>
        </w:rPr>
        <w:fldChar w:fldCharType="begin"/>
      </w:r>
      <w:r>
        <w:rPr>
          <w:rFonts w:hint="eastAsia" w:hAnsi="宋体" w:cs="宋体"/>
        </w:rPr>
        <w:instrText xml:space="preserve"> PAGEREF _Toc648 </w:instrText>
      </w:r>
      <w:r>
        <w:rPr>
          <w:rFonts w:hint="eastAsia" w:hAnsi="宋体" w:cs="宋体"/>
        </w:rPr>
        <w:fldChar w:fldCharType="separate"/>
      </w:r>
      <w:r>
        <w:rPr>
          <w:rFonts w:hint="eastAsia" w:hAnsi="宋体" w:cs="宋体"/>
        </w:rPr>
        <w:t>1</w:t>
      </w:r>
      <w:r>
        <w:rPr>
          <w:rFonts w:hint="eastAsia" w:hAnsi="宋体" w:cs="宋体"/>
        </w:rPr>
        <w:fldChar w:fldCharType="end"/>
      </w:r>
      <w:r>
        <w:rPr>
          <w:rFonts w:hint="eastAsia" w:hAnsi="宋体" w:cs="宋体"/>
        </w:rPr>
        <w:fldChar w:fldCharType="end"/>
      </w:r>
    </w:p>
    <w:p>
      <w:pPr>
        <w:pStyle w:val="5"/>
        <w:tabs>
          <w:tab w:val="right" w:leader="dot" w:pos="9354"/>
          <w:tab w:val="clear" w:pos="9242"/>
        </w:tabs>
        <w:rPr>
          <w:rFonts w:hint="eastAsia" w:hAnsi="宋体" w:cs="宋体"/>
        </w:rPr>
      </w:pPr>
      <w:r>
        <w:rPr>
          <w:rFonts w:hint="eastAsia" w:hAnsi="宋体" w:cs="宋体"/>
        </w:rPr>
        <w:fldChar w:fldCharType="begin"/>
      </w:r>
      <w:r>
        <w:rPr>
          <w:rFonts w:hint="eastAsia" w:hAnsi="宋体" w:cs="宋体"/>
        </w:rPr>
        <w:instrText xml:space="preserve"> HYPERLINK \l _Toc16756 </w:instrText>
      </w:r>
      <w:r>
        <w:rPr>
          <w:rFonts w:hint="eastAsia" w:hAnsi="宋体" w:cs="宋体"/>
        </w:rPr>
        <w:fldChar w:fldCharType="separate"/>
      </w:r>
      <w:r>
        <w:rPr>
          <w:rFonts w:hint="eastAsia" w:hAnsi="宋体" w:cs="宋体"/>
        </w:rPr>
        <w:t>2 规范性引用文件</w:t>
      </w:r>
      <w:r>
        <w:rPr>
          <w:rFonts w:hint="eastAsia" w:hAnsi="宋体" w:cs="宋体"/>
        </w:rPr>
        <w:tab/>
      </w:r>
      <w:r>
        <w:rPr>
          <w:rFonts w:hint="eastAsia" w:hAnsi="宋体" w:cs="宋体"/>
        </w:rPr>
        <w:fldChar w:fldCharType="begin"/>
      </w:r>
      <w:r>
        <w:rPr>
          <w:rFonts w:hint="eastAsia" w:hAnsi="宋体" w:cs="宋体"/>
        </w:rPr>
        <w:instrText xml:space="preserve"> PAGEREF _Toc16756 </w:instrText>
      </w:r>
      <w:r>
        <w:rPr>
          <w:rFonts w:hint="eastAsia" w:hAnsi="宋体" w:cs="宋体"/>
        </w:rPr>
        <w:fldChar w:fldCharType="separate"/>
      </w:r>
      <w:r>
        <w:rPr>
          <w:rFonts w:hint="eastAsia" w:hAnsi="宋体" w:cs="宋体"/>
        </w:rPr>
        <w:t>1</w:t>
      </w:r>
      <w:r>
        <w:rPr>
          <w:rFonts w:hint="eastAsia" w:hAnsi="宋体" w:cs="宋体"/>
        </w:rPr>
        <w:fldChar w:fldCharType="end"/>
      </w:r>
      <w:r>
        <w:rPr>
          <w:rFonts w:hint="eastAsia" w:hAnsi="宋体" w:cs="宋体"/>
        </w:rPr>
        <w:fldChar w:fldCharType="end"/>
      </w:r>
    </w:p>
    <w:p>
      <w:pPr>
        <w:pStyle w:val="5"/>
        <w:tabs>
          <w:tab w:val="right" w:leader="dot" w:pos="9354"/>
          <w:tab w:val="clear" w:pos="9242"/>
        </w:tabs>
        <w:rPr>
          <w:rFonts w:hint="eastAsia" w:hAnsi="宋体" w:eastAsia="宋体" w:cs="宋体"/>
          <w:lang w:eastAsia="zh-CN"/>
        </w:rPr>
      </w:pPr>
      <w:r>
        <w:rPr>
          <w:rFonts w:hint="eastAsia" w:hAnsi="宋体" w:cs="宋体"/>
        </w:rPr>
        <w:fldChar w:fldCharType="begin"/>
      </w:r>
      <w:r>
        <w:rPr>
          <w:rFonts w:hint="eastAsia" w:hAnsi="宋体" w:cs="宋体"/>
        </w:rPr>
        <w:instrText xml:space="preserve"> HYPERLINK \l _Toc14057 </w:instrText>
      </w:r>
      <w:r>
        <w:rPr>
          <w:rFonts w:hint="eastAsia" w:hAnsi="宋体" w:cs="宋体"/>
        </w:rPr>
        <w:fldChar w:fldCharType="separate"/>
      </w:r>
      <w:r>
        <w:rPr>
          <w:rFonts w:hint="eastAsia" w:hAnsi="宋体" w:cs="宋体"/>
          <w:lang w:val="en-US" w:eastAsia="zh-CN"/>
        </w:rPr>
        <w:t>3</w:t>
      </w:r>
      <w:r>
        <w:rPr>
          <w:rFonts w:hint="eastAsia" w:hAnsi="宋体" w:cs="宋体"/>
        </w:rPr>
        <w:t xml:space="preserve"> 职责</w:t>
      </w:r>
      <w:r>
        <w:rPr>
          <w:rFonts w:hint="eastAsia" w:hAnsi="宋体" w:cs="宋体"/>
        </w:rPr>
        <w:tab/>
      </w:r>
      <w:r>
        <w:rPr>
          <w:rFonts w:hint="eastAsia" w:hAnsi="宋体" w:cs="宋体"/>
        </w:rPr>
        <w:fldChar w:fldCharType="end"/>
      </w:r>
      <w:r>
        <w:rPr>
          <w:rFonts w:hint="eastAsia" w:hAnsi="宋体" w:cs="宋体"/>
          <w:lang w:val="en-US" w:eastAsia="zh-CN"/>
        </w:rPr>
        <w:t>1</w:t>
      </w:r>
    </w:p>
    <w:p>
      <w:pPr>
        <w:pStyle w:val="5"/>
        <w:tabs>
          <w:tab w:val="right" w:leader="dot" w:pos="9354"/>
          <w:tab w:val="clear" w:pos="9242"/>
        </w:tabs>
        <w:rPr>
          <w:rFonts w:hint="eastAsia" w:hAnsi="宋体" w:eastAsia="宋体" w:cs="宋体"/>
          <w:lang w:eastAsia="zh-CN"/>
        </w:rPr>
      </w:pPr>
      <w:r>
        <w:rPr>
          <w:rFonts w:hint="eastAsia" w:hAnsi="宋体" w:cs="宋体"/>
        </w:rPr>
        <w:fldChar w:fldCharType="begin"/>
      </w:r>
      <w:r>
        <w:rPr>
          <w:rFonts w:hint="eastAsia" w:hAnsi="宋体" w:cs="宋体"/>
        </w:rPr>
        <w:instrText xml:space="preserve"> HYPERLINK \l _Toc32365 </w:instrText>
      </w:r>
      <w:r>
        <w:rPr>
          <w:rFonts w:hint="eastAsia" w:hAnsi="宋体" w:cs="宋体"/>
        </w:rPr>
        <w:fldChar w:fldCharType="separate"/>
      </w:r>
      <w:r>
        <w:rPr>
          <w:rFonts w:hint="eastAsia" w:hAnsi="宋体" w:cs="宋体"/>
          <w:lang w:val="en-US" w:eastAsia="zh-CN"/>
        </w:rPr>
        <w:t>4</w:t>
      </w:r>
      <w:r>
        <w:rPr>
          <w:rFonts w:hint="eastAsia" w:hAnsi="宋体" w:cs="宋体"/>
        </w:rPr>
        <w:t xml:space="preserve"> 管理内容及要求</w:t>
      </w:r>
      <w:r>
        <w:rPr>
          <w:rFonts w:hint="eastAsia" w:hAnsi="宋体" w:cs="宋体"/>
        </w:rPr>
        <w:tab/>
      </w:r>
      <w:r>
        <w:rPr>
          <w:rFonts w:hint="eastAsia" w:hAnsi="宋体" w:cs="宋体"/>
        </w:rPr>
        <w:fldChar w:fldCharType="end"/>
      </w:r>
      <w:r>
        <w:rPr>
          <w:rFonts w:hint="eastAsia" w:hAnsi="宋体" w:cs="宋体"/>
          <w:lang w:val="en-US" w:eastAsia="zh-CN"/>
        </w:rPr>
        <w:t>2</w:t>
      </w:r>
    </w:p>
    <w:p>
      <w:pPr>
        <w:pStyle w:val="5"/>
        <w:tabs>
          <w:tab w:val="right" w:leader="dot" w:pos="9354"/>
          <w:tab w:val="clear" w:pos="9242"/>
        </w:tabs>
        <w:rPr>
          <w:rFonts w:hint="eastAsia" w:hAnsi="宋体" w:eastAsia="宋体" w:cs="宋体"/>
          <w:lang w:eastAsia="zh-CN"/>
        </w:rPr>
      </w:pPr>
      <w:r>
        <w:rPr>
          <w:rFonts w:hint="eastAsia" w:hAnsi="宋体" w:cs="宋体"/>
        </w:rPr>
        <w:fldChar w:fldCharType="begin"/>
      </w:r>
      <w:r>
        <w:rPr>
          <w:rFonts w:hint="eastAsia" w:hAnsi="宋体" w:cs="宋体"/>
        </w:rPr>
        <w:instrText xml:space="preserve"> HYPERLINK \l _Toc15726 </w:instrText>
      </w:r>
      <w:r>
        <w:rPr>
          <w:rFonts w:hint="eastAsia" w:hAnsi="宋体" w:cs="宋体"/>
        </w:rPr>
        <w:fldChar w:fldCharType="separate"/>
      </w:r>
      <w:r>
        <w:rPr>
          <w:rFonts w:hint="eastAsia" w:hAnsi="宋体" w:cs="宋体"/>
        </w:rPr>
        <w:t>6 报告和记录</w:t>
      </w:r>
      <w:r>
        <w:rPr>
          <w:rFonts w:hint="eastAsia" w:hAnsi="宋体" w:cs="宋体"/>
        </w:rPr>
        <w:tab/>
      </w:r>
      <w:r>
        <w:rPr>
          <w:rFonts w:hint="eastAsia" w:hAnsi="宋体" w:cs="宋体"/>
        </w:rPr>
        <w:fldChar w:fldCharType="end"/>
      </w:r>
      <w:r>
        <w:rPr>
          <w:rFonts w:hint="eastAsia" w:hAnsi="宋体" w:cs="宋体"/>
          <w:lang w:val="en-US" w:eastAsia="zh-CN"/>
        </w:rPr>
        <w:t>4</w:t>
      </w:r>
    </w:p>
    <w:p>
      <w:pPr>
        <w:pStyle w:val="5"/>
        <w:tabs>
          <w:tab w:val="right" w:leader="dot" w:pos="9354"/>
          <w:tab w:val="clear" w:pos="9242"/>
        </w:tabs>
        <w:rPr>
          <w:rFonts w:hint="eastAsia" w:hAnsi="宋体" w:eastAsia="宋体" w:cs="宋体"/>
          <w:lang w:eastAsia="zh-CN"/>
        </w:rPr>
      </w:pPr>
      <w:r>
        <w:rPr>
          <w:rFonts w:hint="eastAsia" w:hAnsi="宋体" w:cs="宋体"/>
        </w:rPr>
        <w:fldChar w:fldCharType="begin"/>
      </w:r>
      <w:r>
        <w:rPr>
          <w:rFonts w:hint="eastAsia" w:hAnsi="宋体" w:cs="宋体"/>
        </w:rPr>
        <w:instrText xml:space="preserve"> HYPERLINK \l _Toc15827 </w:instrText>
      </w:r>
      <w:r>
        <w:rPr>
          <w:rFonts w:hint="eastAsia" w:hAnsi="宋体" w:cs="宋体"/>
        </w:rPr>
        <w:fldChar w:fldCharType="separate"/>
      </w:r>
      <w:r>
        <w:rPr>
          <w:rFonts w:hint="eastAsia" w:hAnsi="宋体" w:cs="宋体"/>
        </w:rPr>
        <w:t>7 附录</w:t>
      </w:r>
      <w:r>
        <w:rPr>
          <w:rFonts w:hint="eastAsia" w:hAnsi="宋体" w:cs="宋体"/>
        </w:rPr>
        <w:tab/>
      </w:r>
      <w:r>
        <w:rPr>
          <w:rFonts w:hint="eastAsia" w:hAnsi="宋体" w:cs="宋体"/>
        </w:rPr>
        <w:fldChar w:fldCharType="end"/>
      </w:r>
      <w:r>
        <w:rPr>
          <w:rFonts w:hint="eastAsia" w:hAnsi="宋体" w:cs="宋体"/>
          <w:lang w:val="en-US" w:eastAsia="zh-CN"/>
        </w:rPr>
        <w:t>5</w:t>
      </w:r>
    </w:p>
    <w:p>
      <w:pPr>
        <w:pStyle w:val="4"/>
        <w:tabs>
          <w:tab w:val="right" w:leader="dot" w:pos="9354"/>
          <w:tab w:val="clear" w:pos="9242"/>
        </w:tabs>
        <w:spacing w:before="78" w:after="78"/>
        <w:rPr>
          <w:rFonts w:hint="eastAsia" w:hAnsi="宋体" w:eastAsia="宋体" w:cs="宋体"/>
          <w:lang w:val="en-US" w:eastAsia="zh-CN"/>
        </w:rPr>
      </w:pPr>
      <w:r>
        <w:rPr>
          <w:rFonts w:hint="eastAsia" w:hAnsi="宋体" w:cs="宋体"/>
        </w:rPr>
        <w:fldChar w:fldCharType="begin"/>
      </w:r>
      <w:r>
        <w:rPr>
          <w:rFonts w:hint="eastAsia" w:hAnsi="宋体" w:cs="宋体"/>
        </w:rPr>
        <w:instrText xml:space="preserve"> HYPERLINK \l _Toc30096 </w:instrText>
      </w:r>
      <w:r>
        <w:rPr>
          <w:rFonts w:hint="eastAsia" w:hAnsi="宋体" w:cs="宋体"/>
        </w:rPr>
        <w:fldChar w:fldCharType="separate"/>
      </w:r>
      <w:r>
        <w:rPr>
          <w:rFonts w:hint="eastAsia" w:hAnsi="宋体" w:cs="宋体"/>
        </w:rPr>
        <w:t>附　录　</w:t>
      </w:r>
      <w:r>
        <w:rPr>
          <w:rFonts w:hint="eastAsia" w:hAnsi="宋体" w:cs="宋体"/>
          <w:lang w:val="en-US" w:eastAsia="zh-CN"/>
        </w:rPr>
        <w:t>A</w:t>
      </w:r>
      <w:r>
        <w:rPr>
          <w:rFonts w:hint="eastAsia" w:hAnsi="宋体" w:cs="宋体"/>
        </w:rPr>
        <w:t xml:space="preserve">  物资借用申请表（二级仓库）</w:t>
      </w:r>
      <w:r>
        <w:rPr>
          <w:rFonts w:hint="eastAsia" w:hAnsi="宋体" w:cs="宋体"/>
        </w:rPr>
        <w:tab/>
      </w:r>
      <w:r>
        <w:rPr>
          <w:rFonts w:hint="eastAsia" w:hAnsi="宋体" w:cs="宋体"/>
        </w:rPr>
        <w:fldChar w:fldCharType="end"/>
      </w:r>
      <w:r>
        <w:rPr>
          <w:rFonts w:hint="eastAsia" w:hAnsi="宋体" w:cs="宋体"/>
          <w:lang w:val="en-US" w:eastAsia="zh-CN"/>
        </w:rPr>
        <w:t>5</w:t>
      </w:r>
    </w:p>
    <w:p>
      <w:pPr>
        <w:pStyle w:val="4"/>
        <w:tabs>
          <w:tab w:val="right" w:leader="dot" w:pos="9354"/>
          <w:tab w:val="clear" w:pos="9242"/>
        </w:tabs>
        <w:spacing w:before="78" w:after="78"/>
        <w:rPr>
          <w:rFonts w:hAnsi="宋体" w:cs="宋体"/>
        </w:rPr>
      </w:pPr>
      <w:r>
        <w:rPr>
          <w:rFonts w:hint="eastAsia" w:hAnsi="宋体" w:cs="宋体"/>
        </w:rPr>
        <w:fldChar w:fldCharType="begin"/>
      </w:r>
      <w:r>
        <w:rPr>
          <w:rFonts w:hint="eastAsia" w:hAnsi="宋体" w:cs="宋体"/>
        </w:rPr>
        <w:instrText xml:space="preserve"> HYPERLINK \l _Toc30096 </w:instrText>
      </w:r>
      <w:r>
        <w:rPr>
          <w:rFonts w:hint="eastAsia" w:hAnsi="宋体" w:cs="宋体"/>
        </w:rPr>
        <w:fldChar w:fldCharType="separate"/>
      </w:r>
      <w:r>
        <w:rPr>
          <w:rFonts w:hint="eastAsia" w:hAnsi="宋体" w:cs="宋体"/>
        </w:rPr>
        <w:t>附　录　</w:t>
      </w:r>
      <w:r>
        <w:rPr>
          <w:rFonts w:hint="eastAsia" w:hAnsi="宋体" w:cs="宋体"/>
          <w:lang w:val="en-US" w:eastAsia="zh-CN"/>
        </w:rPr>
        <w:t>B</w:t>
      </w:r>
      <w:r>
        <w:rPr>
          <w:rFonts w:hint="eastAsia" w:hAnsi="宋体" w:cs="宋体"/>
        </w:rPr>
        <w:t xml:space="preserve">  物资借用申请表（委外单位或供应商）</w:t>
      </w:r>
      <w:r>
        <w:rPr>
          <w:rFonts w:hint="eastAsia" w:hAnsi="宋体" w:cs="宋体"/>
        </w:rPr>
        <w:tab/>
      </w:r>
      <w:r>
        <w:rPr>
          <w:rFonts w:hint="eastAsia" w:hAnsi="宋体" w:cs="宋体"/>
        </w:rPr>
        <w:fldChar w:fldCharType="end"/>
      </w:r>
      <w:r>
        <w:rPr>
          <w:rFonts w:hint="eastAsia" w:hAnsi="宋体" w:cs="宋体"/>
          <w:lang w:val="en-US" w:eastAsia="zh-CN"/>
        </w:rPr>
        <w:t>6</w:t>
      </w:r>
    </w:p>
    <w:p>
      <w:pPr>
        <w:pStyle w:val="4"/>
        <w:tabs>
          <w:tab w:val="right" w:leader="dot" w:pos="9354"/>
          <w:tab w:val="clear" w:pos="9242"/>
        </w:tabs>
        <w:spacing w:before="78" w:after="78"/>
        <w:rPr>
          <w:rFonts w:hAnsi="宋体" w:cs="宋体"/>
        </w:rPr>
      </w:pPr>
      <w:r>
        <w:rPr>
          <w:rFonts w:hint="eastAsia" w:hAnsi="宋体" w:cs="宋体"/>
        </w:rPr>
        <w:fldChar w:fldCharType="begin"/>
      </w:r>
      <w:r>
        <w:rPr>
          <w:rFonts w:hint="eastAsia" w:hAnsi="宋体" w:cs="宋体"/>
        </w:rPr>
        <w:instrText xml:space="preserve"> HYPERLINK \l _Toc24335 </w:instrText>
      </w:r>
      <w:r>
        <w:rPr>
          <w:rFonts w:hint="eastAsia" w:hAnsi="宋体" w:cs="宋体"/>
        </w:rPr>
        <w:fldChar w:fldCharType="separate"/>
      </w:r>
      <w:r>
        <w:rPr>
          <w:rFonts w:hint="eastAsia" w:hAnsi="宋体" w:cs="宋体"/>
        </w:rPr>
        <w:t>附　录　</w:t>
      </w:r>
      <w:r>
        <w:rPr>
          <w:rFonts w:hint="eastAsia" w:hAnsi="宋体" w:cs="宋体"/>
          <w:lang w:val="en-US" w:eastAsia="zh-CN"/>
        </w:rPr>
        <w:t>C</w:t>
      </w:r>
      <w:r>
        <w:rPr>
          <w:rFonts w:hint="eastAsia" w:hAnsi="宋体" w:cs="宋体"/>
        </w:rPr>
        <w:t xml:space="preserve">  库存物资借用台账 </w:t>
      </w:r>
      <w:r>
        <w:rPr>
          <w:rFonts w:hint="eastAsia" w:hAnsi="宋体" w:cs="宋体"/>
        </w:rPr>
        <w:tab/>
      </w:r>
      <w:r>
        <w:rPr>
          <w:rFonts w:hint="eastAsia" w:hAnsi="宋体" w:cs="宋体"/>
        </w:rPr>
        <w:fldChar w:fldCharType="end"/>
      </w:r>
      <w:r>
        <w:rPr>
          <w:rFonts w:hint="eastAsia" w:hAnsi="宋体" w:cs="宋体"/>
          <w:lang w:val="en-US" w:eastAsia="zh-CN"/>
        </w:rPr>
        <w:t>7</w:t>
      </w:r>
    </w:p>
    <w:p>
      <w:pPr>
        <w:pStyle w:val="4"/>
        <w:tabs>
          <w:tab w:val="right" w:leader="dot" w:pos="9354"/>
          <w:tab w:val="clear" w:pos="9242"/>
        </w:tabs>
        <w:spacing w:before="78" w:after="78"/>
        <w:rPr>
          <w:rFonts w:hAnsi="宋体" w:cs="宋体"/>
        </w:rPr>
      </w:pPr>
      <w:r>
        <w:rPr>
          <w:rFonts w:hint="eastAsia" w:hAnsi="宋体" w:cs="宋体"/>
        </w:rPr>
        <w:fldChar w:fldCharType="begin"/>
      </w:r>
      <w:r>
        <w:rPr>
          <w:rFonts w:hint="eastAsia" w:hAnsi="宋体" w:cs="宋体"/>
        </w:rPr>
        <w:instrText xml:space="preserve"> HYPERLINK \l _Toc15505 </w:instrText>
      </w:r>
      <w:r>
        <w:rPr>
          <w:rFonts w:hint="eastAsia" w:hAnsi="宋体" w:cs="宋体"/>
        </w:rPr>
        <w:fldChar w:fldCharType="separate"/>
      </w:r>
      <w:r>
        <w:rPr>
          <w:rFonts w:hint="eastAsia" w:hAnsi="宋体" w:cs="宋体"/>
        </w:rPr>
        <w:t>附　录　</w:t>
      </w:r>
      <w:r>
        <w:rPr>
          <w:rFonts w:hint="eastAsia" w:hAnsi="宋体" w:cs="宋体"/>
          <w:lang w:val="en-US" w:eastAsia="zh-CN"/>
        </w:rPr>
        <w:t>D</w:t>
      </w:r>
      <w:r>
        <w:rPr>
          <w:rFonts w:hint="eastAsia" w:hAnsi="宋体" w:cs="宋体"/>
        </w:rPr>
        <w:t xml:space="preserve">  盘点报告</w:t>
      </w:r>
      <w:r>
        <w:rPr>
          <w:rFonts w:hint="eastAsia" w:hAnsi="宋体" w:cs="宋体"/>
        </w:rPr>
        <w:tab/>
      </w:r>
      <w:r>
        <w:rPr>
          <w:rFonts w:hint="eastAsia" w:hAnsi="宋体" w:cs="宋体"/>
        </w:rPr>
        <w:fldChar w:fldCharType="end"/>
      </w:r>
      <w:r>
        <w:rPr>
          <w:rFonts w:hint="eastAsia" w:hAnsi="宋体" w:cs="宋体"/>
          <w:lang w:val="en-US" w:eastAsia="zh-CN"/>
        </w:rPr>
        <w:t>8</w:t>
      </w:r>
    </w:p>
    <w:p>
      <w:pPr>
        <w:pStyle w:val="4"/>
        <w:tabs>
          <w:tab w:val="right" w:leader="dot" w:pos="9354"/>
          <w:tab w:val="clear" w:pos="9242"/>
        </w:tabs>
        <w:spacing w:before="78" w:after="78"/>
        <w:rPr>
          <w:rFonts w:hAnsi="宋体" w:cs="宋体"/>
        </w:rPr>
      </w:pPr>
      <w:r>
        <w:rPr>
          <w:rFonts w:hint="eastAsia" w:hAnsi="宋体" w:cs="宋体"/>
        </w:rPr>
        <w:fldChar w:fldCharType="begin"/>
      </w:r>
      <w:r>
        <w:rPr>
          <w:rFonts w:hint="eastAsia" w:hAnsi="宋体" w:cs="宋体"/>
        </w:rPr>
        <w:instrText xml:space="preserve"> HYPERLINK \l _Toc32264 </w:instrText>
      </w:r>
      <w:r>
        <w:rPr>
          <w:rFonts w:hint="eastAsia" w:hAnsi="宋体" w:cs="宋体"/>
        </w:rPr>
        <w:fldChar w:fldCharType="separate"/>
      </w:r>
      <w:r>
        <w:rPr>
          <w:rFonts w:hint="eastAsia" w:hAnsi="宋体" w:cs="宋体"/>
        </w:rPr>
        <w:t>附　录　</w:t>
      </w:r>
      <w:r>
        <w:rPr>
          <w:rFonts w:hint="eastAsia" w:hAnsi="宋体" w:cs="宋体"/>
          <w:lang w:val="en-US" w:eastAsia="zh-CN"/>
        </w:rPr>
        <w:t>E</w:t>
      </w:r>
      <w:r>
        <w:rPr>
          <w:rFonts w:hint="eastAsia" w:hAnsi="宋体" w:cs="宋体"/>
        </w:rPr>
        <w:t xml:space="preserve">  物料标签</w:t>
      </w:r>
      <w:r>
        <w:rPr>
          <w:rFonts w:hint="eastAsia" w:hAnsi="宋体" w:cs="宋体"/>
        </w:rPr>
        <w:tab/>
      </w:r>
      <w:r>
        <w:rPr>
          <w:rFonts w:hint="eastAsia" w:hAnsi="宋体" w:cs="宋体"/>
        </w:rPr>
        <w:t>1</w:t>
      </w:r>
      <w:r>
        <w:rPr>
          <w:rFonts w:hint="eastAsia" w:hAnsi="宋体" w:cs="宋体"/>
        </w:rPr>
        <w:fldChar w:fldCharType="end"/>
      </w:r>
      <w:r>
        <w:rPr>
          <w:rFonts w:hint="eastAsia" w:hAnsi="宋体" w:cs="宋体"/>
          <w:lang w:val="en-US" w:eastAsia="zh-CN"/>
        </w:rPr>
        <w:t>4</w:t>
      </w:r>
    </w:p>
    <w:p>
      <w:pPr>
        <w:pStyle w:val="22"/>
        <w:ind w:firstLine="0" w:firstLineChars="0"/>
        <w:jc w:val="left"/>
        <w:rPr>
          <w:rFonts w:hint="eastAsia" w:ascii="黑体" w:hAnsi="黑体" w:eastAsia="黑体" w:cs="黑体"/>
          <w:sz w:val="32"/>
          <w:szCs w:val="32"/>
        </w:rPr>
        <w:sectPr>
          <w:headerReference r:id="rId4" w:type="default"/>
          <w:footerReference r:id="rId5" w:type="default"/>
          <w:pgSz w:w="11906" w:h="16838"/>
          <w:pgMar w:top="567" w:right="1134" w:bottom="1134" w:left="1418" w:header="1418" w:footer="1134" w:gutter="0"/>
          <w:pgNumType w:fmt="decimal"/>
          <w:cols w:space="720" w:num="1"/>
          <w:docGrid w:type="lines" w:linePitch="312" w:charSpace="0"/>
        </w:sectPr>
      </w:pPr>
    </w:p>
    <w:p>
      <w:pPr>
        <w:pStyle w:val="22"/>
        <w:ind w:firstLine="0" w:firstLineChars="0"/>
        <w:jc w:val="left"/>
        <w:rPr>
          <w:rFonts w:hint="eastAsia" w:ascii="黑体" w:hAnsi="黑体" w:eastAsia="黑体" w:cs="黑体"/>
          <w:sz w:val="32"/>
          <w:szCs w:val="32"/>
        </w:rPr>
      </w:pPr>
    </w:p>
    <w:p>
      <w:pPr>
        <w:widowControl/>
        <w:tabs>
          <w:tab w:val="center" w:pos="4201"/>
          <w:tab w:val="right" w:leader="dot" w:pos="9298"/>
        </w:tabs>
        <w:autoSpaceDE w:val="0"/>
        <w:autoSpaceDN w:val="0"/>
        <w:jc w:val="center"/>
        <w:outlineLvl w:val="0"/>
        <w:rPr>
          <w:rStyle w:val="9"/>
        </w:rPr>
      </w:pPr>
      <w:bookmarkStart w:id="6" w:name="_Toc26029"/>
      <w:r>
        <w:rPr>
          <w:rFonts w:hint="eastAsia" w:ascii="黑体" w:hAnsi="黑体" w:eastAsia="黑体"/>
          <w:kern w:val="0"/>
          <w:sz w:val="32"/>
          <w:szCs w:val="32"/>
        </w:rPr>
        <w:t>前</w:t>
      </w:r>
      <w:r>
        <w:rPr>
          <w:rFonts w:hint="eastAsia" w:ascii="黑体" w:hAnsi="黑体" w:eastAsia="黑体" w:cs="MS Mincho"/>
          <w:kern w:val="0"/>
          <w:sz w:val="32"/>
          <w:szCs w:val="32"/>
        </w:rPr>
        <w:t>  </w:t>
      </w:r>
      <w:r>
        <w:rPr>
          <w:rFonts w:hint="eastAsia" w:ascii="黑体" w:hAnsi="黑体" w:eastAsia="黑体"/>
          <w:kern w:val="0"/>
          <w:sz w:val="32"/>
          <w:szCs w:val="32"/>
        </w:rPr>
        <w:t>言</w:t>
      </w:r>
      <w:bookmarkEnd w:id="6"/>
    </w:p>
    <w:p>
      <w:pPr>
        <w:pStyle w:val="22"/>
        <w:ind w:firstLine="0" w:firstLineChars="0"/>
        <w:jc w:val="left"/>
        <w:rPr>
          <w:rFonts w:hint="eastAsia" w:ascii="黑体" w:hAnsi="黑体" w:eastAsia="黑体" w:cs="黑体"/>
          <w:sz w:val="32"/>
          <w:szCs w:val="32"/>
        </w:rPr>
      </w:pPr>
    </w:p>
    <w:p>
      <w:pPr>
        <w:pStyle w:val="22"/>
        <w:rPr>
          <w:rFonts w:hint="eastAsia"/>
        </w:rPr>
      </w:pPr>
      <w:r>
        <w:rPr>
          <w:rFonts w:hint="eastAsia"/>
        </w:rPr>
        <w:t xml:space="preserve">本标准规定了郑州地铁集团有限公司运营分公司二级仓库的管理要求。 </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hAnsi="宋体"/>
          <w:szCs w:val="20"/>
        </w:rPr>
        <w:t>—</w:t>
      </w:r>
      <w:r>
        <w:rPr>
          <w:rFonts w:hint="eastAsia" w:ascii="宋体"/>
          <w:kern w:val="0"/>
          <w:szCs w:val="20"/>
        </w:rPr>
        <w:t>本标准由郑州地铁集团有限公司运营分公司提出。</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—本标准由郑州地铁集团有限公司运营分公司</w:t>
      </w:r>
      <w:r>
        <w:rPr>
          <w:rFonts w:hint="eastAsia" w:ascii="宋体"/>
          <w:kern w:val="0"/>
          <w:szCs w:val="20"/>
          <w:lang w:eastAsia="zh-CN"/>
        </w:rPr>
        <w:t>物资管理部</w:t>
      </w:r>
      <w:r>
        <w:rPr>
          <w:rFonts w:hint="eastAsia" w:ascii="宋体"/>
          <w:kern w:val="0"/>
          <w:szCs w:val="20"/>
        </w:rPr>
        <w:t>起草、解释。</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—本标准由郑州地铁集团有限公司</w:t>
      </w:r>
      <w:r>
        <w:rPr>
          <w:rFonts w:hint="eastAsia" w:ascii="宋体"/>
          <w:kern w:val="0"/>
          <w:szCs w:val="20"/>
          <w:lang w:eastAsia="zh-CN"/>
        </w:rPr>
        <w:t>物资管理部</w:t>
      </w:r>
      <w:r>
        <w:rPr>
          <w:rFonts w:hint="eastAsia" w:ascii="宋体"/>
          <w:kern w:val="0"/>
          <w:szCs w:val="20"/>
        </w:rPr>
        <w:t>组织汇审。</w:t>
      </w:r>
    </w:p>
    <w:p>
      <w:pPr>
        <w:widowControl/>
        <w:tabs>
          <w:tab w:val="center" w:pos="4201"/>
          <w:tab w:val="right" w:leader="dot" w:pos="9298"/>
        </w:tabs>
        <w:autoSpaceDE w:val="0"/>
        <w:autoSpaceDN w:val="0"/>
        <w:spacing w:before="156" w:after="156"/>
        <w:ind w:firstLine="420" w:firstLineChars="200"/>
        <w:rPr>
          <w:rFonts w:hint="eastAsia" w:ascii="宋体"/>
          <w:kern w:val="0"/>
          <w:szCs w:val="20"/>
        </w:rPr>
      </w:pPr>
      <w:r>
        <w:rPr>
          <w:rFonts w:hint="eastAsia" w:ascii="宋体"/>
          <w:kern w:val="0"/>
          <w:szCs w:val="20"/>
        </w:rPr>
        <w:t>—本标准主要起草人：</w:t>
      </w:r>
      <w:r>
        <w:rPr>
          <w:rFonts w:hint="eastAsia" w:ascii="宋体"/>
          <w:kern w:val="0"/>
          <w:szCs w:val="20"/>
          <w:lang w:val="en-US" w:eastAsia="zh-CN"/>
        </w:rPr>
        <w:t>江先淮 李彦奎 王敬宇 王红义</w:t>
      </w:r>
    </w:p>
    <w:p>
      <w:pPr>
        <w:widowControl/>
        <w:tabs>
          <w:tab w:val="center" w:pos="4201"/>
          <w:tab w:val="right" w:leader="dot" w:pos="9298"/>
        </w:tabs>
        <w:autoSpaceDE w:val="0"/>
        <w:autoSpaceDN w:val="0"/>
        <w:spacing w:before="156" w:after="156"/>
        <w:ind w:firstLine="420" w:firstLineChars="200"/>
        <w:rPr>
          <w:rFonts w:hint="eastAsia" w:ascii="宋体" w:eastAsia="宋体"/>
          <w:kern w:val="0"/>
          <w:szCs w:val="20"/>
          <w:lang w:val="en-US" w:eastAsia="zh-CN"/>
        </w:rPr>
      </w:pPr>
      <w:r>
        <w:rPr>
          <w:rFonts w:hint="eastAsia" w:ascii="宋体"/>
          <w:kern w:val="0"/>
          <w:szCs w:val="20"/>
        </w:rPr>
        <w:t>—本标准主要审核人：</w:t>
      </w:r>
      <w:r>
        <w:rPr>
          <w:rFonts w:hint="eastAsia" w:ascii="宋体"/>
          <w:kern w:val="0"/>
          <w:szCs w:val="20"/>
          <w:lang w:val="en-US" w:eastAsia="zh-CN"/>
        </w:rPr>
        <w:t>商丽娜</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—本标准主要签发人：</w:t>
      </w:r>
      <w:r>
        <w:rPr>
          <w:rFonts w:hint="eastAsia" w:ascii="宋体"/>
          <w:kern w:val="0"/>
          <w:szCs w:val="20"/>
          <w:lang w:val="en-US" w:eastAsia="zh-CN"/>
        </w:rPr>
        <w:t>郝晓平</w:t>
      </w:r>
      <w:r>
        <w:rPr>
          <w:rFonts w:ascii="宋体"/>
          <w:kern w:val="0"/>
          <w:szCs w:val="20"/>
        </w:rPr>
        <w:t xml:space="preserve"> </w:t>
      </w:r>
    </w:p>
    <w:p>
      <w:pPr>
        <w:widowControl/>
        <w:tabs>
          <w:tab w:val="center" w:pos="4201"/>
          <w:tab w:val="right" w:leader="dot" w:pos="9298"/>
        </w:tabs>
        <w:autoSpaceDE w:val="0"/>
        <w:autoSpaceDN w:val="0"/>
        <w:spacing w:before="156" w:after="156"/>
        <w:ind w:firstLine="420" w:firstLineChars="200"/>
        <w:rPr>
          <w:rFonts w:hint="eastAsia"/>
        </w:rPr>
        <w:sectPr>
          <w:footerReference r:id="rId6" w:type="default"/>
          <w:pgSz w:w="11906" w:h="16838"/>
          <w:pgMar w:top="567" w:right="1134" w:bottom="1134" w:left="1418" w:header="1418" w:footer="1134" w:gutter="0"/>
          <w:pgNumType w:fmt="decimal"/>
          <w:cols w:space="720" w:num="1"/>
          <w:docGrid w:type="lines" w:linePitch="312" w:charSpace="0"/>
        </w:sectPr>
      </w:pPr>
      <w:r>
        <w:rPr>
          <w:rFonts w:hint="eastAsia" w:ascii="宋体"/>
          <w:kern w:val="0"/>
          <w:szCs w:val="20"/>
        </w:rPr>
        <w:t>—本标准第一版，第</w:t>
      </w:r>
      <w:r>
        <w:rPr>
          <w:rFonts w:hint="eastAsia" w:ascii="宋体"/>
          <w:kern w:val="0"/>
          <w:szCs w:val="20"/>
          <w:lang w:val="en-US" w:eastAsia="zh-CN"/>
        </w:rPr>
        <w:t>3</w:t>
      </w:r>
      <w:r>
        <w:rPr>
          <w:rFonts w:hint="eastAsia" w:ascii="宋体"/>
          <w:kern w:val="0"/>
          <w:szCs w:val="20"/>
        </w:rPr>
        <w:t>次修订。</w:t>
      </w:r>
    </w:p>
    <w:bookmarkEnd w:id="2"/>
    <w:bookmarkEnd w:id="3"/>
    <w:bookmarkEnd w:id="4"/>
    <w:p>
      <w:pPr>
        <w:pStyle w:val="22"/>
        <w:ind w:firstLine="0" w:firstLineChars="0"/>
        <w:jc w:val="center"/>
        <w:rPr>
          <w:rFonts w:hint="eastAsia"/>
        </w:rPr>
      </w:pPr>
      <w:r>
        <w:rPr>
          <w:rFonts w:hint="eastAsia" w:ascii="黑体" w:eastAsia="黑体"/>
          <w:sz w:val="32"/>
        </w:rPr>
        <w:t>二级仓库管理规定</w:t>
      </w:r>
    </w:p>
    <w:p>
      <w:pPr>
        <w:pStyle w:val="24"/>
        <w:spacing w:before="312" w:after="312"/>
        <w:jc w:val="left"/>
      </w:pPr>
      <w:bookmarkStart w:id="7" w:name="_Toc26955"/>
      <w:bookmarkStart w:id="8" w:name="_Toc16480"/>
      <w:bookmarkStart w:id="9" w:name="_Toc11000"/>
      <w:bookmarkStart w:id="10" w:name="_Toc22716"/>
      <w:bookmarkStart w:id="11" w:name="_Toc648"/>
      <w:bookmarkStart w:id="12" w:name="_Toc2345"/>
      <w:bookmarkStart w:id="13" w:name="_Toc27168"/>
      <w:bookmarkStart w:id="14" w:name="_Toc24034"/>
      <w:bookmarkStart w:id="15" w:name="_Toc7005"/>
      <w:bookmarkStart w:id="16" w:name="_Toc11536"/>
      <w:bookmarkStart w:id="17" w:name="_Toc21451"/>
      <w:r>
        <w:rPr>
          <w:rFonts w:hint="eastAsia"/>
        </w:rPr>
        <w:t>范围</w:t>
      </w:r>
      <w:bookmarkEnd w:id="7"/>
      <w:bookmarkEnd w:id="8"/>
      <w:bookmarkEnd w:id="9"/>
      <w:bookmarkEnd w:id="10"/>
      <w:bookmarkEnd w:id="11"/>
      <w:bookmarkEnd w:id="12"/>
      <w:bookmarkEnd w:id="13"/>
      <w:bookmarkEnd w:id="14"/>
      <w:bookmarkEnd w:id="15"/>
      <w:bookmarkEnd w:id="16"/>
      <w:bookmarkEnd w:id="17"/>
    </w:p>
    <w:p>
      <w:pPr>
        <w:pStyle w:val="22"/>
        <w:jc w:val="left"/>
        <w:rPr>
          <w:rFonts w:hAnsi="宋体"/>
          <w:szCs w:val="21"/>
        </w:rPr>
      </w:pPr>
      <w:r>
        <w:rPr>
          <w:rFonts w:hint="eastAsia" w:hAnsi="宋体"/>
          <w:szCs w:val="21"/>
        </w:rPr>
        <w:t>为</w:t>
      </w:r>
      <w:r>
        <w:rPr>
          <w:rFonts w:hAnsi="宋体" w:cs="仿宋_GB2312"/>
          <w:szCs w:val="21"/>
        </w:rPr>
        <w:t>规范</w:t>
      </w:r>
      <w:r>
        <w:rPr>
          <w:rFonts w:hint="eastAsia" w:hAnsi="宋体"/>
          <w:szCs w:val="21"/>
        </w:rPr>
        <w:t>郑州地铁集团有限公司运营分公司（以下简称“分公司”）</w:t>
      </w:r>
      <w:r>
        <w:rPr>
          <w:rFonts w:hAnsi="宋体" w:cs="仿宋_GB2312"/>
          <w:szCs w:val="21"/>
        </w:rPr>
        <w:t>二级</w:t>
      </w:r>
      <w:r>
        <w:rPr>
          <w:rFonts w:hint="eastAsia" w:hAnsi="宋体" w:cs="仿宋_GB2312"/>
          <w:szCs w:val="21"/>
        </w:rPr>
        <w:t>仓</w:t>
      </w:r>
      <w:r>
        <w:rPr>
          <w:rFonts w:hAnsi="宋体" w:cs="仿宋_GB2312"/>
          <w:szCs w:val="21"/>
        </w:rPr>
        <w:t>库</w:t>
      </w:r>
      <w:r>
        <w:rPr>
          <w:rFonts w:hint="eastAsia" w:hAnsi="宋体" w:cs="仿宋_GB2312"/>
          <w:szCs w:val="21"/>
        </w:rPr>
        <w:t>的人员、</w:t>
      </w:r>
      <w:r>
        <w:rPr>
          <w:rFonts w:hAnsi="宋体" w:cs="仿宋_GB2312"/>
          <w:szCs w:val="21"/>
        </w:rPr>
        <w:t>物资领用、</w:t>
      </w:r>
      <w:r>
        <w:rPr>
          <w:rFonts w:hint="eastAsia" w:hAnsi="宋体" w:cs="仿宋_GB2312"/>
          <w:szCs w:val="21"/>
        </w:rPr>
        <w:t>发放</w:t>
      </w:r>
      <w:r>
        <w:rPr>
          <w:rFonts w:hAnsi="宋体" w:cs="仿宋_GB2312"/>
          <w:szCs w:val="21"/>
        </w:rPr>
        <w:t>、台帐</w:t>
      </w:r>
      <w:r>
        <w:rPr>
          <w:rFonts w:hint="eastAsia" w:hAnsi="宋体" w:cs="仿宋_GB2312"/>
          <w:szCs w:val="21"/>
        </w:rPr>
        <w:t>以及库存物资存储管理</w:t>
      </w:r>
      <w:r>
        <w:rPr>
          <w:rFonts w:hAnsi="宋体" w:cs="仿宋_GB2312"/>
          <w:szCs w:val="21"/>
        </w:rPr>
        <w:t>等</w:t>
      </w:r>
      <w:r>
        <w:rPr>
          <w:rFonts w:hint="eastAsia" w:hAnsi="宋体" w:cs="仿宋_GB2312"/>
          <w:szCs w:val="21"/>
        </w:rPr>
        <w:t>工作，特制定本规定。</w:t>
      </w:r>
    </w:p>
    <w:p>
      <w:pPr>
        <w:pStyle w:val="22"/>
        <w:jc w:val="left"/>
        <w:rPr>
          <w:rFonts w:hint="eastAsia"/>
        </w:rPr>
      </w:pPr>
      <w:r>
        <w:rPr>
          <w:rFonts w:hint="eastAsia"/>
        </w:rPr>
        <w:t>本办法适用于分公司二级仓库管理工作。</w:t>
      </w:r>
    </w:p>
    <w:p>
      <w:pPr>
        <w:pStyle w:val="24"/>
        <w:spacing w:before="312" w:after="312"/>
        <w:jc w:val="left"/>
      </w:pPr>
      <w:bookmarkStart w:id="18" w:name="_Toc29385"/>
      <w:bookmarkStart w:id="19" w:name="_Toc5626"/>
      <w:bookmarkStart w:id="20" w:name="_Toc16756"/>
      <w:bookmarkStart w:id="21" w:name="_Toc31125"/>
      <w:bookmarkStart w:id="22" w:name="_Toc13115"/>
      <w:bookmarkStart w:id="23" w:name="_Toc22671"/>
      <w:bookmarkStart w:id="24" w:name="_Toc1647"/>
      <w:bookmarkStart w:id="25" w:name="_Toc17005"/>
      <w:bookmarkStart w:id="26" w:name="_Toc20251"/>
      <w:bookmarkStart w:id="27" w:name="_Toc2753"/>
      <w:bookmarkStart w:id="28" w:name="_Toc21379"/>
      <w:r>
        <w:rPr>
          <w:rFonts w:hint="eastAsia"/>
        </w:rPr>
        <w:t>规范性引用文件</w:t>
      </w:r>
      <w:bookmarkEnd w:id="18"/>
      <w:bookmarkEnd w:id="19"/>
      <w:bookmarkEnd w:id="20"/>
      <w:bookmarkEnd w:id="21"/>
      <w:bookmarkEnd w:id="22"/>
      <w:bookmarkEnd w:id="23"/>
      <w:bookmarkEnd w:id="24"/>
      <w:bookmarkEnd w:id="25"/>
      <w:bookmarkEnd w:id="26"/>
      <w:bookmarkEnd w:id="27"/>
      <w:bookmarkEnd w:id="28"/>
    </w:p>
    <w:p>
      <w:pPr>
        <w:pStyle w:val="22"/>
        <w:jc w:val="left"/>
        <w:rPr>
          <w:rFonts w:hint="eastAsia"/>
        </w:rPr>
      </w:pPr>
      <w:r>
        <w:rPr>
          <w:rFonts w:hint="eastAsia"/>
        </w:rPr>
        <w:t>下列文件对于本文件的应用是必不可少的</w:t>
      </w:r>
      <w:r>
        <w:rPr>
          <w:rFonts w:hint="eastAsia"/>
          <w:lang w:eastAsia="zh-CN"/>
        </w:rPr>
        <w:t>。</w:t>
      </w:r>
      <w:r>
        <w:rPr>
          <w:rFonts w:hint="eastAsia"/>
        </w:rPr>
        <w:t>凡是注日期的引用文件，仅所注日期的版本适用于本文件。凡是不注日期的引用文件，其最新版本（包括所有的修改单）适用于本文件。</w:t>
      </w:r>
    </w:p>
    <w:p>
      <w:pPr>
        <w:ind w:firstLine="420" w:firstLineChars="200"/>
        <w:jc w:val="left"/>
      </w:pPr>
      <w:r>
        <w:rPr>
          <w:rFonts w:hint="eastAsia"/>
        </w:rPr>
        <w:t>《</w:t>
      </w:r>
      <w:r>
        <w:rPr>
          <w:rFonts w:hint="eastAsia" w:ascii="宋体" w:hAnsi="宋体"/>
          <w:szCs w:val="21"/>
          <w:lang w:bidi="ar"/>
        </w:rPr>
        <w:t>物资计划及采购管理办法</w:t>
      </w:r>
      <w:r>
        <w:rPr>
          <w:rFonts w:hint="eastAsia"/>
        </w:rPr>
        <w:t>》</w:t>
      </w:r>
    </w:p>
    <w:p>
      <w:pPr>
        <w:ind w:firstLine="420" w:firstLineChars="200"/>
        <w:jc w:val="left"/>
        <w:rPr>
          <w:rFonts w:hint="eastAsia"/>
        </w:rPr>
      </w:pPr>
      <w:r>
        <w:rPr>
          <w:rFonts w:hint="eastAsia"/>
        </w:rPr>
        <w:t>《物资仓储管理办法》</w:t>
      </w:r>
    </w:p>
    <w:p>
      <w:pPr>
        <w:ind w:firstLine="420" w:firstLineChars="200"/>
        <w:jc w:val="left"/>
        <w:rPr>
          <w:rFonts w:hint="eastAsia"/>
        </w:rPr>
      </w:pPr>
      <w:r>
        <w:rPr>
          <w:rFonts w:hint="eastAsia"/>
        </w:rPr>
        <w:t>《物资管理考核细则》</w:t>
      </w:r>
    </w:p>
    <w:p>
      <w:pPr>
        <w:pStyle w:val="24"/>
        <w:spacing w:before="312" w:after="312"/>
        <w:jc w:val="left"/>
        <w:rPr>
          <w:rFonts w:hint="eastAsia"/>
        </w:rPr>
      </w:pPr>
      <w:bookmarkStart w:id="29" w:name="_Toc18021"/>
      <w:bookmarkStart w:id="30" w:name="_Toc15897"/>
      <w:bookmarkStart w:id="31" w:name="_Toc28286"/>
      <w:bookmarkStart w:id="32" w:name="_Toc11508"/>
      <w:bookmarkStart w:id="33" w:name="_Toc3572"/>
      <w:bookmarkStart w:id="34" w:name="_Toc14057"/>
      <w:bookmarkStart w:id="35" w:name="_Toc29980"/>
      <w:bookmarkStart w:id="36" w:name="_Toc10032"/>
      <w:bookmarkStart w:id="37" w:name="_Toc6069"/>
      <w:bookmarkStart w:id="38" w:name="_Toc1668"/>
      <w:bookmarkStart w:id="39" w:name="_Toc8950"/>
      <w:r>
        <w:rPr>
          <w:rFonts w:hint="eastAsia"/>
        </w:rPr>
        <w:t>职责</w:t>
      </w:r>
      <w:bookmarkEnd w:id="29"/>
      <w:bookmarkEnd w:id="30"/>
      <w:bookmarkEnd w:id="31"/>
      <w:bookmarkEnd w:id="32"/>
      <w:bookmarkEnd w:id="33"/>
      <w:bookmarkEnd w:id="34"/>
      <w:bookmarkEnd w:id="35"/>
      <w:bookmarkEnd w:id="36"/>
      <w:bookmarkEnd w:id="37"/>
      <w:bookmarkEnd w:id="38"/>
      <w:bookmarkEnd w:id="39"/>
    </w:p>
    <w:p>
      <w:pPr>
        <w:pStyle w:val="25"/>
        <w:spacing w:before="156" w:after="156"/>
      </w:pPr>
      <w:r>
        <w:rPr>
          <w:rFonts w:hint="eastAsia"/>
          <w:lang w:eastAsia="zh-CN"/>
        </w:rPr>
        <w:t>物资管理部</w:t>
      </w:r>
    </w:p>
    <w:p>
      <w:pPr>
        <w:numPr>
          <w:ilvl w:val="2"/>
          <w:numId w:val="1"/>
        </w:numPr>
        <w:spacing w:before="156" w:after="156"/>
        <w:ind w:left="0" w:firstLine="0"/>
        <w:rPr>
          <w:rFonts w:hint="eastAsia" w:ascii="宋体" w:hAnsi="宋体" w:cs="宋体"/>
        </w:rPr>
      </w:pPr>
      <w:r>
        <w:rPr>
          <w:rFonts w:hint="eastAsia" w:ascii="宋体" w:hAnsi="宋体" w:cs="宋体"/>
        </w:rPr>
        <w:t>负责监督指导分公司二级仓库管理，制定分公司二级仓库管理制度，规范流程管理</w:t>
      </w:r>
      <w:r>
        <w:rPr>
          <w:rFonts w:hint="eastAsia" w:ascii="宋体" w:hAnsi="宋体" w:cs="宋体"/>
          <w:lang w:eastAsia="zh-CN"/>
        </w:rPr>
        <w:t>，</w:t>
      </w:r>
      <w:r>
        <w:rPr>
          <w:rFonts w:hint="eastAsia" w:ascii="宋体" w:hAnsi="宋体" w:cs="宋体"/>
        </w:rPr>
        <w:t>明确管理要求。</w:t>
      </w:r>
    </w:p>
    <w:p>
      <w:pPr>
        <w:numPr>
          <w:ilvl w:val="2"/>
          <w:numId w:val="1"/>
        </w:numPr>
        <w:spacing w:before="156" w:after="156"/>
        <w:ind w:left="0" w:firstLine="0"/>
        <w:rPr>
          <w:rFonts w:hint="eastAsia" w:ascii="宋体" w:hAnsi="宋体" w:cs="黑体"/>
          <w:szCs w:val="21"/>
        </w:rPr>
      </w:pPr>
      <w:r>
        <w:rPr>
          <w:rFonts w:hint="eastAsia" w:ascii="宋体" w:hAnsi="宋体" w:cs="黑体"/>
          <w:szCs w:val="21"/>
        </w:rPr>
        <w:t>负责各中心（部门）新增、变更二级仓库</w:t>
      </w:r>
      <w:r>
        <w:rPr>
          <w:rFonts w:hint="eastAsia" w:ascii="宋体" w:hAnsi="宋体" w:cs="黑体"/>
          <w:szCs w:val="21"/>
          <w:lang w:val="en-US" w:eastAsia="zh-CN"/>
        </w:rPr>
        <w:t>子库存</w:t>
      </w:r>
      <w:r>
        <w:rPr>
          <w:rFonts w:hint="eastAsia" w:ascii="宋体" w:hAnsi="宋体" w:cs="黑体"/>
          <w:szCs w:val="21"/>
        </w:rPr>
        <w:t>的审核和系统设置，并提供优化调整建议。</w:t>
      </w:r>
    </w:p>
    <w:p>
      <w:pPr>
        <w:numPr>
          <w:ilvl w:val="2"/>
          <w:numId w:val="1"/>
        </w:numPr>
        <w:spacing w:before="156" w:after="156"/>
        <w:ind w:left="0" w:firstLine="0"/>
        <w:rPr>
          <w:rFonts w:hint="eastAsia" w:ascii="宋体" w:hAnsi="宋体" w:cs="黑体"/>
          <w:szCs w:val="21"/>
        </w:rPr>
      </w:pPr>
      <w:r>
        <w:rPr>
          <w:rFonts w:hint="eastAsia" w:ascii="宋体" w:hAnsi="宋体" w:cs="黑体"/>
          <w:szCs w:val="21"/>
        </w:rPr>
        <w:t>负责分公司物资管理系统（以下简称“SCM系统”）和仓储管理系统（以下简称“WMS系统”）操作权限变更</w:t>
      </w:r>
      <w:r>
        <w:rPr>
          <w:rFonts w:hint="eastAsia" w:ascii="宋体" w:hAnsi="宋体" w:cs="黑体"/>
          <w:szCs w:val="21"/>
          <w:lang w:val="en-US" w:eastAsia="zh-CN"/>
        </w:rPr>
        <w:t>的备案</w:t>
      </w:r>
      <w:r>
        <w:rPr>
          <w:rFonts w:hint="eastAsia" w:ascii="宋体" w:hAnsi="宋体" w:cs="黑体"/>
          <w:szCs w:val="21"/>
        </w:rPr>
        <w:t>管理。</w:t>
      </w:r>
    </w:p>
    <w:p>
      <w:pPr>
        <w:numPr>
          <w:ilvl w:val="2"/>
          <w:numId w:val="1"/>
        </w:numPr>
        <w:spacing w:before="156" w:after="156"/>
        <w:ind w:left="0" w:firstLine="0"/>
        <w:rPr>
          <w:rFonts w:hint="eastAsia" w:ascii="宋体" w:hAnsi="宋体" w:cs="黑体"/>
          <w:szCs w:val="21"/>
        </w:rPr>
      </w:pPr>
      <w:r>
        <w:rPr>
          <w:rFonts w:hint="eastAsia" w:ascii="宋体" w:hAnsi="宋体" w:cs="黑体"/>
          <w:szCs w:val="21"/>
        </w:rPr>
        <w:t>负责定期组织二级仓库盘点工作，并不定时对二级仓库进行抽盘。</w:t>
      </w:r>
    </w:p>
    <w:p>
      <w:pPr>
        <w:numPr>
          <w:ilvl w:val="2"/>
          <w:numId w:val="1"/>
        </w:numPr>
        <w:spacing w:before="156" w:after="156"/>
        <w:ind w:left="0" w:firstLine="0"/>
        <w:rPr>
          <w:rFonts w:hint="eastAsia" w:ascii="宋体" w:hAnsi="宋体" w:cs="黑体"/>
          <w:szCs w:val="21"/>
        </w:rPr>
      </w:pPr>
      <w:r>
        <w:rPr>
          <w:rFonts w:hint="eastAsia" w:ascii="宋体" w:hAnsi="宋体" w:cs="黑体"/>
          <w:szCs w:val="21"/>
        </w:rPr>
        <w:t>配合开展二级仓库废旧物资的回收处置。</w:t>
      </w:r>
    </w:p>
    <w:p>
      <w:pPr>
        <w:numPr>
          <w:ilvl w:val="2"/>
          <w:numId w:val="1"/>
        </w:numPr>
        <w:spacing w:before="156" w:after="156"/>
        <w:ind w:left="0" w:firstLine="0"/>
        <w:rPr>
          <w:rFonts w:hint="eastAsia" w:ascii="宋体" w:hAnsi="宋体" w:cs="黑体"/>
          <w:szCs w:val="21"/>
        </w:rPr>
      </w:pPr>
      <w:r>
        <w:rPr>
          <w:rFonts w:hint="eastAsia" w:ascii="宋体" w:hAnsi="宋体" w:cs="黑体"/>
          <w:szCs w:val="21"/>
        </w:rPr>
        <w:t>负责分公司二级仓库物资员的业务指导。</w:t>
      </w:r>
    </w:p>
    <w:p>
      <w:pPr>
        <w:numPr>
          <w:ilvl w:val="2"/>
          <w:numId w:val="1"/>
        </w:numPr>
        <w:spacing w:before="156" w:after="156"/>
        <w:ind w:left="0" w:firstLine="0"/>
        <w:rPr>
          <w:rFonts w:hint="eastAsia" w:ascii="宋体" w:hAnsi="宋体" w:cs="黑体"/>
          <w:szCs w:val="21"/>
        </w:rPr>
      </w:pPr>
      <w:r>
        <w:rPr>
          <w:rFonts w:hint="eastAsia" w:ascii="宋体" w:hAnsi="宋体" w:cs="黑体"/>
          <w:szCs w:val="21"/>
        </w:rPr>
        <w:t>负责分公司二级仓库监管及考核。</w:t>
      </w:r>
    </w:p>
    <w:p>
      <w:pPr>
        <w:pStyle w:val="25"/>
        <w:spacing w:before="156" w:after="156"/>
      </w:pPr>
      <w:bookmarkStart w:id="40" w:name="_Toc27057"/>
      <w:bookmarkStart w:id="41" w:name="_Toc418"/>
      <w:bookmarkStart w:id="42" w:name="_Toc27878"/>
      <w:bookmarkStart w:id="43" w:name="_Toc14779"/>
      <w:bookmarkStart w:id="44" w:name="_Toc7988"/>
      <w:bookmarkStart w:id="45" w:name="_Toc16134"/>
      <w:bookmarkStart w:id="46" w:name="_Toc4308"/>
      <w:bookmarkStart w:id="47" w:name="_Toc30372"/>
      <w:bookmarkStart w:id="48" w:name="_Toc12829"/>
      <w:r>
        <w:rPr>
          <w:rFonts w:hint="eastAsia"/>
        </w:rPr>
        <w:t>各</w:t>
      </w:r>
      <w:bookmarkEnd w:id="40"/>
      <w:bookmarkEnd w:id="41"/>
      <w:bookmarkEnd w:id="42"/>
      <w:bookmarkEnd w:id="43"/>
      <w:bookmarkEnd w:id="44"/>
      <w:bookmarkEnd w:id="45"/>
      <w:bookmarkEnd w:id="46"/>
      <w:bookmarkEnd w:id="47"/>
      <w:bookmarkEnd w:id="48"/>
      <w:r>
        <w:rPr>
          <w:rFonts w:hint="eastAsia"/>
          <w:lang w:eastAsia="zh-CN"/>
        </w:rPr>
        <w:t>中心（部门）</w:t>
      </w:r>
    </w:p>
    <w:p>
      <w:pPr>
        <w:numPr>
          <w:ilvl w:val="2"/>
          <w:numId w:val="1"/>
        </w:numPr>
        <w:spacing w:before="156" w:after="156"/>
        <w:ind w:left="0" w:firstLine="0"/>
        <w:rPr>
          <w:rFonts w:hint="eastAsia" w:ascii="宋体" w:hAnsi="宋体" w:cs="黑体"/>
          <w:szCs w:val="21"/>
        </w:rPr>
      </w:pPr>
      <w:r>
        <w:rPr>
          <w:rFonts w:hint="eastAsia" w:ascii="宋体" w:hAnsi="宋体" w:cs="黑体"/>
          <w:szCs w:val="21"/>
        </w:rPr>
        <w:t>负责制定</w:t>
      </w:r>
      <w:r>
        <w:rPr>
          <w:rFonts w:hint="eastAsia" w:ascii="宋体" w:hAnsi="宋体" w:cs="黑体"/>
          <w:szCs w:val="21"/>
          <w:lang w:eastAsia="zh-CN"/>
        </w:rPr>
        <w:t>中心（部门）</w:t>
      </w:r>
      <w:r>
        <w:rPr>
          <w:rFonts w:hint="eastAsia" w:ascii="宋体" w:hAnsi="宋体" w:cs="黑体"/>
          <w:szCs w:val="21"/>
        </w:rPr>
        <w:t>级二级仓库管理制度，规范本</w:t>
      </w:r>
      <w:r>
        <w:rPr>
          <w:rFonts w:hint="eastAsia" w:ascii="宋体" w:hAnsi="宋体" w:cs="黑体"/>
          <w:szCs w:val="21"/>
          <w:lang w:eastAsia="zh-CN"/>
        </w:rPr>
        <w:t>中心（部门）</w:t>
      </w:r>
      <w:r>
        <w:rPr>
          <w:rFonts w:hint="eastAsia" w:ascii="宋体" w:hAnsi="宋体" w:cs="黑体"/>
          <w:szCs w:val="21"/>
        </w:rPr>
        <w:t>的二级仓库管理。</w:t>
      </w:r>
    </w:p>
    <w:p>
      <w:pPr>
        <w:numPr>
          <w:ilvl w:val="2"/>
          <w:numId w:val="1"/>
        </w:numPr>
        <w:spacing w:before="156" w:after="156"/>
        <w:ind w:left="0" w:firstLine="0"/>
        <w:rPr>
          <w:rFonts w:hint="eastAsia" w:ascii="宋体" w:hAnsi="宋体" w:cs="黑体"/>
          <w:szCs w:val="21"/>
        </w:rPr>
      </w:pPr>
      <w:r>
        <w:rPr>
          <w:rFonts w:hint="eastAsia" w:ascii="宋体" w:hAnsi="宋体" w:cs="黑体"/>
          <w:szCs w:val="21"/>
        </w:rPr>
        <w:t>负责本中心（部门）二级仓库的房间、地点位置选定和变更，并及时</w:t>
      </w:r>
      <w:r>
        <w:rPr>
          <w:rFonts w:hint="eastAsia" w:ascii="宋体" w:hAnsi="宋体" w:cs="黑体"/>
          <w:szCs w:val="21"/>
          <w:lang w:val="en-US" w:eastAsia="zh-CN"/>
        </w:rPr>
        <w:t>进行</w:t>
      </w:r>
      <w:r>
        <w:rPr>
          <w:rFonts w:hint="eastAsia" w:ascii="宋体" w:hAnsi="宋体" w:cs="黑体"/>
          <w:szCs w:val="21"/>
        </w:rPr>
        <w:t>系统设置</w:t>
      </w:r>
      <w:r>
        <w:rPr>
          <w:rFonts w:hint="eastAsia" w:ascii="宋体" w:hAnsi="宋体" w:cs="黑体"/>
          <w:szCs w:val="21"/>
          <w:lang w:eastAsia="zh-CN"/>
        </w:rPr>
        <w:t>。</w:t>
      </w:r>
    </w:p>
    <w:p>
      <w:pPr>
        <w:numPr>
          <w:ilvl w:val="2"/>
          <w:numId w:val="1"/>
        </w:numPr>
        <w:spacing w:before="156" w:after="156"/>
        <w:ind w:left="0" w:firstLine="0"/>
        <w:rPr>
          <w:rFonts w:hint="eastAsia" w:ascii="宋体" w:hAnsi="宋体" w:cs="黑体"/>
          <w:szCs w:val="21"/>
        </w:rPr>
      </w:pPr>
      <w:r>
        <w:rPr>
          <w:rFonts w:hint="eastAsia" w:ascii="宋体" w:hAnsi="宋体" w:cs="黑体"/>
          <w:szCs w:val="21"/>
        </w:rPr>
        <w:t>负责以二级仓库为单位从总库领料，并及时配合做好物资领用工作。</w:t>
      </w:r>
    </w:p>
    <w:p>
      <w:pPr>
        <w:numPr>
          <w:ilvl w:val="2"/>
          <w:numId w:val="1"/>
        </w:numPr>
        <w:spacing w:before="156" w:after="156"/>
        <w:ind w:left="0" w:firstLine="0"/>
        <w:rPr>
          <w:rFonts w:hint="eastAsia" w:ascii="宋体" w:hAnsi="宋体" w:cs="黑体"/>
          <w:szCs w:val="21"/>
        </w:rPr>
      </w:pPr>
      <w:r>
        <w:rPr>
          <w:rFonts w:hint="eastAsia" w:ascii="宋体" w:hAnsi="宋体" w:cs="黑体"/>
          <w:szCs w:val="21"/>
        </w:rPr>
        <w:t>负责本中心（部门）二级仓库的现场和安全管理，做好库存物资的存储、保养，分类控制二级库物资库存和库龄，在满足生产需求的前提下将库存量维持在合理的范围内。</w:t>
      </w:r>
    </w:p>
    <w:p>
      <w:pPr>
        <w:numPr>
          <w:ilvl w:val="2"/>
          <w:numId w:val="1"/>
        </w:numPr>
        <w:spacing w:before="156" w:after="156"/>
        <w:ind w:left="0" w:firstLine="0"/>
        <w:rPr>
          <w:rFonts w:hint="eastAsia" w:ascii="宋体" w:hAnsi="宋体" w:cs="黑体"/>
          <w:szCs w:val="21"/>
        </w:rPr>
      </w:pPr>
      <w:r>
        <w:rPr>
          <w:rFonts w:hint="eastAsia" w:ascii="宋体" w:hAnsi="宋体" w:cs="黑体"/>
          <w:szCs w:val="21"/>
          <w:lang w:val="en-US" w:eastAsia="zh-CN"/>
        </w:rPr>
        <w:t>负责</w:t>
      </w:r>
      <w:r>
        <w:rPr>
          <w:rFonts w:hint="eastAsia" w:ascii="宋体" w:hAnsi="宋体" w:cs="黑体"/>
          <w:szCs w:val="21"/>
        </w:rPr>
        <w:t>准确填写领料申请单信息</w:t>
      </w:r>
      <w:r>
        <w:rPr>
          <w:rFonts w:hint="eastAsia" w:ascii="宋体" w:hAnsi="宋体" w:cs="黑体"/>
          <w:szCs w:val="21"/>
          <w:lang w:eastAsia="zh-CN"/>
        </w:rPr>
        <w:t>，</w:t>
      </w:r>
      <w:r>
        <w:rPr>
          <w:rFonts w:hint="eastAsia" w:ascii="宋体" w:hAnsi="宋体" w:cs="黑体"/>
          <w:szCs w:val="21"/>
        </w:rPr>
        <w:t>根据审批后的工作单/非工作单领料，做好二级仓库物资的发放和工班生产性物资领用消耗的管控，确保二级仓库账实相符，避免库存积压。</w:t>
      </w:r>
    </w:p>
    <w:p>
      <w:pPr>
        <w:numPr>
          <w:ilvl w:val="2"/>
          <w:numId w:val="1"/>
        </w:numPr>
        <w:spacing w:before="156" w:after="156"/>
        <w:ind w:left="0" w:firstLine="0"/>
        <w:rPr>
          <w:rFonts w:hint="eastAsia" w:ascii="宋体" w:hAnsi="宋体" w:cs="黑体"/>
          <w:szCs w:val="21"/>
        </w:rPr>
      </w:pPr>
      <w:r>
        <w:rPr>
          <w:rFonts w:hint="eastAsia" w:ascii="宋体" w:hAnsi="宋体" w:cs="黑体"/>
          <w:szCs w:val="21"/>
        </w:rPr>
        <w:t>负责定期组织开展二级仓库库存盘点，并做好盘点问题整改落实工作</w:t>
      </w:r>
      <w:r>
        <w:rPr>
          <w:rFonts w:hint="eastAsia" w:ascii="宋体" w:hAnsi="宋体" w:cs="黑体"/>
          <w:szCs w:val="21"/>
          <w:lang w:eastAsia="zh-CN"/>
        </w:rPr>
        <w:t>。</w:t>
      </w:r>
    </w:p>
    <w:p>
      <w:pPr>
        <w:numPr>
          <w:ilvl w:val="2"/>
          <w:numId w:val="1"/>
        </w:numPr>
        <w:spacing w:before="156" w:after="156"/>
        <w:ind w:left="0" w:firstLine="0"/>
        <w:rPr>
          <w:rFonts w:hint="eastAsia" w:ascii="宋体" w:hAnsi="宋体" w:cs="黑体"/>
          <w:szCs w:val="21"/>
        </w:rPr>
      </w:pPr>
      <w:r>
        <w:rPr>
          <w:rFonts w:hint="eastAsia" w:ascii="宋体" w:hAnsi="宋体" w:cs="黑体"/>
          <w:szCs w:val="21"/>
        </w:rPr>
        <w:t>负责本</w:t>
      </w:r>
      <w:r>
        <w:rPr>
          <w:rFonts w:hint="eastAsia" w:ascii="宋体" w:hAnsi="宋体" w:cs="黑体"/>
          <w:szCs w:val="21"/>
          <w:lang w:eastAsia="zh-CN"/>
        </w:rPr>
        <w:t>中心（部门）</w:t>
      </w:r>
      <w:r>
        <w:rPr>
          <w:rFonts w:hint="eastAsia" w:ascii="宋体" w:hAnsi="宋体" w:cs="黑体"/>
          <w:szCs w:val="21"/>
        </w:rPr>
        <w:t>所属二级仓库待报废库存物资的管理，确保及时处置。</w:t>
      </w:r>
    </w:p>
    <w:p>
      <w:pPr>
        <w:numPr>
          <w:ilvl w:val="2"/>
          <w:numId w:val="1"/>
        </w:numPr>
        <w:spacing w:before="156" w:after="156"/>
        <w:ind w:left="0" w:firstLine="0"/>
        <w:rPr>
          <w:rFonts w:hint="eastAsia" w:ascii="宋体" w:hAnsi="宋体" w:cs="黑体"/>
          <w:szCs w:val="21"/>
        </w:rPr>
      </w:pPr>
      <w:r>
        <w:rPr>
          <w:rFonts w:hint="eastAsia" w:ascii="宋体" w:hAnsi="宋体" w:cs="黑体"/>
          <w:szCs w:val="21"/>
        </w:rPr>
        <w:t>负责所属二级仓库物资员的业务指导、培训及考核。</w:t>
      </w:r>
    </w:p>
    <w:p>
      <w:pPr>
        <w:pStyle w:val="24"/>
        <w:spacing w:before="312" w:after="312"/>
        <w:jc w:val="left"/>
      </w:pPr>
      <w:bookmarkStart w:id="49" w:name="_Toc422401070"/>
      <w:bookmarkStart w:id="50" w:name="_Toc422401372"/>
      <w:bookmarkStart w:id="51" w:name="_Toc31804"/>
      <w:bookmarkStart w:id="52" w:name="_Toc12203"/>
      <w:bookmarkStart w:id="53" w:name="_Toc31719"/>
      <w:bookmarkStart w:id="54" w:name="_Toc420594594"/>
      <w:bookmarkStart w:id="55" w:name="_Toc420594699"/>
      <w:bookmarkStart w:id="56" w:name="_Toc15978"/>
      <w:bookmarkStart w:id="57" w:name="_Toc421887586"/>
      <w:bookmarkStart w:id="58" w:name="_Toc422400983"/>
      <w:bookmarkStart w:id="59" w:name="_Toc32365"/>
      <w:bookmarkStart w:id="60" w:name="_Toc6500"/>
      <w:bookmarkStart w:id="61" w:name="_Toc421529606"/>
      <w:bookmarkStart w:id="62" w:name="_Toc420594500"/>
      <w:bookmarkStart w:id="63" w:name="_Toc426643803"/>
      <w:bookmarkStart w:id="64" w:name="_Toc5717"/>
      <w:bookmarkStart w:id="65" w:name="_Toc24862"/>
      <w:bookmarkStart w:id="66" w:name="_Toc14229"/>
      <w:bookmarkStart w:id="67" w:name="_Toc8878"/>
      <w:bookmarkStart w:id="68" w:name="_Toc422400939"/>
      <w:bookmarkStart w:id="69" w:name="_Toc9956"/>
      <w:bookmarkStart w:id="70" w:name="_Toc422217181"/>
      <w:r>
        <w:rPr>
          <w:rFonts w:hint="eastAsia"/>
        </w:rPr>
        <w:t>管理内容及要求</w:t>
      </w:r>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r>
        <w:rPr>
          <w:rFonts w:hint="eastAsia"/>
        </w:rPr>
        <w:t>　</w:t>
      </w:r>
    </w:p>
    <w:p>
      <w:pPr>
        <w:pStyle w:val="25"/>
        <w:spacing w:before="156" w:after="156"/>
      </w:pPr>
      <w:bookmarkStart w:id="71" w:name="_Toc408922861"/>
      <w:bookmarkStart w:id="72" w:name="_Toc404178978"/>
      <w:bookmarkStart w:id="73" w:name="_Toc23211"/>
      <w:bookmarkStart w:id="74" w:name="_Toc26202"/>
      <w:bookmarkStart w:id="75" w:name="_Toc24792"/>
      <w:bookmarkStart w:id="76" w:name="_Toc24149"/>
      <w:bookmarkStart w:id="77" w:name="_Toc2967"/>
      <w:bookmarkStart w:id="78" w:name="_Toc956"/>
      <w:bookmarkStart w:id="79" w:name="_Toc766"/>
      <w:bookmarkStart w:id="80" w:name="_Toc26623"/>
      <w:bookmarkStart w:id="81" w:name="_Toc29327"/>
      <w:r>
        <w:rPr>
          <w:rFonts w:hint="eastAsia"/>
        </w:rPr>
        <w:t>基本</w:t>
      </w:r>
      <w:bookmarkEnd w:id="71"/>
      <w:bookmarkEnd w:id="72"/>
      <w:r>
        <w:rPr>
          <w:rFonts w:hint="eastAsia"/>
        </w:rPr>
        <w:t>要求</w:t>
      </w:r>
      <w:bookmarkEnd w:id="73"/>
      <w:bookmarkEnd w:id="74"/>
      <w:bookmarkEnd w:id="75"/>
      <w:bookmarkEnd w:id="76"/>
      <w:bookmarkEnd w:id="77"/>
      <w:bookmarkEnd w:id="78"/>
      <w:bookmarkEnd w:id="79"/>
      <w:bookmarkEnd w:id="80"/>
      <w:bookmarkEnd w:id="81"/>
    </w:p>
    <w:p>
      <w:pPr>
        <w:numPr>
          <w:ilvl w:val="2"/>
          <w:numId w:val="1"/>
        </w:numPr>
        <w:spacing w:before="156" w:after="156"/>
        <w:ind w:left="0" w:firstLine="0"/>
        <w:rPr>
          <w:rFonts w:hint="eastAsia" w:ascii="宋体" w:hAnsi="宋体" w:cs="黑体"/>
          <w:szCs w:val="21"/>
        </w:rPr>
      </w:pPr>
      <w:r>
        <w:rPr>
          <w:rFonts w:hint="eastAsia" w:ascii="宋体" w:hAnsi="宋体" w:cs="黑体"/>
          <w:szCs w:val="21"/>
        </w:rPr>
        <w:t>二级仓库物资管理应严格遵循本规定的相关要求。</w:t>
      </w:r>
    </w:p>
    <w:p>
      <w:pPr>
        <w:numPr>
          <w:ilvl w:val="2"/>
          <w:numId w:val="1"/>
        </w:numPr>
        <w:spacing w:before="156" w:after="156"/>
        <w:ind w:left="0" w:firstLine="0"/>
        <w:rPr>
          <w:rFonts w:hint="eastAsia" w:ascii="宋体" w:hAnsi="宋体" w:cs="黑体"/>
          <w:szCs w:val="21"/>
          <w:highlight w:val="none"/>
        </w:rPr>
      </w:pPr>
      <w:r>
        <w:rPr>
          <w:rFonts w:hint="eastAsia" w:ascii="宋体" w:hAnsi="宋体" w:cs="黑体"/>
          <w:szCs w:val="21"/>
        </w:rPr>
        <w:t>各二级仓库库存物资须集中存储，实物存放位</w:t>
      </w:r>
      <w:r>
        <w:rPr>
          <w:rFonts w:hint="eastAsia" w:ascii="宋体" w:hAnsi="宋体" w:cs="黑体"/>
          <w:szCs w:val="21"/>
          <w:highlight w:val="none"/>
        </w:rPr>
        <w:t>置以房间</w:t>
      </w:r>
      <w:r>
        <w:rPr>
          <w:rFonts w:hint="eastAsia" w:ascii="宋体" w:hAnsi="宋体" w:cs="黑体"/>
          <w:szCs w:val="21"/>
          <w:highlight w:val="none"/>
          <w:lang w:eastAsia="zh-CN"/>
        </w:rPr>
        <w:t>、</w:t>
      </w:r>
      <w:r>
        <w:rPr>
          <w:rFonts w:hint="eastAsia" w:ascii="宋体" w:hAnsi="宋体" w:cs="黑体"/>
          <w:szCs w:val="21"/>
          <w:highlight w:val="none"/>
          <w:lang w:val="en-US" w:eastAsia="zh-CN"/>
        </w:rPr>
        <w:t>区域</w:t>
      </w:r>
      <w:r>
        <w:rPr>
          <w:rFonts w:hint="eastAsia" w:ascii="宋体" w:hAnsi="宋体" w:cs="黑体"/>
          <w:szCs w:val="21"/>
          <w:highlight w:val="none"/>
        </w:rPr>
        <w:t>为单位在WMS系统中作为货位管理。</w:t>
      </w:r>
    </w:p>
    <w:p>
      <w:pPr>
        <w:numPr>
          <w:ilvl w:val="2"/>
          <w:numId w:val="1"/>
        </w:numPr>
        <w:spacing w:before="156" w:after="156"/>
        <w:ind w:left="0" w:firstLine="0"/>
        <w:rPr>
          <w:rFonts w:hint="eastAsia" w:ascii="宋体" w:hAnsi="宋体" w:cs="黑体"/>
          <w:szCs w:val="21"/>
        </w:rPr>
      </w:pPr>
      <w:r>
        <w:rPr>
          <w:rFonts w:hint="eastAsia" w:ascii="宋体" w:hAnsi="宋体" w:cs="黑体"/>
          <w:szCs w:val="21"/>
        </w:rPr>
        <w:t>各</w:t>
      </w:r>
      <w:r>
        <w:rPr>
          <w:rFonts w:hint="eastAsia" w:ascii="宋体" w:hAnsi="宋体" w:cs="黑体"/>
          <w:szCs w:val="21"/>
          <w:lang w:eastAsia="zh-CN"/>
        </w:rPr>
        <w:t>中心（部门）</w:t>
      </w:r>
      <w:r>
        <w:rPr>
          <w:rFonts w:hint="eastAsia" w:ascii="宋体" w:hAnsi="宋体" w:cs="黑体"/>
          <w:szCs w:val="21"/>
        </w:rPr>
        <w:t>设立二级仓库需通过OA系统提交二级仓库子库存创建申请，原则上</w:t>
      </w:r>
      <w:r>
        <w:rPr>
          <w:rFonts w:hint="eastAsia" w:ascii="宋体" w:hAnsi="宋体" w:cs="黑体"/>
          <w:szCs w:val="21"/>
          <w:lang w:val="en-US" w:eastAsia="zh-CN"/>
        </w:rPr>
        <w:t>客运一中心、客运二中心、客运三中心、</w:t>
      </w:r>
      <w:r>
        <w:rPr>
          <w:rFonts w:hint="eastAsia" w:ascii="宋体" w:hAnsi="宋体" w:cs="黑体"/>
          <w:szCs w:val="21"/>
        </w:rPr>
        <w:t>车辆中心、供建中心、通号中心</w:t>
      </w:r>
      <w:r>
        <w:rPr>
          <w:rFonts w:hint="eastAsia" w:ascii="宋体" w:hAnsi="宋体" w:cs="黑体"/>
          <w:szCs w:val="21"/>
          <w:lang w:eastAsia="zh-CN"/>
        </w:rPr>
        <w:t>、</w:t>
      </w:r>
      <w:r>
        <w:rPr>
          <w:rFonts w:hint="eastAsia" w:ascii="宋体" w:hAnsi="宋体" w:cs="黑体"/>
          <w:szCs w:val="21"/>
          <w:lang w:val="en-US" w:eastAsia="zh-CN"/>
        </w:rPr>
        <w:t>线网管控中心</w:t>
      </w:r>
      <w:r>
        <w:rPr>
          <w:rFonts w:hint="eastAsia" w:ascii="宋体" w:hAnsi="宋体" w:cs="黑体"/>
          <w:szCs w:val="21"/>
        </w:rPr>
        <w:t>以科室+线路的原则设置二级仓库。</w:t>
      </w:r>
      <w:r>
        <w:rPr>
          <w:rFonts w:hint="eastAsia" w:ascii="宋体" w:hAnsi="宋体" w:cs="黑体"/>
          <w:szCs w:val="21"/>
          <w:lang w:val="en-US" w:eastAsia="zh-CN"/>
        </w:rPr>
        <w:t>物资管理系统中二级库分类代码设定规则为：XX（线路代码，两位）XXXX（科室拼音简写代码，四位）XX（子库存顺序编号，两位）XXX（货位顺序代码，三位），例：“01CLYS01001”表示1号线车辆一室第一个二级仓库第一个存储货位。</w:t>
      </w:r>
    </w:p>
    <w:p>
      <w:pPr>
        <w:numPr>
          <w:ilvl w:val="2"/>
          <w:numId w:val="1"/>
        </w:numPr>
        <w:spacing w:before="156" w:after="156"/>
        <w:ind w:left="0" w:firstLine="0"/>
        <w:rPr>
          <w:rFonts w:hint="eastAsia" w:ascii="宋体" w:hAnsi="宋体" w:cs="黑体"/>
          <w:szCs w:val="21"/>
          <w:highlight w:val="none"/>
        </w:rPr>
      </w:pPr>
      <w:r>
        <w:rPr>
          <w:rFonts w:hint="eastAsia" w:ascii="宋体" w:hAnsi="宋体" w:cs="黑体"/>
          <w:szCs w:val="21"/>
          <w:highlight w:val="none"/>
        </w:rPr>
        <w:t>二级仓库存放物资种类原则上为备品备件、生产性耗材，也可根据运营生产需要，存放抢险、演练、防汛、防寒等专项物资及本</w:t>
      </w:r>
      <w:r>
        <w:rPr>
          <w:rFonts w:hint="eastAsia" w:ascii="宋体" w:hAnsi="宋体" w:cs="黑体"/>
          <w:szCs w:val="21"/>
          <w:highlight w:val="none"/>
          <w:lang w:eastAsia="zh-CN"/>
        </w:rPr>
        <w:t>中心（部门）</w:t>
      </w:r>
      <w:r>
        <w:rPr>
          <w:rFonts w:hint="eastAsia" w:ascii="宋体" w:hAnsi="宋体" w:cs="黑体"/>
          <w:szCs w:val="21"/>
          <w:highlight w:val="none"/>
        </w:rPr>
        <w:t>废旧物资，但须分开存储并有明显标识可辨识。</w:t>
      </w:r>
    </w:p>
    <w:p>
      <w:pPr>
        <w:numPr>
          <w:ilvl w:val="2"/>
          <w:numId w:val="1"/>
        </w:numPr>
        <w:spacing w:before="156" w:after="156"/>
        <w:ind w:left="0" w:firstLine="0"/>
        <w:rPr>
          <w:rFonts w:hint="eastAsia" w:ascii="宋体" w:hAnsi="宋体" w:cs="黑体"/>
          <w:szCs w:val="21"/>
          <w:highlight w:val="none"/>
        </w:rPr>
      </w:pPr>
      <w:r>
        <w:rPr>
          <w:rFonts w:hint="eastAsia" w:ascii="宋体" w:hAnsi="宋体" w:cs="黑体"/>
          <w:szCs w:val="21"/>
          <w:highlight w:val="none"/>
        </w:rPr>
        <w:t>为便于物资存储管理，二级仓库必须是独立房间</w:t>
      </w:r>
      <w:r>
        <w:rPr>
          <w:rFonts w:hint="eastAsia" w:ascii="宋体" w:hAnsi="宋体" w:cs="黑体"/>
          <w:szCs w:val="21"/>
          <w:highlight w:val="none"/>
          <w:lang w:eastAsia="zh-CN"/>
        </w:rPr>
        <w:t>、</w:t>
      </w:r>
      <w:r>
        <w:rPr>
          <w:rFonts w:hint="eastAsia" w:ascii="宋体" w:hAnsi="宋体" w:cs="黑体"/>
          <w:szCs w:val="21"/>
          <w:highlight w:val="none"/>
          <w:lang w:val="en-US" w:eastAsia="zh-CN"/>
        </w:rPr>
        <w:t>区域</w:t>
      </w:r>
      <w:r>
        <w:rPr>
          <w:rFonts w:hint="eastAsia" w:ascii="宋体" w:hAnsi="宋体" w:cs="黑体"/>
          <w:szCs w:val="21"/>
          <w:highlight w:val="none"/>
        </w:rPr>
        <w:t>，不能与设备间、办公用房混用；同时按需配置存储货架、物料盒等存储设施。</w:t>
      </w:r>
    </w:p>
    <w:p>
      <w:pPr>
        <w:numPr>
          <w:ilvl w:val="2"/>
          <w:numId w:val="1"/>
        </w:numPr>
        <w:spacing w:before="156" w:after="156"/>
        <w:ind w:left="0" w:firstLine="0"/>
        <w:rPr>
          <w:rFonts w:hint="eastAsia" w:ascii="宋体" w:hAnsi="宋体" w:cs="黑体"/>
          <w:szCs w:val="21"/>
          <w:highlight w:val="none"/>
        </w:rPr>
      </w:pPr>
      <w:r>
        <w:rPr>
          <w:rFonts w:hint="eastAsia" w:ascii="宋体" w:hAnsi="宋体" w:cs="黑体"/>
          <w:szCs w:val="21"/>
          <w:highlight w:val="none"/>
        </w:rPr>
        <w:t>为确保物资存储安全，二级仓库需配备消防设施；二级仓库钥匙须由专人管理；外来仓库人员一律进行登记，及时做好库房钥匙交接登记管理，以便库区出入人员可追溯。</w:t>
      </w:r>
    </w:p>
    <w:p>
      <w:pPr>
        <w:pStyle w:val="25"/>
        <w:spacing w:before="156" w:after="156"/>
      </w:pPr>
      <w:bookmarkStart w:id="82" w:name="_Toc16548"/>
      <w:bookmarkStart w:id="83" w:name="_Toc14323"/>
      <w:bookmarkStart w:id="84" w:name="_Toc23164"/>
      <w:bookmarkStart w:id="85" w:name="_Toc4595"/>
      <w:bookmarkStart w:id="86" w:name="_Toc7256"/>
      <w:bookmarkStart w:id="87" w:name="_Toc10423"/>
      <w:bookmarkStart w:id="88" w:name="_Toc20682"/>
      <w:bookmarkStart w:id="89" w:name="_Toc24500"/>
      <w:bookmarkStart w:id="90" w:name="_Toc22667"/>
      <w:bookmarkStart w:id="91" w:name="_Toc408922862"/>
      <w:bookmarkStart w:id="92" w:name="_Toc404178979"/>
      <w:r>
        <w:rPr>
          <w:rFonts w:hint="eastAsia"/>
        </w:rPr>
        <w:t>物资</w:t>
      </w:r>
      <w:r>
        <w:rPr>
          <w:rFonts w:hint="eastAsia"/>
          <w:lang w:val="en-US" w:eastAsia="zh-CN"/>
        </w:rPr>
        <w:t>发放</w:t>
      </w:r>
      <w:r>
        <w:rPr>
          <w:rFonts w:hint="eastAsia"/>
        </w:rPr>
        <w:t>管理</w:t>
      </w:r>
      <w:bookmarkEnd w:id="82"/>
      <w:bookmarkEnd w:id="83"/>
      <w:bookmarkEnd w:id="84"/>
      <w:bookmarkEnd w:id="85"/>
      <w:bookmarkEnd w:id="86"/>
      <w:bookmarkEnd w:id="87"/>
      <w:bookmarkEnd w:id="88"/>
      <w:bookmarkEnd w:id="89"/>
      <w:bookmarkEnd w:id="90"/>
    </w:p>
    <w:p>
      <w:pPr>
        <w:numPr>
          <w:ilvl w:val="2"/>
          <w:numId w:val="1"/>
        </w:numPr>
        <w:spacing w:before="156" w:after="156"/>
        <w:ind w:left="0" w:firstLine="0"/>
        <w:rPr>
          <w:rFonts w:hint="eastAsia" w:ascii="宋体" w:hAnsi="宋体" w:cs="黑体"/>
          <w:szCs w:val="21"/>
          <w:highlight w:val="none"/>
        </w:rPr>
      </w:pPr>
      <w:r>
        <w:rPr>
          <w:rFonts w:hint="eastAsia" w:ascii="宋体" w:hAnsi="宋体" w:cs="黑体"/>
          <w:szCs w:val="21"/>
        </w:rPr>
        <w:t>二级仓库库存物资须通过</w:t>
      </w:r>
      <w:r>
        <w:rPr>
          <w:rFonts w:hint="eastAsia" w:ascii="宋体" w:hAnsi="宋体" w:cs="黑体"/>
          <w:szCs w:val="21"/>
          <w:lang w:val="en-US" w:eastAsia="zh-CN"/>
        </w:rPr>
        <w:t>设备智能维修系统</w:t>
      </w:r>
      <w:r>
        <w:rPr>
          <w:rFonts w:hint="eastAsia" w:ascii="宋体" w:hAnsi="宋体" w:cs="黑体"/>
          <w:szCs w:val="21"/>
        </w:rPr>
        <w:t>（简称“</w:t>
      </w:r>
      <w:r>
        <w:rPr>
          <w:rFonts w:hint="eastAsia" w:ascii="宋体" w:hAnsi="宋体" w:cs="黑体"/>
          <w:szCs w:val="21"/>
          <w:lang w:val="en-US" w:eastAsia="zh-CN"/>
        </w:rPr>
        <w:t>CIMS</w:t>
      </w:r>
      <w:r>
        <w:rPr>
          <w:rFonts w:hint="eastAsia" w:ascii="宋体" w:hAnsi="宋体" w:cs="黑体"/>
          <w:szCs w:val="21"/>
        </w:rPr>
        <w:t>系统”）进行工作单领料</w:t>
      </w:r>
      <w:r>
        <w:rPr>
          <w:rFonts w:hint="eastAsia" w:ascii="宋体" w:hAnsi="宋体" w:cs="黑体"/>
          <w:szCs w:val="21"/>
          <w:lang w:val="en-US" w:eastAsia="zh-CN"/>
        </w:rPr>
        <w:t>申请</w:t>
      </w:r>
      <w:r>
        <w:rPr>
          <w:rFonts w:hint="eastAsia" w:ascii="宋体" w:hAnsi="宋体" w:cs="黑体"/>
          <w:szCs w:val="21"/>
        </w:rPr>
        <w:t>后方能</w:t>
      </w:r>
      <w:r>
        <w:rPr>
          <w:rFonts w:hint="eastAsia" w:ascii="宋体" w:hAnsi="宋体" w:cs="黑体"/>
          <w:szCs w:val="21"/>
          <w:highlight w:val="none"/>
        </w:rPr>
        <w:t>领用，二级仓库物资员负责依据领料申请配合发料。</w:t>
      </w:r>
    </w:p>
    <w:p>
      <w:pPr>
        <w:numPr>
          <w:ilvl w:val="2"/>
          <w:numId w:val="1"/>
        </w:numPr>
        <w:spacing w:before="156" w:after="156"/>
        <w:ind w:left="0" w:firstLine="0"/>
        <w:rPr>
          <w:rFonts w:hint="eastAsia" w:ascii="宋体" w:hAnsi="宋体" w:cs="黑体"/>
          <w:color w:val="auto"/>
          <w:szCs w:val="21"/>
          <w:highlight w:val="none"/>
        </w:rPr>
      </w:pPr>
      <w:r>
        <w:rPr>
          <w:rFonts w:hint="eastAsia" w:ascii="宋体" w:hAnsi="宋体" w:cs="黑体"/>
          <w:color w:val="auto"/>
          <w:szCs w:val="21"/>
          <w:highlight w:val="none"/>
          <w:lang w:eastAsia="zh-CN"/>
        </w:rPr>
        <w:t>非维修类型的</w:t>
      </w:r>
      <w:r>
        <w:rPr>
          <w:rFonts w:hint="eastAsia" w:ascii="宋体" w:hAnsi="宋体" w:cs="黑体"/>
          <w:color w:val="auto"/>
          <w:szCs w:val="21"/>
          <w:highlight w:val="none"/>
          <w:lang w:val="en-US" w:eastAsia="zh-CN"/>
        </w:rPr>
        <w:t>物资</w:t>
      </w:r>
      <w:r>
        <w:rPr>
          <w:rFonts w:hint="eastAsia" w:ascii="宋体" w:hAnsi="宋体" w:cs="黑体"/>
          <w:szCs w:val="21"/>
          <w:highlight w:val="none"/>
        </w:rPr>
        <w:t>领料由物资员通过</w:t>
      </w:r>
      <w:r>
        <w:rPr>
          <w:rFonts w:hint="eastAsia" w:ascii="宋体" w:hAnsi="宋体" w:cs="黑体"/>
          <w:szCs w:val="21"/>
          <w:highlight w:val="none"/>
          <w:lang w:val="en-US" w:eastAsia="zh-CN"/>
        </w:rPr>
        <w:t>WMS</w:t>
      </w:r>
      <w:r>
        <w:rPr>
          <w:rFonts w:hint="eastAsia" w:ascii="宋体" w:hAnsi="宋体" w:cs="黑体"/>
          <w:szCs w:val="21"/>
          <w:highlight w:val="none"/>
        </w:rPr>
        <w:t>系统填报领料申请</w:t>
      </w:r>
      <w:r>
        <w:rPr>
          <w:rFonts w:hint="eastAsia" w:ascii="宋体" w:hAnsi="宋体" w:cs="黑体"/>
          <w:szCs w:val="21"/>
          <w:highlight w:val="none"/>
          <w:lang w:val="en-US" w:eastAsia="zh-CN"/>
        </w:rPr>
        <w:t>单进行非工单领料</w:t>
      </w:r>
      <w:r>
        <w:rPr>
          <w:rFonts w:hint="eastAsia" w:ascii="宋体" w:hAnsi="宋体" w:cs="黑体"/>
          <w:szCs w:val="21"/>
          <w:highlight w:val="none"/>
        </w:rPr>
        <w:t>，提交领料申请时</w:t>
      </w:r>
      <w:r>
        <w:rPr>
          <w:rFonts w:hint="eastAsia" w:ascii="宋体" w:hAnsi="宋体" w:cs="黑体"/>
          <w:szCs w:val="21"/>
          <w:highlight w:val="none"/>
          <w:lang w:eastAsia="zh-CN"/>
        </w:rPr>
        <w:t>需</w:t>
      </w:r>
      <w:r>
        <w:rPr>
          <w:rFonts w:hint="eastAsia" w:ascii="宋体" w:hAnsi="宋体" w:cs="黑体"/>
          <w:szCs w:val="21"/>
          <w:highlight w:val="none"/>
          <w:lang w:val="en-US" w:eastAsia="zh-CN"/>
        </w:rPr>
        <w:t>在</w:t>
      </w:r>
      <w:r>
        <w:rPr>
          <w:rFonts w:hint="eastAsia" w:ascii="宋体" w:hAnsi="宋体" w:cs="黑体"/>
          <w:szCs w:val="21"/>
          <w:highlight w:val="none"/>
          <w:lang w:eastAsia="zh-CN"/>
        </w:rPr>
        <w:t>备注中明确作业内容和作业时间</w:t>
      </w:r>
      <w:r>
        <w:rPr>
          <w:rFonts w:hint="eastAsia" w:ascii="宋体" w:hAnsi="宋体" w:cs="黑体"/>
          <w:szCs w:val="21"/>
          <w:highlight w:val="none"/>
        </w:rPr>
        <w:t>；二级</w:t>
      </w:r>
      <w:r>
        <w:rPr>
          <w:rFonts w:hint="eastAsia" w:ascii="宋体" w:hAnsi="宋体" w:cs="黑体"/>
          <w:color w:val="auto"/>
          <w:szCs w:val="21"/>
          <w:highlight w:val="none"/>
        </w:rPr>
        <w:t>仓库物资员负责依据领料申请配合发料</w:t>
      </w:r>
      <w:r>
        <w:rPr>
          <w:rFonts w:hint="eastAsia" w:ascii="宋体" w:hAnsi="宋体" w:cs="黑体"/>
          <w:color w:val="auto"/>
          <w:szCs w:val="21"/>
          <w:highlight w:val="none"/>
          <w:lang w:eastAsia="zh-CN"/>
        </w:rPr>
        <w:t>，</w:t>
      </w:r>
      <w:r>
        <w:rPr>
          <w:rFonts w:hint="eastAsia" w:ascii="宋体" w:hAnsi="宋体" w:cs="黑体"/>
          <w:color w:val="auto"/>
          <w:szCs w:val="21"/>
          <w:highlight w:val="none"/>
          <w:lang w:val="en-US" w:eastAsia="zh-CN"/>
        </w:rPr>
        <w:t>并在执行发料时，核实领料申请单所对应</w:t>
      </w:r>
      <w:r>
        <w:rPr>
          <w:rFonts w:hint="eastAsia" w:ascii="宋体" w:hAnsi="宋体" w:cs="黑体"/>
          <w:color w:val="auto"/>
          <w:szCs w:val="21"/>
          <w:highlight w:val="none"/>
          <w:lang w:eastAsia="zh-CN"/>
        </w:rPr>
        <w:t>作业内容和作业时间</w:t>
      </w:r>
      <w:r>
        <w:rPr>
          <w:rFonts w:hint="eastAsia" w:ascii="宋体" w:hAnsi="宋体" w:cs="黑体"/>
          <w:color w:val="auto"/>
          <w:szCs w:val="21"/>
          <w:highlight w:val="none"/>
        </w:rPr>
        <w:t>。</w:t>
      </w:r>
      <w:r>
        <w:rPr>
          <w:rFonts w:hint="eastAsia" w:ascii="宋体" w:hAnsi="宋体" w:cs="黑体"/>
          <w:color w:val="auto"/>
          <w:szCs w:val="21"/>
          <w:highlight w:val="none"/>
          <w:lang w:eastAsia="zh-CN"/>
        </w:rPr>
        <w:t>物资管理部每季度抽查非工单领料情况，对未按照要求备注的纳入</w:t>
      </w:r>
      <w:r>
        <w:rPr>
          <w:rFonts w:hint="eastAsia" w:ascii="宋体" w:hAnsi="宋体" w:cs="黑体"/>
          <w:color w:val="auto"/>
          <w:szCs w:val="21"/>
          <w:highlight w:val="none"/>
          <w:lang w:val="en-US" w:eastAsia="zh-CN"/>
        </w:rPr>
        <w:t>物资管理</w:t>
      </w:r>
      <w:r>
        <w:rPr>
          <w:rFonts w:hint="eastAsia" w:ascii="宋体" w:hAnsi="宋体" w:cs="黑体"/>
          <w:color w:val="auto"/>
          <w:szCs w:val="21"/>
          <w:highlight w:val="none"/>
          <w:lang w:eastAsia="zh-CN"/>
        </w:rPr>
        <w:t>季度考核。</w:t>
      </w:r>
    </w:p>
    <w:p>
      <w:pPr>
        <w:numPr>
          <w:ilvl w:val="2"/>
          <w:numId w:val="1"/>
        </w:numPr>
        <w:spacing w:before="156" w:after="156"/>
        <w:ind w:left="0" w:firstLine="0"/>
        <w:rPr>
          <w:rFonts w:hint="eastAsia" w:ascii="宋体" w:hAnsi="宋体" w:cs="黑体"/>
          <w:szCs w:val="21"/>
        </w:rPr>
      </w:pPr>
      <w:r>
        <w:rPr>
          <w:rFonts w:hint="eastAsia" w:ascii="宋体" w:hAnsi="宋体" w:cs="黑体"/>
          <w:szCs w:val="21"/>
          <w:lang w:val="en-US" w:eastAsia="zh-CN"/>
        </w:rPr>
        <w:t>二级仓库库存</w:t>
      </w:r>
      <w:r>
        <w:rPr>
          <w:rFonts w:hint="eastAsia" w:ascii="宋体" w:hAnsi="宋体" w:cs="黑体"/>
          <w:szCs w:val="21"/>
        </w:rPr>
        <w:t>物资须根据生产运营的实际情况进行消耗，</w:t>
      </w:r>
      <w:r>
        <w:rPr>
          <w:rFonts w:hint="eastAsia" w:ascii="宋体" w:hAnsi="宋体" w:cs="黑体"/>
          <w:szCs w:val="21"/>
          <w:lang w:val="en-US" w:eastAsia="zh-CN"/>
        </w:rPr>
        <w:t>发放的</w:t>
      </w:r>
      <w:r>
        <w:rPr>
          <w:rFonts w:hint="eastAsia" w:ascii="宋体" w:hAnsi="宋体" w:cs="黑体"/>
          <w:szCs w:val="21"/>
        </w:rPr>
        <w:t>维修作业后余料需退回二级仓库的，由工班物资员负责通过系统退料平台</w:t>
      </w:r>
      <w:r>
        <w:rPr>
          <w:rFonts w:hint="eastAsia" w:ascii="宋体" w:hAnsi="宋体" w:cs="黑体"/>
          <w:szCs w:val="21"/>
          <w:highlight w:val="none"/>
        </w:rPr>
        <w:t>，根据单号选择需要退库的物资，</w:t>
      </w:r>
      <w:r>
        <w:rPr>
          <w:rFonts w:hint="eastAsia" w:ascii="宋体" w:hAnsi="宋体" w:cs="黑体"/>
          <w:szCs w:val="21"/>
        </w:rPr>
        <w:t>确认无误后提交审批</w:t>
      </w:r>
      <w:r>
        <w:rPr>
          <w:rFonts w:hint="eastAsia" w:ascii="宋体" w:hAnsi="宋体" w:cs="黑体"/>
          <w:szCs w:val="21"/>
          <w:lang w:eastAsia="zh-CN"/>
        </w:rPr>
        <w:t>；</w:t>
      </w:r>
      <w:r>
        <w:rPr>
          <w:rFonts w:hint="eastAsia" w:ascii="宋体" w:hAnsi="宋体" w:cs="黑体"/>
          <w:szCs w:val="21"/>
        </w:rPr>
        <w:t>二级仓库物资员负责根据退库信息确认物资性能、规格型号及数量无误后完成退料。</w:t>
      </w:r>
    </w:p>
    <w:p>
      <w:pPr>
        <w:numPr>
          <w:ilvl w:val="2"/>
          <w:numId w:val="1"/>
        </w:numPr>
        <w:spacing w:before="156" w:after="156"/>
        <w:ind w:left="0" w:firstLine="0"/>
        <w:rPr>
          <w:rFonts w:hint="eastAsia" w:ascii="宋体" w:hAnsi="宋体" w:cs="黑体"/>
          <w:szCs w:val="21"/>
          <w:highlight w:val="none"/>
        </w:rPr>
      </w:pPr>
      <w:r>
        <w:rPr>
          <w:rFonts w:hint="eastAsia" w:ascii="宋体" w:hAnsi="宋体" w:cs="黑体"/>
          <w:szCs w:val="21"/>
        </w:rPr>
        <w:t>计划修由工班物资</w:t>
      </w:r>
      <w:r>
        <w:rPr>
          <w:rFonts w:hint="eastAsia" w:ascii="宋体" w:hAnsi="宋体" w:cs="黑体"/>
          <w:szCs w:val="21"/>
          <w:highlight w:val="none"/>
        </w:rPr>
        <w:t>员负责在检修作业前5个工作日内，根据已报批的检修计划按要求提交领料申请单</w:t>
      </w:r>
      <w:r>
        <w:rPr>
          <w:rFonts w:hint="eastAsia" w:ascii="宋体" w:hAnsi="宋体" w:cs="黑体"/>
          <w:szCs w:val="21"/>
          <w:highlight w:val="none"/>
          <w:lang w:val="en-US" w:eastAsia="zh-CN"/>
        </w:rPr>
        <w:t>并完成领料</w:t>
      </w:r>
      <w:r>
        <w:rPr>
          <w:rFonts w:hint="eastAsia" w:ascii="宋体" w:hAnsi="宋体" w:cs="黑体"/>
          <w:szCs w:val="21"/>
          <w:highlight w:val="none"/>
        </w:rPr>
        <w:t>；故障修</w:t>
      </w:r>
      <w:r>
        <w:rPr>
          <w:rFonts w:hint="eastAsia" w:ascii="宋体" w:hAnsi="宋体" w:cs="黑体"/>
          <w:szCs w:val="21"/>
        </w:rPr>
        <w:t>原则上需在进行检修作业同时完成系统领料操作，最迟在作业后2个工作日</w:t>
      </w:r>
      <w:r>
        <w:rPr>
          <w:rFonts w:hint="eastAsia" w:ascii="宋体" w:hAnsi="宋体" w:cs="黑体"/>
          <w:szCs w:val="21"/>
          <w:highlight w:val="none"/>
        </w:rPr>
        <w:t>内完成补单。</w:t>
      </w:r>
    </w:p>
    <w:p>
      <w:pPr>
        <w:numPr>
          <w:ilvl w:val="2"/>
          <w:numId w:val="1"/>
        </w:numPr>
        <w:spacing w:before="156" w:after="156"/>
        <w:ind w:left="0" w:firstLine="0"/>
        <w:rPr>
          <w:rFonts w:hint="eastAsia" w:ascii="宋体" w:hAnsi="宋体" w:cs="黑体"/>
          <w:szCs w:val="21"/>
          <w:highlight w:val="none"/>
        </w:rPr>
      </w:pPr>
      <w:r>
        <w:rPr>
          <w:rFonts w:hint="eastAsia" w:ascii="宋体" w:hAnsi="宋体" w:cs="黑体"/>
          <w:szCs w:val="21"/>
          <w:highlight w:val="none"/>
          <w:lang w:val="en-US" w:eastAsia="zh-CN"/>
        </w:rPr>
        <w:t>各中心应将非工作单领料申请与对应检修作业计划核查和退库情况监察作为二级库管理自查的内容，对非工作单领料不合规、退库频次高、退库物资数量多的二级库督促相关人员提供说明材料，严格把控物资消耗管理，提高领料计划准确性。</w:t>
      </w:r>
    </w:p>
    <w:p>
      <w:pPr>
        <w:pStyle w:val="25"/>
        <w:spacing w:before="156" w:after="156"/>
      </w:pPr>
      <w:bookmarkStart w:id="93" w:name="_Toc31366"/>
      <w:bookmarkStart w:id="94" w:name="_Toc12079"/>
      <w:bookmarkStart w:id="95" w:name="_Toc23254"/>
      <w:bookmarkStart w:id="96" w:name="_Toc22774"/>
      <w:bookmarkStart w:id="97" w:name="_Toc13731"/>
      <w:bookmarkStart w:id="98" w:name="_Toc16564"/>
      <w:bookmarkStart w:id="99" w:name="_Toc19571"/>
      <w:bookmarkStart w:id="100" w:name="_Toc1739"/>
      <w:bookmarkStart w:id="101" w:name="_Toc20052"/>
      <w:r>
        <w:rPr>
          <w:rFonts w:hint="eastAsia"/>
        </w:rPr>
        <w:t>物资借用管理</w:t>
      </w:r>
      <w:bookmarkEnd w:id="93"/>
      <w:bookmarkEnd w:id="94"/>
      <w:bookmarkEnd w:id="95"/>
      <w:bookmarkEnd w:id="96"/>
      <w:bookmarkEnd w:id="97"/>
      <w:bookmarkEnd w:id="98"/>
      <w:bookmarkEnd w:id="99"/>
      <w:bookmarkEnd w:id="100"/>
      <w:bookmarkEnd w:id="101"/>
    </w:p>
    <w:p>
      <w:pPr>
        <w:numPr>
          <w:ilvl w:val="2"/>
          <w:numId w:val="1"/>
        </w:numPr>
        <w:spacing w:before="156" w:after="156"/>
        <w:ind w:left="0" w:firstLine="0"/>
        <w:rPr>
          <w:rFonts w:hint="eastAsia" w:ascii="宋体" w:hAnsi="宋体" w:cs="黑体"/>
          <w:szCs w:val="21"/>
          <w:highlight w:val="none"/>
        </w:rPr>
      </w:pPr>
      <w:r>
        <w:rPr>
          <w:rFonts w:hint="eastAsia" w:ascii="宋体" w:hAnsi="宋体" w:cs="黑体"/>
          <w:szCs w:val="21"/>
        </w:rPr>
        <w:t>分公司二级仓库间借用应</w:t>
      </w:r>
      <w:r>
        <w:rPr>
          <w:rFonts w:hint="eastAsia" w:ascii="宋体" w:hAnsi="宋体" w:cs="黑体"/>
          <w:szCs w:val="21"/>
          <w:lang w:val="en-US" w:eastAsia="zh-CN"/>
        </w:rPr>
        <w:t>填报</w:t>
      </w:r>
      <w:r>
        <w:rPr>
          <w:rFonts w:hint="eastAsia" w:ascii="宋体" w:hAnsi="宋体" w:cs="黑体"/>
          <w:szCs w:val="21"/>
        </w:rPr>
        <w:t>《物资借用申请表（二级仓库间）》（见附录</w:t>
      </w:r>
      <w:r>
        <w:rPr>
          <w:rFonts w:hint="eastAsia" w:ascii="宋体" w:hAnsi="宋体" w:cs="黑体"/>
          <w:szCs w:val="21"/>
          <w:lang w:val="en-US" w:eastAsia="zh-CN"/>
        </w:rPr>
        <w:t>A</w:t>
      </w:r>
      <w:r>
        <w:rPr>
          <w:rFonts w:hint="eastAsia" w:ascii="宋体" w:hAnsi="宋体" w:cs="黑体"/>
          <w:szCs w:val="21"/>
        </w:rPr>
        <w:t>），填写相关借用信息，</w:t>
      </w:r>
      <w:r>
        <w:rPr>
          <w:rFonts w:hint="eastAsia" w:ascii="宋体" w:hAnsi="宋体" w:cs="黑体"/>
          <w:szCs w:val="21"/>
          <w:lang w:val="en-US" w:eastAsia="zh-CN"/>
        </w:rPr>
        <w:t>经审批后办理借用，</w:t>
      </w:r>
      <w:r>
        <w:rPr>
          <w:rFonts w:hint="eastAsia" w:ascii="宋体" w:hAnsi="宋体" w:cs="黑体"/>
          <w:szCs w:val="21"/>
        </w:rPr>
        <w:t>借用单号</w:t>
      </w:r>
      <w:r>
        <w:rPr>
          <w:rFonts w:hint="eastAsia" w:ascii="宋体" w:hAnsi="宋体" w:cs="黑体"/>
          <w:szCs w:val="21"/>
          <w:lang w:val="en-US" w:eastAsia="zh-CN"/>
        </w:rPr>
        <w:t>为：</w:t>
      </w:r>
      <w:r>
        <w:rPr>
          <w:rFonts w:hint="eastAsia" w:ascii="宋体" w:hAnsi="宋体" w:cs="黑体"/>
          <w:szCs w:val="21"/>
        </w:rPr>
        <w:t>JY+年月日+两位数流水号（例JY20</w:t>
      </w:r>
      <w:r>
        <w:rPr>
          <w:rFonts w:hint="eastAsia" w:ascii="宋体" w:hAnsi="宋体" w:cs="黑体"/>
          <w:szCs w:val="21"/>
          <w:highlight w:val="none"/>
          <w:lang w:val="en-US" w:eastAsia="zh-CN"/>
        </w:rPr>
        <w:t>23</w:t>
      </w:r>
      <w:r>
        <w:rPr>
          <w:rFonts w:hint="eastAsia" w:ascii="宋体" w:hAnsi="宋体" w:cs="黑体"/>
          <w:szCs w:val="21"/>
          <w:highlight w:val="none"/>
        </w:rPr>
        <w:t>110101）。</w:t>
      </w:r>
    </w:p>
    <w:p>
      <w:pPr>
        <w:numPr>
          <w:ilvl w:val="2"/>
          <w:numId w:val="1"/>
        </w:numPr>
        <w:spacing w:before="156" w:after="156"/>
        <w:ind w:left="0" w:firstLine="0"/>
        <w:rPr>
          <w:rFonts w:hint="eastAsia" w:ascii="宋体" w:hAnsi="宋体" w:cs="黑体"/>
          <w:szCs w:val="21"/>
          <w:highlight w:val="none"/>
        </w:rPr>
      </w:pPr>
      <w:r>
        <w:rPr>
          <w:rFonts w:hint="eastAsia" w:ascii="宋体" w:hAnsi="宋体" w:cs="黑体"/>
          <w:szCs w:val="21"/>
          <w:highlight w:val="none"/>
        </w:rPr>
        <w:t>委外单位或供应商借用需填报“物资借用申请表（委外单位或供应商）”（见附录</w:t>
      </w:r>
      <w:r>
        <w:rPr>
          <w:rFonts w:hint="eastAsia" w:ascii="宋体" w:hAnsi="宋体" w:cs="黑体"/>
          <w:szCs w:val="21"/>
          <w:highlight w:val="none"/>
          <w:lang w:val="en-US" w:eastAsia="zh-CN"/>
        </w:rPr>
        <w:t>B</w:t>
      </w:r>
      <w:r>
        <w:rPr>
          <w:rFonts w:hint="eastAsia" w:ascii="宋体" w:hAnsi="宋体" w:cs="黑体"/>
          <w:szCs w:val="21"/>
          <w:highlight w:val="none"/>
        </w:rPr>
        <w:t>），借用物资价值</w:t>
      </w:r>
      <w:r>
        <w:rPr>
          <w:rFonts w:hint="eastAsia" w:ascii="宋体" w:hAnsi="宋体" w:cs="黑体"/>
          <w:szCs w:val="21"/>
          <w:highlight w:val="none"/>
          <w:lang w:val="en-US" w:eastAsia="zh-CN"/>
        </w:rPr>
        <w:t>2</w:t>
      </w:r>
      <w:r>
        <w:rPr>
          <w:rFonts w:hint="eastAsia" w:ascii="宋体" w:hAnsi="宋体" w:cs="黑体"/>
          <w:szCs w:val="21"/>
          <w:highlight w:val="none"/>
        </w:rPr>
        <w:t>0000元以下的经物资所属</w:t>
      </w:r>
      <w:r>
        <w:rPr>
          <w:rFonts w:hint="eastAsia" w:ascii="宋体" w:hAnsi="宋体" w:cs="黑体"/>
          <w:szCs w:val="21"/>
          <w:highlight w:val="none"/>
          <w:lang w:eastAsia="zh-CN"/>
        </w:rPr>
        <w:t>中心（部门）</w:t>
      </w:r>
      <w:r>
        <w:rPr>
          <w:rFonts w:hint="eastAsia" w:ascii="宋体" w:hAnsi="宋体" w:cs="黑体"/>
          <w:szCs w:val="21"/>
          <w:highlight w:val="none"/>
        </w:rPr>
        <w:t>负责人审批同意后方可借用；借用物资价值</w:t>
      </w:r>
      <w:r>
        <w:rPr>
          <w:rFonts w:hint="eastAsia" w:ascii="宋体" w:hAnsi="宋体" w:cs="黑体"/>
          <w:szCs w:val="21"/>
          <w:highlight w:val="none"/>
          <w:lang w:val="en-US" w:eastAsia="zh-CN"/>
        </w:rPr>
        <w:t>2</w:t>
      </w:r>
      <w:r>
        <w:rPr>
          <w:rFonts w:hint="eastAsia" w:ascii="宋体" w:hAnsi="宋体" w:cs="黑体"/>
          <w:szCs w:val="21"/>
          <w:highlight w:val="none"/>
        </w:rPr>
        <w:t>0000元以上的需经物资所属</w:t>
      </w:r>
      <w:r>
        <w:rPr>
          <w:rFonts w:hint="eastAsia" w:ascii="宋体" w:hAnsi="宋体" w:cs="黑体"/>
          <w:szCs w:val="21"/>
          <w:highlight w:val="none"/>
          <w:lang w:eastAsia="zh-CN"/>
        </w:rPr>
        <w:t>中心（部门）</w:t>
      </w:r>
      <w:r>
        <w:rPr>
          <w:rFonts w:hint="eastAsia" w:ascii="宋体" w:hAnsi="宋体" w:cs="黑体"/>
          <w:szCs w:val="21"/>
          <w:highlight w:val="none"/>
        </w:rPr>
        <w:t>分管领导审批同意后方可借用。</w:t>
      </w:r>
    </w:p>
    <w:p>
      <w:pPr>
        <w:numPr>
          <w:ilvl w:val="2"/>
          <w:numId w:val="1"/>
        </w:numPr>
        <w:spacing w:before="156" w:after="156"/>
        <w:ind w:left="0" w:firstLine="0"/>
        <w:rPr>
          <w:rFonts w:hint="eastAsia" w:ascii="宋体" w:hAnsi="宋体" w:cs="黑体"/>
          <w:szCs w:val="21"/>
        </w:rPr>
      </w:pPr>
      <w:r>
        <w:rPr>
          <w:rFonts w:hint="eastAsia" w:ascii="宋体" w:hAnsi="宋体" w:cs="黑体"/>
          <w:szCs w:val="21"/>
        </w:rPr>
        <w:t>各</w:t>
      </w:r>
      <w:r>
        <w:rPr>
          <w:rFonts w:hint="eastAsia" w:ascii="宋体" w:hAnsi="宋体" w:cs="黑体"/>
          <w:szCs w:val="21"/>
          <w:lang w:eastAsia="zh-CN"/>
        </w:rPr>
        <w:t>中心（部门）</w:t>
      </w:r>
      <w:r>
        <w:rPr>
          <w:rFonts w:hint="eastAsia" w:ascii="宋体" w:hAnsi="宋体" w:cs="黑体"/>
          <w:szCs w:val="21"/>
        </w:rPr>
        <w:t>须根据借用</w:t>
      </w:r>
      <w:r>
        <w:rPr>
          <w:rFonts w:hint="eastAsia" w:ascii="宋体" w:hAnsi="宋体" w:cs="黑体"/>
          <w:szCs w:val="21"/>
          <w:lang w:val="en-US" w:eastAsia="zh-CN"/>
        </w:rPr>
        <w:t>申请表</w:t>
      </w:r>
      <w:r>
        <w:rPr>
          <w:rFonts w:hint="eastAsia" w:ascii="宋体" w:hAnsi="宋体" w:cs="黑体"/>
          <w:szCs w:val="21"/>
        </w:rPr>
        <w:t>建立电子版“库存物资借用台账”（见附录</w:t>
      </w:r>
      <w:r>
        <w:rPr>
          <w:rFonts w:hint="eastAsia" w:ascii="宋体" w:hAnsi="宋体" w:cs="黑体"/>
          <w:szCs w:val="21"/>
          <w:lang w:val="en-US" w:eastAsia="zh-CN"/>
        </w:rPr>
        <w:t>C</w:t>
      </w:r>
      <w:r>
        <w:rPr>
          <w:rFonts w:hint="eastAsia" w:ascii="宋体" w:hAnsi="宋体" w:cs="黑体"/>
          <w:szCs w:val="21"/>
        </w:rPr>
        <w:t>），做好物资借用及归还登记管理，确保借用台账和借用单据的完整性、借用物资的可追溯性。</w:t>
      </w:r>
    </w:p>
    <w:p>
      <w:pPr>
        <w:numPr>
          <w:ilvl w:val="2"/>
          <w:numId w:val="1"/>
        </w:numPr>
        <w:spacing w:before="156" w:after="156"/>
        <w:ind w:left="0" w:firstLine="0"/>
        <w:rPr>
          <w:rFonts w:hint="eastAsia" w:ascii="宋体" w:hAnsi="宋体" w:cs="黑体"/>
          <w:szCs w:val="21"/>
        </w:rPr>
      </w:pPr>
      <w:r>
        <w:rPr>
          <w:rFonts w:hint="eastAsia" w:ascii="宋体" w:hAnsi="宋体" w:cs="黑体"/>
          <w:szCs w:val="21"/>
        </w:rPr>
        <w:t>各</w:t>
      </w:r>
      <w:r>
        <w:rPr>
          <w:rFonts w:hint="eastAsia" w:ascii="宋体" w:hAnsi="宋体" w:cs="黑体"/>
          <w:szCs w:val="21"/>
          <w:lang w:eastAsia="zh-CN"/>
        </w:rPr>
        <w:t>中心（部门）</w:t>
      </w:r>
      <w:r>
        <w:rPr>
          <w:rFonts w:hint="eastAsia" w:ascii="宋体" w:hAnsi="宋体" w:cs="黑体"/>
          <w:szCs w:val="21"/>
        </w:rPr>
        <w:t>须做好借用物资的归还跟踪管理，同时制定相应管理制度，明确借用管理要求，确保借用物资的及时归还。</w:t>
      </w:r>
    </w:p>
    <w:p>
      <w:pPr>
        <w:pStyle w:val="25"/>
        <w:spacing w:before="156" w:after="156"/>
      </w:pPr>
      <w:bookmarkStart w:id="102" w:name="_Toc31308"/>
      <w:bookmarkStart w:id="103" w:name="_Toc4962"/>
      <w:bookmarkStart w:id="104" w:name="_Toc886"/>
      <w:bookmarkStart w:id="105" w:name="_Toc5848"/>
      <w:bookmarkStart w:id="106" w:name="_Toc20261"/>
      <w:bookmarkStart w:id="107" w:name="_Toc2509"/>
      <w:bookmarkStart w:id="108" w:name="_Toc2938"/>
      <w:bookmarkStart w:id="109" w:name="_Toc12144"/>
      <w:bookmarkStart w:id="110" w:name="_Toc31396"/>
      <w:r>
        <w:rPr>
          <w:rFonts w:hint="eastAsia"/>
        </w:rPr>
        <w:t>存储管理要求</w:t>
      </w:r>
    </w:p>
    <w:p>
      <w:pPr>
        <w:numPr>
          <w:ilvl w:val="2"/>
          <w:numId w:val="1"/>
        </w:numPr>
        <w:spacing w:before="156" w:after="156"/>
        <w:ind w:left="0" w:firstLine="0"/>
        <w:rPr>
          <w:rFonts w:hint="eastAsia" w:ascii="宋体" w:hAnsi="宋体" w:cs="黑体"/>
          <w:szCs w:val="21"/>
          <w:highlight w:val="none"/>
        </w:rPr>
      </w:pPr>
      <w:r>
        <w:rPr>
          <w:rFonts w:hint="eastAsia" w:ascii="宋体" w:hAnsi="宋体" w:cs="黑体"/>
          <w:szCs w:val="21"/>
        </w:rPr>
        <w:t>二级仓库货位</w:t>
      </w:r>
      <w:r>
        <w:rPr>
          <w:rFonts w:hint="eastAsia" w:ascii="宋体" w:hAnsi="宋体" w:cs="黑体"/>
          <w:szCs w:val="21"/>
          <w:lang w:val="en-US" w:eastAsia="zh-CN"/>
        </w:rPr>
        <w:t>以WMS</w:t>
      </w:r>
      <w:r>
        <w:rPr>
          <w:rFonts w:hint="eastAsia" w:ascii="宋体" w:hAnsi="宋体" w:cs="黑体"/>
          <w:szCs w:val="21"/>
        </w:rPr>
        <w:t>系统</w:t>
      </w:r>
      <w:r>
        <w:rPr>
          <w:rFonts w:hint="eastAsia" w:ascii="宋体" w:hAnsi="宋体" w:cs="黑体"/>
          <w:szCs w:val="21"/>
          <w:lang w:val="en-US" w:eastAsia="zh-CN"/>
        </w:rPr>
        <w:t>显示的</w:t>
      </w:r>
      <w:r>
        <w:rPr>
          <w:rFonts w:hint="eastAsia" w:ascii="宋体" w:hAnsi="宋体" w:cs="黑体"/>
          <w:szCs w:val="21"/>
        </w:rPr>
        <w:t>存储房间</w:t>
      </w:r>
      <w:r>
        <w:rPr>
          <w:rFonts w:hint="eastAsia" w:ascii="宋体" w:hAnsi="宋体" w:cs="黑体"/>
          <w:szCs w:val="21"/>
          <w:lang w:eastAsia="zh-CN"/>
        </w:rPr>
        <w:t>、</w:t>
      </w:r>
      <w:r>
        <w:rPr>
          <w:rFonts w:hint="eastAsia" w:ascii="宋体" w:hAnsi="宋体" w:cs="黑体"/>
          <w:szCs w:val="21"/>
          <w:lang w:val="en-US" w:eastAsia="zh-CN"/>
        </w:rPr>
        <w:t>区域</w:t>
      </w:r>
      <w:r>
        <w:rPr>
          <w:rFonts w:hint="eastAsia" w:ascii="宋体" w:hAnsi="宋体" w:cs="黑体"/>
          <w:szCs w:val="21"/>
        </w:rPr>
        <w:t>为准，</w:t>
      </w:r>
      <w:r>
        <w:rPr>
          <w:rFonts w:hint="eastAsia" w:ascii="宋体" w:hAnsi="宋体" w:cs="黑体"/>
          <w:szCs w:val="21"/>
          <w:lang w:val="en-US" w:eastAsia="zh-CN"/>
        </w:rPr>
        <w:t>系统货位须与</w:t>
      </w:r>
      <w:r>
        <w:rPr>
          <w:rFonts w:hint="eastAsia" w:ascii="宋体" w:hAnsi="宋体" w:cs="黑体"/>
          <w:szCs w:val="21"/>
        </w:rPr>
        <w:t>实际位置保持一致；二级库货位须粘贴标签，二级库货位编码为物资管理系统货位号；货位标签粘</w:t>
      </w:r>
      <w:r>
        <w:rPr>
          <w:rFonts w:hint="eastAsia" w:ascii="宋体" w:hAnsi="宋体" w:cs="黑体"/>
          <w:szCs w:val="21"/>
          <w:highlight w:val="none"/>
        </w:rPr>
        <w:t>贴于单扇门中轴线距地面1.6M处，有多个货位标签的，标签需间隔5cm，避免错误扫码。</w:t>
      </w:r>
    </w:p>
    <w:p>
      <w:pPr>
        <w:numPr>
          <w:ilvl w:val="2"/>
          <w:numId w:val="1"/>
        </w:numPr>
        <w:spacing w:before="156" w:after="156"/>
        <w:ind w:left="0" w:firstLine="0"/>
        <w:rPr>
          <w:rFonts w:hint="eastAsia" w:ascii="宋体" w:hAnsi="宋体" w:cs="黑体"/>
          <w:szCs w:val="21"/>
        </w:rPr>
      </w:pPr>
      <w:r>
        <w:rPr>
          <w:rFonts w:hint="eastAsia" w:ascii="宋体" w:hAnsi="宋体" w:cs="黑体"/>
          <w:szCs w:val="21"/>
        </w:rPr>
        <w:t>为了确保库存物资可辨识，须粘贴物料标签（见附录</w:t>
      </w:r>
      <w:r>
        <w:rPr>
          <w:rFonts w:hint="eastAsia" w:ascii="宋体" w:hAnsi="宋体" w:cs="黑体"/>
          <w:szCs w:val="21"/>
          <w:lang w:val="en-US" w:eastAsia="zh-CN"/>
        </w:rPr>
        <w:t>E</w:t>
      </w:r>
      <w:r>
        <w:rPr>
          <w:rFonts w:hint="eastAsia" w:ascii="宋体" w:hAnsi="宋体" w:cs="黑体"/>
          <w:szCs w:val="21"/>
        </w:rPr>
        <w:t>）</w:t>
      </w:r>
      <w:r>
        <w:rPr>
          <w:rFonts w:hint="eastAsia" w:ascii="宋体" w:hAnsi="宋体" w:cs="黑体"/>
          <w:szCs w:val="21"/>
          <w:lang w:eastAsia="zh-CN"/>
        </w:rPr>
        <w:t>。</w:t>
      </w:r>
      <w:r>
        <w:rPr>
          <w:rFonts w:hint="eastAsia" w:ascii="宋体" w:hAnsi="宋体" w:cs="黑体"/>
          <w:szCs w:val="21"/>
        </w:rPr>
        <w:t>存放于</w:t>
      </w:r>
      <w:r>
        <w:rPr>
          <w:rFonts w:ascii="宋体" w:hAnsi="宋体" w:cs="黑体"/>
          <w:szCs w:val="21"/>
        </w:rPr>
        <w:t>货架上的物资，</w:t>
      </w:r>
      <w:r>
        <w:rPr>
          <w:rFonts w:hint="eastAsia" w:ascii="宋体" w:hAnsi="宋体" w:cs="黑体"/>
          <w:szCs w:val="21"/>
        </w:rPr>
        <w:t>物料标签</w:t>
      </w:r>
      <w:r>
        <w:rPr>
          <w:rFonts w:ascii="宋体" w:hAnsi="宋体" w:cs="黑体"/>
          <w:szCs w:val="21"/>
        </w:rPr>
        <w:t>粘贴在货架横梁上</w:t>
      </w:r>
      <w:r>
        <w:rPr>
          <w:rFonts w:hint="eastAsia" w:ascii="宋体" w:hAnsi="宋体" w:cs="黑体"/>
          <w:szCs w:val="21"/>
        </w:rPr>
        <w:t>，</w:t>
      </w:r>
      <w:r>
        <w:rPr>
          <w:rFonts w:ascii="宋体" w:hAnsi="宋体" w:cs="黑体"/>
          <w:szCs w:val="21"/>
        </w:rPr>
        <w:t>货架横梁</w:t>
      </w:r>
      <w:r>
        <w:rPr>
          <w:rFonts w:hint="eastAsia" w:ascii="宋体" w:hAnsi="宋体" w:cs="黑体"/>
          <w:szCs w:val="21"/>
        </w:rPr>
        <w:t>无法满足粘贴需求的，需粘贴在</w:t>
      </w:r>
      <w:r>
        <w:rPr>
          <w:rFonts w:hint="eastAsia" w:ascii="宋体" w:hAnsi="宋体" w:cs="黑体"/>
          <w:szCs w:val="21"/>
          <w:lang w:val="en-US" w:eastAsia="zh-CN"/>
        </w:rPr>
        <w:t>实物或外包装表面</w:t>
      </w:r>
      <w:r>
        <w:rPr>
          <w:rFonts w:hint="eastAsia" w:ascii="宋体" w:hAnsi="宋体" w:cs="黑体"/>
          <w:szCs w:val="21"/>
        </w:rPr>
        <w:t>；存放在地面上的物资，物料标签</w:t>
      </w:r>
      <w:r>
        <w:rPr>
          <w:rFonts w:hint="eastAsia" w:ascii="宋体" w:hAnsi="宋体" w:cs="黑体"/>
          <w:szCs w:val="21"/>
          <w:lang w:val="en-US" w:eastAsia="zh-CN"/>
        </w:rPr>
        <w:t>可以</w:t>
      </w:r>
      <w:r>
        <w:rPr>
          <w:rFonts w:hint="eastAsia" w:ascii="宋体" w:hAnsi="宋体" w:cs="黑体"/>
          <w:szCs w:val="21"/>
        </w:rPr>
        <w:t>粘贴在</w:t>
      </w:r>
      <w:r>
        <w:rPr>
          <w:rFonts w:hint="eastAsia" w:ascii="宋体" w:hAnsi="宋体" w:cs="黑体"/>
          <w:szCs w:val="21"/>
          <w:lang w:val="en-US" w:eastAsia="zh-CN"/>
        </w:rPr>
        <w:t>实物、外包装表面或其他明显</w:t>
      </w:r>
      <w:r>
        <w:rPr>
          <w:rFonts w:hint="eastAsia" w:ascii="宋体" w:hAnsi="宋体" w:cs="黑体"/>
          <w:szCs w:val="21"/>
        </w:rPr>
        <w:t>位置；存储于存放柜</w:t>
      </w:r>
      <w:r>
        <w:rPr>
          <w:rFonts w:ascii="宋体" w:hAnsi="宋体" w:cs="黑体"/>
          <w:szCs w:val="21"/>
        </w:rPr>
        <w:t>的物资，</w:t>
      </w:r>
      <w:r>
        <w:rPr>
          <w:rFonts w:hint="eastAsia" w:ascii="宋体" w:hAnsi="宋体" w:cs="黑体"/>
          <w:szCs w:val="21"/>
        </w:rPr>
        <w:t>物料标签</w:t>
      </w:r>
      <w:r>
        <w:rPr>
          <w:rFonts w:ascii="宋体" w:hAnsi="宋体" w:cs="黑体"/>
          <w:szCs w:val="21"/>
        </w:rPr>
        <w:t>粘贴</w:t>
      </w:r>
      <w:r>
        <w:rPr>
          <w:rFonts w:hint="eastAsia" w:ascii="宋体" w:hAnsi="宋体" w:cs="黑体"/>
          <w:szCs w:val="21"/>
        </w:rPr>
        <w:t>于存放柜背板上；存放于二级库的短编码物资，因已粘贴资产标签，不再粘贴物料标签。</w:t>
      </w:r>
    </w:p>
    <w:p>
      <w:pPr>
        <w:numPr>
          <w:ilvl w:val="2"/>
          <w:numId w:val="1"/>
        </w:numPr>
        <w:spacing w:before="156" w:after="156"/>
        <w:ind w:left="0" w:firstLine="0"/>
        <w:rPr>
          <w:rFonts w:hint="eastAsia" w:ascii="宋体" w:hAnsi="宋体" w:cs="黑体"/>
          <w:szCs w:val="21"/>
          <w:highlight w:val="none"/>
        </w:rPr>
      </w:pPr>
      <w:r>
        <w:rPr>
          <w:rFonts w:hint="eastAsia" w:ascii="宋体" w:hAnsi="宋体" w:cs="黑体"/>
          <w:szCs w:val="21"/>
        </w:rPr>
        <w:t>库存物资摆放原则上应按物资类型和子专业划分存储区域、分类摆放，并在靠近人行通道一侧的货架需粘贴类别或子专业名称标识</w:t>
      </w:r>
      <w:r>
        <w:rPr>
          <w:rFonts w:hint="eastAsia" w:ascii="宋体" w:hAnsi="宋体" w:cs="黑体"/>
          <w:szCs w:val="21"/>
          <w:highlight w:val="none"/>
        </w:rPr>
        <w:t>，通用类物资粘贴通用</w:t>
      </w:r>
      <w:r>
        <w:rPr>
          <w:rFonts w:hint="eastAsia" w:ascii="宋体" w:hAnsi="宋体" w:cs="黑体"/>
          <w:szCs w:val="21"/>
          <w:highlight w:val="none"/>
          <w:lang w:val="en-US" w:eastAsia="zh-CN"/>
        </w:rPr>
        <w:t>物资</w:t>
      </w:r>
      <w:r>
        <w:rPr>
          <w:rFonts w:hint="eastAsia" w:ascii="宋体" w:hAnsi="宋体" w:cs="黑体"/>
          <w:szCs w:val="21"/>
          <w:highlight w:val="none"/>
        </w:rPr>
        <w:t>标识，标识需用过塑的A4纸打印；二级仓库可设立废旧物资暂存区，但须有明显标识便于区分。</w:t>
      </w:r>
    </w:p>
    <w:p>
      <w:pPr>
        <w:numPr>
          <w:ilvl w:val="2"/>
          <w:numId w:val="1"/>
        </w:numPr>
        <w:spacing w:before="156" w:after="156"/>
        <w:ind w:left="0" w:firstLine="0"/>
        <w:rPr>
          <w:rFonts w:hint="eastAsia" w:ascii="宋体" w:hAnsi="宋体" w:cs="黑体"/>
          <w:szCs w:val="21"/>
          <w:highlight w:val="none"/>
        </w:rPr>
      </w:pPr>
      <w:r>
        <w:rPr>
          <w:rFonts w:hint="eastAsia" w:ascii="宋体" w:hAnsi="宋体" w:cs="黑体"/>
          <w:szCs w:val="21"/>
          <w:highlight w:val="none"/>
          <w:lang w:val="en-US" w:eastAsia="zh-CN"/>
        </w:rPr>
        <w:t>二级仓库</w:t>
      </w:r>
      <w:r>
        <w:rPr>
          <w:rFonts w:hint="eastAsia" w:ascii="宋体" w:hAnsi="宋体" w:cs="黑体"/>
          <w:szCs w:val="21"/>
          <w:highlight w:val="none"/>
        </w:rPr>
        <w:t>库存生产性化学品须</w:t>
      </w:r>
      <w:r>
        <w:rPr>
          <w:rFonts w:hint="eastAsia" w:ascii="宋体" w:hAnsi="宋体" w:cs="黑体"/>
          <w:szCs w:val="21"/>
          <w:highlight w:val="none"/>
          <w:lang w:val="en-US" w:eastAsia="zh-CN"/>
        </w:rPr>
        <w:t>按照</w:t>
      </w:r>
      <w:r>
        <w:rPr>
          <w:rFonts w:hint="eastAsia" w:ascii="宋体" w:hAnsi="宋体" w:cs="黑体"/>
          <w:szCs w:val="21"/>
          <w:highlight w:val="none"/>
        </w:rPr>
        <w:t>分公司</w:t>
      </w:r>
      <w:r>
        <w:rPr>
          <w:rFonts w:hint="eastAsia" w:ascii="宋体" w:hAnsi="宋体" w:cs="黑体"/>
          <w:szCs w:val="21"/>
          <w:highlight w:val="none"/>
          <w:lang w:eastAsia="zh-CN"/>
        </w:rPr>
        <w:t>《</w:t>
      </w:r>
      <w:r>
        <w:rPr>
          <w:rFonts w:hint="eastAsia" w:ascii="宋体" w:hAnsi="宋体" w:cs="黑体"/>
          <w:szCs w:val="21"/>
          <w:highlight w:val="none"/>
          <w:lang w:val="en-US" w:eastAsia="zh-CN"/>
        </w:rPr>
        <w:t>生产性化学品安全管理规定》</w:t>
      </w:r>
      <w:r>
        <w:rPr>
          <w:rFonts w:hint="eastAsia" w:ascii="宋体" w:hAnsi="宋体" w:cs="黑体"/>
          <w:szCs w:val="21"/>
          <w:highlight w:val="none"/>
        </w:rPr>
        <w:t>相关要求存放，</w:t>
      </w:r>
      <w:r>
        <w:rPr>
          <w:rFonts w:hint="eastAsia" w:ascii="宋体" w:hAnsi="宋体" w:cs="黑体"/>
          <w:szCs w:val="21"/>
          <w:highlight w:val="none"/>
          <w:lang w:val="en-US" w:eastAsia="zh-CN"/>
        </w:rPr>
        <w:t>明确存放生产性化学品的种类、数量及存放禁忌，禁忌物料不得同点贮存</w:t>
      </w:r>
      <w:r>
        <w:rPr>
          <w:rFonts w:hint="eastAsia" w:ascii="宋体" w:hAnsi="宋体" w:cs="黑体"/>
          <w:szCs w:val="21"/>
          <w:highlight w:val="none"/>
        </w:rPr>
        <w:t>；搬运时注意轻拿轻放</w:t>
      </w:r>
      <w:r>
        <w:rPr>
          <w:rFonts w:hint="eastAsia" w:ascii="宋体" w:hAnsi="宋体" w:cs="黑体"/>
          <w:szCs w:val="21"/>
          <w:highlight w:val="none"/>
          <w:lang w:eastAsia="zh-CN"/>
        </w:rPr>
        <w:t>，</w:t>
      </w:r>
      <w:r>
        <w:rPr>
          <w:rFonts w:hint="eastAsia" w:ascii="宋体" w:hAnsi="宋体" w:cs="黑体"/>
          <w:szCs w:val="21"/>
          <w:highlight w:val="none"/>
        </w:rPr>
        <w:t>严防震动、摩擦、撞击和倒置。</w:t>
      </w:r>
    </w:p>
    <w:p>
      <w:pPr>
        <w:numPr>
          <w:ilvl w:val="2"/>
          <w:numId w:val="1"/>
        </w:numPr>
        <w:tabs>
          <w:tab w:val="center" w:pos="4201"/>
          <w:tab w:val="right" w:leader="dot" w:pos="9298"/>
        </w:tabs>
        <w:ind w:left="0" w:firstLine="0"/>
        <w:rPr>
          <w:rFonts w:hint="eastAsia" w:ascii="宋体" w:hAnsi="宋体" w:cs="黑体"/>
          <w:szCs w:val="21"/>
          <w:highlight w:val="none"/>
        </w:rPr>
      </w:pPr>
      <w:r>
        <w:rPr>
          <w:rFonts w:hint="eastAsia" w:ascii="宋体" w:hAnsi="宋体" w:cs="黑体"/>
          <w:szCs w:val="21"/>
          <w:highlight w:val="none"/>
        </w:rPr>
        <w:t>二级仓库货位涉及货位变更的，须在2个工作日内完成系统货位更新。</w:t>
      </w:r>
    </w:p>
    <w:p>
      <w:pPr>
        <w:numPr>
          <w:ilvl w:val="2"/>
          <w:numId w:val="1"/>
        </w:numPr>
        <w:tabs>
          <w:tab w:val="center" w:pos="4201"/>
          <w:tab w:val="right" w:leader="dot" w:pos="9298"/>
        </w:tabs>
        <w:ind w:left="0" w:firstLine="0"/>
        <w:rPr>
          <w:rFonts w:hint="eastAsia" w:ascii="宋体" w:hAnsi="宋体" w:cs="黑体"/>
          <w:szCs w:val="21"/>
          <w:highlight w:val="none"/>
        </w:rPr>
      </w:pPr>
      <w:r>
        <w:rPr>
          <w:rFonts w:hint="eastAsia" w:ascii="宋体" w:hAnsi="宋体" w:cs="黑体"/>
          <w:szCs w:val="21"/>
          <w:highlight w:val="none"/>
        </w:rPr>
        <w:t>各中心（部门）须按需做好库存物资的定期保养维护，自行建立相应台账并明确责任人以便追溯。</w:t>
      </w:r>
    </w:p>
    <w:p>
      <w:pPr>
        <w:pStyle w:val="25"/>
        <w:spacing w:before="156" w:after="156"/>
        <w:rPr>
          <w:highlight w:val="none"/>
        </w:rPr>
      </w:pPr>
      <w:r>
        <w:rPr>
          <w:rFonts w:hint="eastAsia"/>
          <w:highlight w:val="none"/>
        </w:rPr>
        <w:t>库存盘点</w:t>
      </w:r>
      <w:r>
        <w:rPr>
          <w:highlight w:val="none"/>
        </w:rPr>
        <w:t>管理</w:t>
      </w:r>
      <w:bookmarkEnd w:id="102"/>
      <w:bookmarkEnd w:id="103"/>
      <w:bookmarkEnd w:id="104"/>
      <w:bookmarkEnd w:id="105"/>
      <w:bookmarkEnd w:id="106"/>
      <w:bookmarkEnd w:id="107"/>
      <w:bookmarkEnd w:id="108"/>
      <w:bookmarkEnd w:id="109"/>
      <w:bookmarkEnd w:id="110"/>
    </w:p>
    <w:p>
      <w:pPr>
        <w:numPr>
          <w:ilvl w:val="2"/>
          <w:numId w:val="1"/>
        </w:numPr>
        <w:spacing w:before="156" w:after="156" w:line="300" w:lineRule="auto"/>
        <w:ind w:left="0" w:firstLine="0"/>
        <w:rPr>
          <w:rFonts w:hint="eastAsia" w:ascii="宋体" w:hAnsi="宋体" w:cs="黑体"/>
          <w:szCs w:val="21"/>
          <w:highlight w:val="none"/>
        </w:rPr>
      </w:pPr>
      <w:r>
        <w:rPr>
          <w:rFonts w:hint="eastAsia" w:ascii="宋体" w:hAnsi="宋体" w:cs="黑体"/>
          <w:szCs w:val="21"/>
          <w:highlight w:val="none"/>
        </w:rPr>
        <w:t>分公司每年将组织二级仓库进行</w:t>
      </w:r>
      <w:r>
        <w:rPr>
          <w:rFonts w:hint="eastAsia" w:ascii="宋体" w:hAnsi="宋体" w:cs="黑体"/>
          <w:szCs w:val="21"/>
          <w:highlight w:val="none"/>
          <w:lang w:val="en-US" w:eastAsia="zh-CN"/>
        </w:rPr>
        <w:t>双月</w:t>
      </w:r>
      <w:r>
        <w:rPr>
          <w:rFonts w:hint="eastAsia" w:ascii="宋体" w:hAnsi="宋体" w:cs="黑体"/>
          <w:szCs w:val="21"/>
          <w:highlight w:val="none"/>
        </w:rPr>
        <w:t>盘点</w:t>
      </w:r>
      <w:r>
        <w:rPr>
          <w:rFonts w:hint="eastAsia" w:ascii="宋体" w:hAnsi="宋体" w:cs="黑体"/>
          <w:szCs w:val="21"/>
          <w:highlight w:val="none"/>
          <w:lang w:val="en-US" w:eastAsia="zh-CN"/>
        </w:rPr>
        <w:t>和</w:t>
      </w:r>
      <w:r>
        <w:rPr>
          <w:rFonts w:hint="eastAsia" w:ascii="宋体" w:hAnsi="宋体" w:cs="黑体"/>
          <w:szCs w:val="21"/>
          <w:highlight w:val="none"/>
        </w:rPr>
        <w:t>年末盘点，</w:t>
      </w:r>
      <w:r>
        <w:rPr>
          <w:rFonts w:hint="eastAsia" w:ascii="宋体" w:hAnsi="宋体" w:cs="黑体"/>
          <w:szCs w:val="21"/>
          <w:highlight w:val="none"/>
          <w:lang w:val="en-US" w:eastAsia="zh-CN"/>
        </w:rPr>
        <w:t>盘点范围为全盘，</w:t>
      </w:r>
      <w:r>
        <w:rPr>
          <w:rFonts w:hint="eastAsia" w:ascii="宋体" w:hAnsi="宋体" w:cs="黑体"/>
          <w:szCs w:val="21"/>
          <w:highlight w:val="none"/>
          <w:lang w:eastAsia="zh-CN"/>
        </w:rPr>
        <w:t>物资管理部</w:t>
      </w:r>
      <w:r>
        <w:rPr>
          <w:rFonts w:hint="eastAsia" w:ascii="宋体" w:hAnsi="宋体" w:cs="黑体"/>
          <w:szCs w:val="21"/>
          <w:highlight w:val="none"/>
        </w:rPr>
        <w:t>负责通过WMS系统下达盘点任务，各</w:t>
      </w:r>
      <w:r>
        <w:rPr>
          <w:rFonts w:hint="eastAsia" w:ascii="宋体" w:hAnsi="宋体" w:cs="黑体"/>
          <w:szCs w:val="21"/>
          <w:highlight w:val="none"/>
          <w:lang w:eastAsia="zh-CN"/>
        </w:rPr>
        <w:t>中心（部门）</w:t>
      </w:r>
      <w:r>
        <w:rPr>
          <w:rFonts w:hint="eastAsia" w:ascii="宋体" w:hAnsi="宋体" w:cs="黑体"/>
          <w:szCs w:val="21"/>
          <w:highlight w:val="none"/>
        </w:rPr>
        <w:t>须在4个工作日内完成盘点，盘点结束后</w:t>
      </w:r>
      <w:r>
        <w:rPr>
          <w:rFonts w:hint="eastAsia" w:ascii="宋体" w:hAnsi="宋体" w:cs="黑体"/>
          <w:szCs w:val="21"/>
          <w:highlight w:val="none"/>
          <w:lang w:val="en-US" w:eastAsia="zh-CN"/>
        </w:rPr>
        <w:t>3</w:t>
      </w:r>
      <w:r>
        <w:rPr>
          <w:rFonts w:hint="eastAsia" w:ascii="宋体" w:hAnsi="宋体" w:cs="黑体"/>
          <w:szCs w:val="21"/>
          <w:highlight w:val="none"/>
        </w:rPr>
        <w:t>个工作日内完成问题整改并以</w:t>
      </w:r>
      <w:r>
        <w:rPr>
          <w:rFonts w:hint="eastAsia" w:ascii="宋体" w:hAnsi="宋体" w:cs="黑体"/>
          <w:szCs w:val="21"/>
          <w:highlight w:val="none"/>
          <w:lang w:eastAsia="zh-CN"/>
        </w:rPr>
        <w:t>中心（部门）</w:t>
      </w:r>
      <w:r>
        <w:rPr>
          <w:rFonts w:hint="eastAsia" w:ascii="宋体" w:hAnsi="宋体" w:cs="黑体"/>
          <w:szCs w:val="21"/>
          <w:highlight w:val="none"/>
        </w:rPr>
        <w:t>为单位上报加盖</w:t>
      </w:r>
      <w:r>
        <w:rPr>
          <w:rFonts w:hint="eastAsia" w:ascii="宋体" w:hAnsi="宋体" w:cs="黑体"/>
          <w:szCs w:val="21"/>
          <w:highlight w:val="none"/>
          <w:lang w:eastAsia="zh-CN"/>
        </w:rPr>
        <w:t>中心（部门）</w:t>
      </w:r>
      <w:r>
        <w:rPr>
          <w:rFonts w:hint="eastAsia" w:ascii="宋体" w:hAnsi="宋体" w:cs="黑体"/>
          <w:szCs w:val="21"/>
          <w:highlight w:val="none"/>
        </w:rPr>
        <w:t>公章的盘点报告（见附录</w:t>
      </w:r>
      <w:r>
        <w:rPr>
          <w:rFonts w:hint="eastAsia" w:ascii="宋体" w:hAnsi="宋体" w:cs="黑体"/>
          <w:szCs w:val="21"/>
          <w:highlight w:val="none"/>
          <w:lang w:val="en-US" w:eastAsia="zh-CN"/>
        </w:rPr>
        <w:t>D</w:t>
      </w:r>
      <w:r>
        <w:rPr>
          <w:rFonts w:hint="eastAsia" w:ascii="宋体" w:hAnsi="宋体" w:cs="黑体"/>
          <w:szCs w:val="21"/>
          <w:highlight w:val="none"/>
        </w:rPr>
        <w:t>）至</w:t>
      </w:r>
      <w:r>
        <w:rPr>
          <w:rFonts w:hint="eastAsia" w:ascii="宋体" w:hAnsi="宋体" w:cs="黑体"/>
          <w:szCs w:val="21"/>
          <w:highlight w:val="none"/>
          <w:lang w:eastAsia="zh-CN"/>
        </w:rPr>
        <w:t>物资管理部</w:t>
      </w:r>
      <w:r>
        <w:rPr>
          <w:rFonts w:hint="eastAsia" w:ascii="宋体" w:hAnsi="宋体" w:cs="黑体"/>
          <w:szCs w:val="21"/>
          <w:highlight w:val="none"/>
        </w:rPr>
        <w:t>。</w:t>
      </w:r>
    </w:p>
    <w:p>
      <w:pPr>
        <w:numPr>
          <w:ilvl w:val="2"/>
          <w:numId w:val="1"/>
        </w:numPr>
        <w:spacing w:before="156" w:after="156" w:line="300" w:lineRule="auto"/>
        <w:ind w:left="0" w:firstLine="0"/>
        <w:rPr>
          <w:rFonts w:hint="eastAsia" w:ascii="宋体" w:hAnsi="宋体" w:cs="黑体"/>
          <w:szCs w:val="21"/>
        </w:rPr>
      </w:pPr>
      <w:r>
        <w:rPr>
          <w:rFonts w:hint="eastAsia" w:ascii="宋体" w:hAnsi="宋体" w:cs="黑体"/>
          <w:szCs w:val="21"/>
        </w:rPr>
        <w:t>各</w:t>
      </w:r>
      <w:r>
        <w:rPr>
          <w:rFonts w:hint="eastAsia" w:ascii="宋体" w:hAnsi="宋体" w:cs="黑体"/>
          <w:szCs w:val="21"/>
          <w:lang w:eastAsia="zh-CN"/>
        </w:rPr>
        <w:t>中心（部门）</w:t>
      </w:r>
      <w:r>
        <w:rPr>
          <w:rFonts w:hint="eastAsia" w:ascii="宋体" w:hAnsi="宋体" w:cs="黑体"/>
          <w:szCs w:val="21"/>
        </w:rPr>
        <w:t>可根据管理需要，自行组织所属二级仓库进行库存盘点，盘点记录需留存归档，以便备查。对盘点中发现的超过有效期或长期积压不用的库存物资要及时上报</w:t>
      </w:r>
      <w:r>
        <w:rPr>
          <w:rFonts w:hint="eastAsia" w:ascii="宋体" w:hAnsi="宋体" w:cs="黑体"/>
          <w:szCs w:val="21"/>
          <w:lang w:eastAsia="zh-CN"/>
        </w:rPr>
        <w:t>中心（部门）</w:t>
      </w:r>
      <w:r>
        <w:rPr>
          <w:rFonts w:hint="eastAsia" w:ascii="宋体" w:hAnsi="宋体" w:cs="黑体"/>
          <w:szCs w:val="21"/>
        </w:rPr>
        <w:t>，避免库存呆滞。</w:t>
      </w:r>
    </w:p>
    <w:bookmarkEnd w:id="91"/>
    <w:bookmarkEnd w:id="92"/>
    <w:p>
      <w:pPr>
        <w:pStyle w:val="25"/>
        <w:numPr>
          <w:ilvl w:val="1"/>
          <w:numId w:val="5"/>
        </w:numPr>
        <w:spacing w:before="156" w:after="156"/>
        <w:rPr>
          <w:rFonts w:hint="eastAsia" w:hAnsi="黑体" w:cs="黑体"/>
        </w:rPr>
      </w:pPr>
      <w:bookmarkStart w:id="111" w:name="_Toc13151"/>
      <w:bookmarkStart w:id="112" w:name="_Toc4402"/>
      <w:bookmarkStart w:id="113" w:name="_Toc14832"/>
      <w:bookmarkStart w:id="114" w:name="_Toc25277"/>
      <w:bookmarkStart w:id="115" w:name="_Toc11033"/>
      <w:bookmarkStart w:id="116" w:name="_Toc6384"/>
      <w:bookmarkStart w:id="117" w:name="_Toc21560"/>
      <w:bookmarkStart w:id="118" w:name="_Toc15554"/>
      <w:bookmarkStart w:id="119" w:name="_Toc1009"/>
      <w:r>
        <w:rPr>
          <w:rFonts w:hint="eastAsia" w:hAnsi="黑体" w:cs="黑体"/>
        </w:rPr>
        <w:t>工作考核</w:t>
      </w:r>
      <w:bookmarkEnd w:id="111"/>
      <w:bookmarkEnd w:id="112"/>
      <w:bookmarkEnd w:id="113"/>
      <w:bookmarkEnd w:id="114"/>
      <w:bookmarkEnd w:id="115"/>
      <w:bookmarkEnd w:id="116"/>
      <w:bookmarkEnd w:id="117"/>
      <w:bookmarkEnd w:id="118"/>
      <w:bookmarkEnd w:id="119"/>
    </w:p>
    <w:p>
      <w:pPr>
        <w:numPr>
          <w:ilvl w:val="-1"/>
          <w:numId w:val="0"/>
        </w:numPr>
        <w:spacing w:before="156" w:after="156"/>
        <w:ind w:left="567"/>
        <w:jc w:val="left"/>
        <w:rPr>
          <w:rFonts w:hint="eastAsia" w:ascii="宋体" w:hAnsi="宋体" w:cs="黑体"/>
          <w:szCs w:val="21"/>
        </w:rPr>
      </w:pPr>
      <w:r>
        <w:rPr>
          <w:rFonts w:hint="eastAsia" w:ascii="宋体" w:hAnsi="宋体" w:cs="黑体"/>
          <w:szCs w:val="21"/>
        </w:rPr>
        <w:t>二级仓库业务管理考核详见</w:t>
      </w:r>
      <w:r>
        <w:rPr>
          <w:rFonts w:hint="eastAsia" w:ascii="宋体" w:hAnsi="宋体" w:cs="黑体"/>
          <w:szCs w:val="21"/>
          <w:lang w:val="en-US" w:eastAsia="zh-CN"/>
        </w:rPr>
        <w:t>分公司</w:t>
      </w:r>
      <w:r>
        <w:rPr>
          <w:rFonts w:hint="eastAsia" w:ascii="宋体" w:hAnsi="宋体" w:cs="黑体"/>
          <w:szCs w:val="21"/>
        </w:rPr>
        <w:t>《物资管理考核细则》。</w:t>
      </w:r>
    </w:p>
    <w:p>
      <w:pPr>
        <w:pStyle w:val="24"/>
        <w:numPr>
          <w:ilvl w:val="0"/>
          <w:numId w:val="1"/>
        </w:numPr>
        <w:spacing w:before="312" w:after="312"/>
        <w:jc w:val="left"/>
      </w:pPr>
      <w:bookmarkStart w:id="120" w:name="_Toc7242"/>
      <w:bookmarkStart w:id="121" w:name="_Toc20306"/>
      <w:bookmarkStart w:id="122" w:name="_Toc29421"/>
      <w:bookmarkStart w:id="123" w:name="_Toc15792"/>
      <w:bookmarkStart w:id="124" w:name="_Toc1312"/>
      <w:bookmarkStart w:id="125" w:name="_Toc6416"/>
      <w:bookmarkStart w:id="126" w:name="_Toc30553"/>
      <w:bookmarkStart w:id="127" w:name="_Toc15726"/>
      <w:bookmarkStart w:id="128" w:name="_Toc27024"/>
      <w:bookmarkStart w:id="129" w:name="_Toc18965"/>
      <w:bookmarkStart w:id="130" w:name="_Toc11936"/>
      <w:r>
        <w:rPr>
          <w:rFonts w:hint="eastAsia"/>
        </w:rPr>
        <w:t>报告和记录</w:t>
      </w:r>
      <w:bookmarkEnd w:id="120"/>
      <w:bookmarkEnd w:id="121"/>
      <w:bookmarkEnd w:id="122"/>
      <w:bookmarkEnd w:id="123"/>
      <w:bookmarkEnd w:id="124"/>
      <w:bookmarkEnd w:id="125"/>
      <w:bookmarkEnd w:id="126"/>
      <w:bookmarkEnd w:id="127"/>
      <w:bookmarkEnd w:id="128"/>
      <w:bookmarkEnd w:id="129"/>
      <w:bookmarkEnd w:id="130"/>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gridCol w:w="3242"/>
        <w:gridCol w:w="2051"/>
        <w:gridCol w:w="1033"/>
        <w:gridCol w:w="21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noWrap w:val="0"/>
            <w:vAlign w:val="top"/>
          </w:tcPr>
          <w:p>
            <w:pPr>
              <w:pStyle w:val="22"/>
              <w:widowControl w:val="0"/>
              <w:spacing w:before="156" w:after="156"/>
              <w:ind w:firstLine="0" w:firstLineChars="0"/>
              <w:jc w:val="center"/>
              <w:rPr>
                <w:sz w:val="18"/>
                <w:szCs w:val="18"/>
              </w:rPr>
            </w:pPr>
            <w:r>
              <w:rPr>
                <w:rFonts w:hint="eastAsia"/>
                <w:sz w:val="18"/>
                <w:szCs w:val="18"/>
              </w:rPr>
              <w:t>序号</w:t>
            </w:r>
          </w:p>
        </w:tc>
        <w:tc>
          <w:tcPr>
            <w:tcW w:w="3242" w:type="dxa"/>
            <w:noWrap w:val="0"/>
            <w:vAlign w:val="top"/>
          </w:tcPr>
          <w:p>
            <w:pPr>
              <w:pStyle w:val="22"/>
              <w:widowControl w:val="0"/>
              <w:spacing w:before="156" w:after="156"/>
              <w:ind w:firstLine="0" w:firstLineChars="0"/>
              <w:jc w:val="center"/>
              <w:rPr>
                <w:sz w:val="18"/>
                <w:szCs w:val="18"/>
              </w:rPr>
            </w:pPr>
            <w:r>
              <w:rPr>
                <w:rFonts w:hint="eastAsia"/>
                <w:sz w:val="18"/>
                <w:szCs w:val="18"/>
              </w:rPr>
              <w:t>记录名称</w:t>
            </w:r>
          </w:p>
        </w:tc>
        <w:tc>
          <w:tcPr>
            <w:tcW w:w="2051" w:type="dxa"/>
            <w:noWrap w:val="0"/>
            <w:vAlign w:val="top"/>
          </w:tcPr>
          <w:p>
            <w:pPr>
              <w:pStyle w:val="22"/>
              <w:widowControl w:val="0"/>
              <w:spacing w:before="156" w:after="156"/>
              <w:ind w:firstLine="0" w:firstLineChars="0"/>
              <w:jc w:val="center"/>
              <w:rPr>
                <w:sz w:val="18"/>
                <w:szCs w:val="18"/>
              </w:rPr>
            </w:pPr>
            <w:r>
              <w:rPr>
                <w:rFonts w:hint="eastAsia"/>
                <w:sz w:val="18"/>
                <w:szCs w:val="18"/>
              </w:rPr>
              <w:t>记录编号</w:t>
            </w:r>
          </w:p>
        </w:tc>
        <w:tc>
          <w:tcPr>
            <w:tcW w:w="1033" w:type="dxa"/>
            <w:noWrap w:val="0"/>
            <w:vAlign w:val="top"/>
          </w:tcPr>
          <w:p>
            <w:pPr>
              <w:pStyle w:val="22"/>
              <w:widowControl w:val="0"/>
              <w:spacing w:before="156" w:after="156"/>
              <w:ind w:firstLine="0" w:firstLineChars="0"/>
              <w:jc w:val="center"/>
              <w:rPr>
                <w:sz w:val="18"/>
                <w:szCs w:val="18"/>
              </w:rPr>
            </w:pPr>
            <w:r>
              <w:rPr>
                <w:rFonts w:hint="eastAsia"/>
                <w:sz w:val="18"/>
                <w:szCs w:val="18"/>
              </w:rPr>
              <w:t>保存期限</w:t>
            </w:r>
          </w:p>
        </w:tc>
        <w:tc>
          <w:tcPr>
            <w:tcW w:w="2137" w:type="dxa"/>
            <w:noWrap w:val="0"/>
            <w:vAlign w:val="top"/>
          </w:tcPr>
          <w:p>
            <w:pPr>
              <w:pStyle w:val="22"/>
              <w:widowControl w:val="0"/>
              <w:spacing w:before="156" w:after="156"/>
              <w:ind w:firstLine="0" w:firstLineChars="0"/>
              <w:jc w:val="center"/>
              <w:rPr>
                <w:rFonts w:hint="eastAsia" w:eastAsia="宋体"/>
                <w:sz w:val="18"/>
                <w:szCs w:val="18"/>
                <w:lang w:eastAsia="zh-CN"/>
              </w:rPr>
            </w:pPr>
            <w:r>
              <w:rPr>
                <w:rFonts w:hint="eastAsia"/>
                <w:sz w:val="18"/>
                <w:szCs w:val="18"/>
              </w:rPr>
              <w:t>保存</w:t>
            </w:r>
            <w:r>
              <w:rPr>
                <w:rFonts w:hint="eastAsia"/>
                <w:sz w:val="18"/>
                <w:szCs w:val="18"/>
                <w:lang w:eastAsia="zh-CN"/>
              </w:rPr>
              <w:t>中心（部门）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noWrap w:val="0"/>
            <w:vAlign w:val="top"/>
          </w:tcPr>
          <w:p>
            <w:pPr>
              <w:pStyle w:val="22"/>
              <w:widowControl w:val="0"/>
              <w:spacing w:before="156" w:after="156"/>
              <w:ind w:firstLine="0" w:firstLineChars="0"/>
              <w:jc w:val="center"/>
              <w:rPr>
                <w:rFonts w:hint="eastAsia"/>
                <w:sz w:val="18"/>
                <w:szCs w:val="18"/>
              </w:rPr>
            </w:pPr>
            <w:r>
              <w:rPr>
                <w:rFonts w:hint="eastAsia"/>
                <w:sz w:val="18"/>
                <w:szCs w:val="18"/>
                <w:lang w:val="en-US" w:eastAsia="zh-CN"/>
              </w:rPr>
              <w:t>1</w:t>
            </w:r>
          </w:p>
        </w:tc>
        <w:tc>
          <w:tcPr>
            <w:tcW w:w="3242" w:type="dxa"/>
            <w:noWrap w:val="0"/>
            <w:vAlign w:val="top"/>
          </w:tcPr>
          <w:p>
            <w:pPr>
              <w:pStyle w:val="22"/>
              <w:widowControl w:val="0"/>
              <w:spacing w:before="156" w:after="156"/>
              <w:ind w:firstLine="0" w:firstLineChars="0"/>
              <w:jc w:val="center"/>
              <w:rPr>
                <w:sz w:val="18"/>
                <w:szCs w:val="18"/>
              </w:rPr>
            </w:pPr>
            <w:r>
              <w:rPr>
                <w:rFonts w:hint="eastAsia"/>
                <w:sz w:val="18"/>
                <w:szCs w:val="18"/>
              </w:rPr>
              <w:t>物资借用申请表（二级仓库间）</w:t>
            </w:r>
          </w:p>
        </w:tc>
        <w:tc>
          <w:tcPr>
            <w:tcW w:w="2051" w:type="dxa"/>
            <w:noWrap w:val="0"/>
            <w:vAlign w:val="top"/>
          </w:tcPr>
          <w:p>
            <w:pPr>
              <w:pStyle w:val="22"/>
              <w:widowControl w:val="0"/>
              <w:spacing w:before="156" w:after="156"/>
              <w:ind w:firstLine="0" w:firstLineChars="0"/>
              <w:jc w:val="center"/>
              <w:rPr>
                <w:rFonts w:hint="eastAsia" w:eastAsia="宋体"/>
                <w:sz w:val="18"/>
                <w:szCs w:val="18"/>
                <w:lang w:val="en-US" w:eastAsia="zh-CN"/>
              </w:rPr>
            </w:pPr>
            <w:r>
              <w:rPr>
                <w:rFonts w:hint="eastAsia"/>
                <w:sz w:val="18"/>
                <w:szCs w:val="18"/>
              </w:rPr>
              <w:t>JL/ZDYY-G05-023-0</w:t>
            </w:r>
            <w:r>
              <w:rPr>
                <w:rFonts w:hint="eastAsia"/>
                <w:sz w:val="18"/>
                <w:szCs w:val="18"/>
                <w:lang w:val="en-US" w:eastAsia="zh-CN"/>
              </w:rPr>
              <w:t>1</w:t>
            </w:r>
          </w:p>
        </w:tc>
        <w:tc>
          <w:tcPr>
            <w:tcW w:w="1033" w:type="dxa"/>
            <w:noWrap w:val="0"/>
            <w:vAlign w:val="top"/>
          </w:tcPr>
          <w:p>
            <w:pPr>
              <w:pStyle w:val="22"/>
              <w:widowControl w:val="0"/>
              <w:spacing w:before="156" w:after="156"/>
              <w:ind w:firstLine="0" w:firstLineChars="0"/>
              <w:jc w:val="center"/>
              <w:rPr>
                <w:sz w:val="18"/>
                <w:szCs w:val="18"/>
              </w:rPr>
            </w:pPr>
            <w:r>
              <w:rPr>
                <w:rFonts w:hint="eastAsia"/>
                <w:sz w:val="18"/>
                <w:szCs w:val="18"/>
              </w:rPr>
              <w:t>5年</w:t>
            </w:r>
          </w:p>
        </w:tc>
        <w:tc>
          <w:tcPr>
            <w:tcW w:w="2137" w:type="dxa"/>
            <w:noWrap w:val="0"/>
            <w:vAlign w:val="top"/>
          </w:tcPr>
          <w:p>
            <w:pPr>
              <w:pStyle w:val="22"/>
              <w:widowControl w:val="0"/>
              <w:spacing w:before="156" w:after="156"/>
              <w:ind w:firstLine="0" w:firstLineChars="0"/>
              <w:jc w:val="center"/>
              <w:rPr>
                <w:rFonts w:hint="eastAsia" w:eastAsia="宋体"/>
                <w:sz w:val="18"/>
                <w:szCs w:val="18"/>
                <w:lang w:eastAsia="zh-CN"/>
              </w:rPr>
            </w:pPr>
            <w:r>
              <w:rPr>
                <w:rFonts w:hint="eastAsia"/>
                <w:sz w:val="18"/>
                <w:szCs w:val="18"/>
              </w:rPr>
              <w:t>需求</w:t>
            </w:r>
            <w:r>
              <w:rPr>
                <w:rFonts w:hint="eastAsia"/>
                <w:sz w:val="18"/>
                <w:szCs w:val="18"/>
                <w:lang w:eastAsia="zh-CN"/>
              </w:rPr>
              <w:t>中心（部门）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noWrap w:val="0"/>
            <w:vAlign w:val="top"/>
          </w:tcPr>
          <w:p>
            <w:pPr>
              <w:pStyle w:val="22"/>
              <w:widowControl w:val="0"/>
              <w:spacing w:before="156" w:after="156"/>
              <w:ind w:firstLine="0" w:firstLineChars="0"/>
              <w:jc w:val="center"/>
              <w:rPr>
                <w:rFonts w:hint="eastAsia"/>
                <w:sz w:val="18"/>
                <w:szCs w:val="18"/>
              </w:rPr>
            </w:pPr>
            <w:r>
              <w:rPr>
                <w:rFonts w:hint="eastAsia"/>
                <w:sz w:val="18"/>
                <w:szCs w:val="18"/>
                <w:lang w:val="en-US" w:eastAsia="zh-CN"/>
              </w:rPr>
              <w:t>2</w:t>
            </w:r>
          </w:p>
        </w:tc>
        <w:tc>
          <w:tcPr>
            <w:tcW w:w="3242" w:type="dxa"/>
            <w:noWrap w:val="0"/>
            <w:vAlign w:val="top"/>
          </w:tcPr>
          <w:p>
            <w:pPr>
              <w:pStyle w:val="22"/>
              <w:widowControl w:val="0"/>
              <w:spacing w:before="156" w:after="156"/>
              <w:ind w:firstLine="0" w:firstLineChars="0"/>
              <w:jc w:val="center"/>
              <w:rPr>
                <w:sz w:val="18"/>
                <w:szCs w:val="18"/>
              </w:rPr>
            </w:pPr>
            <w:r>
              <w:rPr>
                <w:rFonts w:hint="eastAsia"/>
                <w:kern w:val="2"/>
                <w:sz w:val="18"/>
                <w:szCs w:val="18"/>
              </w:rPr>
              <w:t>物资借用申请表（委外单位或供应商）</w:t>
            </w:r>
          </w:p>
        </w:tc>
        <w:tc>
          <w:tcPr>
            <w:tcW w:w="2051" w:type="dxa"/>
            <w:noWrap w:val="0"/>
            <w:vAlign w:val="top"/>
          </w:tcPr>
          <w:p>
            <w:pPr>
              <w:pStyle w:val="22"/>
              <w:widowControl w:val="0"/>
              <w:spacing w:before="156" w:after="156"/>
              <w:ind w:firstLine="0" w:firstLineChars="0"/>
              <w:jc w:val="center"/>
              <w:rPr>
                <w:rFonts w:hint="eastAsia" w:eastAsia="宋体"/>
                <w:sz w:val="18"/>
                <w:szCs w:val="18"/>
                <w:lang w:val="en-US" w:eastAsia="zh-CN"/>
              </w:rPr>
            </w:pPr>
            <w:r>
              <w:rPr>
                <w:rFonts w:hint="eastAsia"/>
                <w:sz w:val="18"/>
                <w:szCs w:val="18"/>
              </w:rPr>
              <w:t>JL/ZDYY-G05-023-0</w:t>
            </w:r>
            <w:r>
              <w:rPr>
                <w:rFonts w:hint="eastAsia"/>
                <w:sz w:val="18"/>
                <w:szCs w:val="18"/>
                <w:lang w:val="en-US" w:eastAsia="zh-CN"/>
              </w:rPr>
              <w:t>2</w:t>
            </w:r>
          </w:p>
        </w:tc>
        <w:tc>
          <w:tcPr>
            <w:tcW w:w="1033" w:type="dxa"/>
            <w:noWrap w:val="0"/>
            <w:vAlign w:val="top"/>
          </w:tcPr>
          <w:p>
            <w:pPr>
              <w:pStyle w:val="22"/>
              <w:widowControl w:val="0"/>
              <w:spacing w:before="156" w:after="156"/>
              <w:ind w:firstLine="0" w:firstLineChars="0"/>
              <w:jc w:val="center"/>
              <w:rPr>
                <w:sz w:val="18"/>
                <w:szCs w:val="18"/>
              </w:rPr>
            </w:pPr>
            <w:r>
              <w:rPr>
                <w:rFonts w:hint="eastAsia"/>
                <w:sz w:val="18"/>
                <w:szCs w:val="18"/>
              </w:rPr>
              <w:t>5年</w:t>
            </w:r>
          </w:p>
        </w:tc>
        <w:tc>
          <w:tcPr>
            <w:tcW w:w="2137" w:type="dxa"/>
            <w:noWrap w:val="0"/>
            <w:vAlign w:val="top"/>
          </w:tcPr>
          <w:p>
            <w:pPr>
              <w:pStyle w:val="22"/>
              <w:widowControl w:val="0"/>
              <w:spacing w:before="156" w:after="156"/>
              <w:ind w:firstLine="0" w:firstLineChars="0"/>
              <w:jc w:val="center"/>
              <w:rPr>
                <w:rFonts w:hint="eastAsia" w:eastAsia="宋体"/>
                <w:sz w:val="18"/>
                <w:szCs w:val="18"/>
                <w:lang w:eastAsia="zh-CN"/>
              </w:rPr>
            </w:pPr>
            <w:r>
              <w:rPr>
                <w:rFonts w:hint="eastAsia"/>
                <w:sz w:val="18"/>
                <w:szCs w:val="18"/>
              </w:rPr>
              <w:t>需求</w:t>
            </w:r>
            <w:r>
              <w:rPr>
                <w:rFonts w:hint="eastAsia"/>
                <w:sz w:val="18"/>
                <w:szCs w:val="18"/>
                <w:lang w:eastAsia="zh-CN"/>
              </w:rPr>
              <w:t>中心（部门）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noWrap w:val="0"/>
            <w:vAlign w:val="top"/>
          </w:tcPr>
          <w:p>
            <w:pPr>
              <w:pStyle w:val="22"/>
              <w:widowControl w:val="0"/>
              <w:spacing w:before="156" w:after="156"/>
              <w:ind w:firstLine="0" w:firstLineChars="0"/>
              <w:jc w:val="center"/>
              <w:rPr>
                <w:rFonts w:hint="eastAsia"/>
                <w:sz w:val="18"/>
                <w:szCs w:val="18"/>
              </w:rPr>
            </w:pPr>
            <w:r>
              <w:rPr>
                <w:rFonts w:hint="eastAsia"/>
                <w:sz w:val="18"/>
                <w:szCs w:val="18"/>
                <w:lang w:val="en-US" w:eastAsia="zh-CN"/>
              </w:rPr>
              <w:t>3</w:t>
            </w:r>
          </w:p>
        </w:tc>
        <w:tc>
          <w:tcPr>
            <w:tcW w:w="3242" w:type="dxa"/>
            <w:noWrap w:val="0"/>
            <w:vAlign w:val="top"/>
          </w:tcPr>
          <w:p>
            <w:pPr>
              <w:pStyle w:val="22"/>
              <w:widowControl w:val="0"/>
              <w:spacing w:before="156" w:after="156"/>
              <w:ind w:firstLine="0" w:firstLineChars="0"/>
              <w:jc w:val="center"/>
              <w:rPr>
                <w:rFonts w:hint="eastAsia"/>
                <w:sz w:val="18"/>
                <w:szCs w:val="18"/>
              </w:rPr>
            </w:pPr>
            <w:r>
              <w:rPr>
                <w:rFonts w:hint="eastAsia"/>
                <w:kern w:val="2"/>
                <w:sz w:val="18"/>
                <w:szCs w:val="18"/>
              </w:rPr>
              <w:t>库存物资借用台账</w:t>
            </w:r>
          </w:p>
        </w:tc>
        <w:tc>
          <w:tcPr>
            <w:tcW w:w="2051" w:type="dxa"/>
            <w:noWrap w:val="0"/>
            <w:vAlign w:val="top"/>
          </w:tcPr>
          <w:p>
            <w:pPr>
              <w:pStyle w:val="22"/>
              <w:widowControl w:val="0"/>
              <w:spacing w:before="156" w:after="156"/>
              <w:ind w:firstLine="0" w:firstLineChars="0"/>
              <w:jc w:val="center"/>
              <w:rPr>
                <w:rFonts w:hint="eastAsia" w:eastAsia="宋体"/>
                <w:sz w:val="18"/>
                <w:szCs w:val="18"/>
                <w:lang w:val="en-US" w:eastAsia="zh-CN"/>
              </w:rPr>
            </w:pPr>
            <w:r>
              <w:rPr>
                <w:rFonts w:hint="eastAsia"/>
                <w:sz w:val="18"/>
                <w:szCs w:val="18"/>
              </w:rPr>
              <w:t>JL/ZDYY-G05-023-0</w:t>
            </w:r>
            <w:r>
              <w:rPr>
                <w:rFonts w:hint="eastAsia"/>
                <w:sz w:val="18"/>
                <w:szCs w:val="18"/>
                <w:lang w:val="en-US" w:eastAsia="zh-CN"/>
              </w:rPr>
              <w:t>3</w:t>
            </w:r>
          </w:p>
        </w:tc>
        <w:tc>
          <w:tcPr>
            <w:tcW w:w="1033" w:type="dxa"/>
            <w:noWrap w:val="0"/>
            <w:vAlign w:val="top"/>
          </w:tcPr>
          <w:p>
            <w:pPr>
              <w:pStyle w:val="22"/>
              <w:widowControl w:val="0"/>
              <w:spacing w:before="156" w:after="156"/>
              <w:ind w:firstLine="0" w:firstLineChars="0"/>
              <w:jc w:val="center"/>
              <w:rPr>
                <w:sz w:val="18"/>
                <w:szCs w:val="18"/>
              </w:rPr>
            </w:pPr>
            <w:r>
              <w:rPr>
                <w:rFonts w:hint="eastAsia"/>
                <w:sz w:val="18"/>
                <w:szCs w:val="18"/>
              </w:rPr>
              <w:t>5年</w:t>
            </w:r>
          </w:p>
        </w:tc>
        <w:tc>
          <w:tcPr>
            <w:tcW w:w="2137" w:type="dxa"/>
            <w:noWrap w:val="0"/>
            <w:vAlign w:val="top"/>
          </w:tcPr>
          <w:p>
            <w:pPr>
              <w:pStyle w:val="22"/>
              <w:widowControl w:val="0"/>
              <w:spacing w:before="156" w:after="156"/>
              <w:ind w:firstLine="0" w:firstLineChars="0"/>
              <w:jc w:val="center"/>
              <w:rPr>
                <w:rFonts w:hint="eastAsia" w:eastAsia="宋体"/>
                <w:sz w:val="18"/>
                <w:szCs w:val="18"/>
                <w:lang w:eastAsia="zh-CN"/>
              </w:rPr>
            </w:pPr>
            <w:r>
              <w:rPr>
                <w:rFonts w:hint="eastAsia"/>
                <w:sz w:val="18"/>
                <w:szCs w:val="18"/>
              </w:rPr>
              <w:t>需求</w:t>
            </w:r>
            <w:r>
              <w:rPr>
                <w:rFonts w:hint="eastAsia"/>
                <w:sz w:val="18"/>
                <w:szCs w:val="18"/>
                <w:lang w:eastAsia="zh-CN"/>
              </w:rPr>
              <w:t>中心（部门）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noWrap w:val="0"/>
            <w:vAlign w:val="top"/>
          </w:tcPr>
          <w:p>
            <w:pPr>
              <w:pStyle w:val="22"/>
              <w:widowControl w:val="0"/>
              <w:spacing w:before="156" w:after="156"/>
              <w:ind w:firstLine="0" w:firstLineChars="0"/>
              <w:jc w:val="center"/>
              <w:rPr>
                <w:rFonts w:hint="eastAsia" w:eastAsia="宋体"/>
                <w:sz w:val="18"/>
                <w:szCs w:val="18"/>
                <w:lang w:val="en-US" w:eastAsia="zh-CN"/>
              </w:rPr>
            </w:pPr>
            <w:r>
              <w:rPr>
                <w:rFonts w:hint="eastAsia"/>
                <w:sz w:val="18"/>
                <w:szCs w:val="18"/>
                <w:lang w:val="en-US" w:eastAsia="zh-CN"/>
              </w:rPr>
              <w:t>4</w:t>
            </w:r>
          </w:p>
        </w:tc>
        <w:tc>
          <w:tcPr>
            <w:tcW w:w="3242" w:type="dxa"/>
            <w:noWrap w:val="0"/>
            <w:vAlign w:val="top"/>
          </w:tcPr>
          <w:p>
            <w:pPr>
              <w:pStyle w:val="22"/>
              <w:widowControl w:val="0"/>
              <w:spacing w:before="156" w:after="156"/>
              <w:ind w:firstLine="0" w:firstLineChars="0"/>
              <w:jc w:val="center"/>
              <w:rPr>
                <w:sz w:val="18"/>
                <w:szCs w:val="18"/>
              </w:rPr>
            </w:pPr>
            <w:r>
              <w:rPr>
                <w:rFonts w:hint="eastAsia"/>
                <w:sz w:val="18"/>
                <w:szCs w:val="18"/>
              </w:rPr>
              <w:t>盘点报告</w:t>
            </w:r>
          </w:p>
        </w:tc>
        <w:tc>
          <w:tcPr>
            <w:tcW w:w="2051" w:type="dxa"/>
            <w:noWrap w:val="0"/>
            <w:vAlign w:val="top"/>
          </w:tcPr>
          <w:p>
            <w:pPr>
              <w:pStyle w:val="22"/>
              <w:widowControl w:val="0"/>
              <w:spacing w:before="156" w:after="156"/>
              <w:ind w:firstLine="0" w:firstLineChars="0"/>
              <w:jc w:val="center"/>
              <w:rPr>
                <w:rFonts w:hint="eastAsia" w:eastAsia="宋体"/>
                <w:sz w:val="18"/>
                <w:szCs w:val="18"/>
                <w:lang w:val="en-US" w:eastAsia="zh-CN"/>
              </w:rPr>
            </w:pPr>
            <w:r>
              <w:rPr>
                <w:rFonts w:hint="eastAsia"/>
                <w:sz w:val="18"/>
                <w:szCs w:val="18"/>
              </w:rPr>
              <w:t>JL/ZDYY-G05-023-0</w:t>
            </w:r>
            <w:r>
              <w:rPr>
                <w:rFonts w:hint="eastAsia"/>
                <w:sz w:val="18"/>
                <w:szCs w:val="18"/>
                <w:lang w:val="en-US" w:eastAsia="zh-CN"/>
              </w:rPr>
              <w:t>4</w:t>
            </w:r>
          </w:p>
        </w:tc>
        <w:tc>
          <w:tcPr>
            <w:tcW w:w="1033" w:type="dxa"/>
            <w:noWrap w:val="0"/>
            <w:vAlign w:val="top"/>
          </w:tcPr>
          <w:p>
            <w:pPr>
              <w:pStyle w:val="22"/>
              <w:widowControl w:val="0"/>
              <w:spacing w:before="156" w:after="156"/>
              <w:ind w:firstLine="0" w:firstLineChars="0"/>
              <w:jc w:val="center"/>
              <w:rPr>
                <w:sz w:val="18"/>
                <w:szCs w:val="18"/>
              </w:rPr>
            </w:pPr>
            <w:r>
              <w:rPr>
                <w:rFonts w:hint="eastAsia"/>
                <w:sz w:val="18"/>
                <w:szCs w:val="18"/>
              </w:rPr>
              <w:t>5年</w:t>
            </w:r>
          </w:p>
        </w:tc>
        <w:tc>
          <w:tcPr>
            <w:tcW w:w="2137" w:type="dxa"/>
            <w:noWrap w:val="0"/>
            <w:vAlign w:val="top"/>
          </w:tcPr>
          <w:p>
            <w:pPr>
              <w:pStyle w:val="22"/>
              <w:widowControl w:val="0"/>
              <w:spacing w:before="156" w:after="156"/>
              <w:ind w:firstLine="0" w:firstLineChars="0"/>
              <w:jc w:val="center"/>
              <w:rPr>
                <w:rFonts w:hint="eastAsia" w:eastAsia="宋体"/>
                <w:sz w:val="18"/>
                <w:szCs w:val="18"/>
                <w:lang w:eastAsia="zh-CN"/>
              </w:rPr>
            </w:pPr>
            <w:r>
              <w:rPr>
                <w:rFonts w:hint="eastAsia"/>
                <w:sz w:val="18"/>
                <w:szCs w:val="18"/>
              </w:rPr>
              <w:t>需求</w:t>
            </w:r>
            <w:r>
              <w:rPr>
                <w:rFonts w:hint="eastAsia"/>
                <w:sz w:val="18"/>
                <w:szCs w:val="18"/>
                <w:lang w:eastAsia="zh-CN"/>
              </w:rPr>
              <w:t>中心（部门）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noWrap w:val="0"/>
            <w:vAlign w:val="top"/>
          </w:tcPr>
          <w:p>
            <w:pPr>
              <w:pStyle w:val="22"/>
              <w:widowControl w:val="0"/>
              <w:spacing w:before="156" w:after="156"/>
              <w:ind w:firstLine="0" w:firstLineChars="0"/>
              <w:jc w:val="center"/>
              <w:rPr>
                <w:rFonts w:hint="eastAsia" w:eastAsia="宋体"/>
                <w:sz w:val="18"/>
                <w:szCs w:val="18"/>
                <w:lang w:val="en-US" w:eastAsia="zh-CN"/>
              </w:rPr>
            </w:pPr>
            <w:r>
              <w:rPr>
                <w:rFonts w:hint="eastAsia"/>
                <w:sz w:val="18"/>
                <w:szCs w:val="18"/>
                <w:lang w:val="en-US" w:eastAsia="zh-CN"/>
              </w:rPr>
              <w:t>5</w:t>
            </w:r>
          </w:p>
        </w:tc>
        <w:tc>
          <w:tcPr>
            <w:tcW w:w="3242" w:type="dxa"/>
            <w:noWrap w:val="0"/>
            <w:vAlign w:val="top"/>
          </w:tcPr>
          <w:p>
            <w:pPr>
              <w:pStyle w:val="22"/>
              <w:widowControl w:val="0"/>
              <w:spacing w:before="156" w:after="156"/>
              <w:ind w:firstLine="0" w:firstLineChars="0"/>
              <w:jc w:val="center"/>
              <w:rPr>
                <w:rFonts w:hint="eastAsia" w:eastAsia="宋体"/>
                <w:sz w:val="18"/>
                <w:szCs w:val="18"/>
                <w:lang w:eastAsia="zh-CN"/>
              </w:rPr>
            </w:pPr>
            <w:r>
              <w:rPr>
                <w:rFonts w:hint="eastAsia"/>
                <w:sz w:val="18"/>
                <w:szCs w:val="18"/>
                <w:highlight w:val="none"/>
              </w:rPr>
              <w:t>物料标签</w:t>
            </w:r>
            <w:r>
              <w:rPr>
                <w:rFonts w:hint="eastAsia"/>
                <w:sz w:val="18"/>
                <w:szCs w:val="18"/>
                <w:highlight w:val="none"/>
                <w:lang w:eastAsia="zh-CN"/>
              </w:rPr>
              <w:t>（</w:t>
            </w:r>
            <w:r>
              <w:rPr>
                <w:rFonts w:hint="eastAsia"/>
                <w:sz w:val="18"/>
                <w:szCs w:val="18"/>
                <w:highlight w:val="none"/>
                <w:lang w:val="en-US" w:eastAsia="zh-CN"/>
              </w:rPr>
              <w:t>系统标签</w:t>
            </w:r>
            <w:r>
              <w:rPr>
                <w:rFonts w:hint="eastAsia"/>
                <w:sz w:val="18"/>
                <w:szCs w:val="18"/>
                <w:highlight w:val="none"/>
                <w:lang w:eastAsia="zh-CN"/>
              </w:rPr>
              <w:t>）</w:t>
            </w:r>
          </w:p>
        </w:tc>
        <w:tc>
          <w:tcPr>
            <w:tcW w:w="2051" w:type="dxa"/>
            <w:noWrap w:val="0"/>
            <w:vAlign w:val="top"/>
          </w:tcPr>
          <w:p>
            <w:pPr>
              <w:pStyle w:val="22"/>
              <w:widowControl w:val="0"/>
              <w:spacing w:before="156" w:after="156"/>
              <w:ind w:firstLine="0" w:firstLineChars="0"/>
              <w:jc w:val="center"/>
              <w:rPr>
                <w:rFonts w:hint="eastAsia" w:eastAsia="宋体"/>
                <w:sz w:val="18"/>
                <w:szCs w:val="18"/>
                <w:lang w:val="en-US" w:eastAsia="zh-CN"/>
              </w:rPr>
            </w:pPr>
            <w:r>
              <w:rPr>
                <w:rFonts w:hint="eastAsia"/>
                <w:sz w:val="18"/>
                <w:szCs w:val="18"/>
                <w:lang w:val="en-US" w:eastAsia="zh-CN"/>
              </w:rPr>
              <w:t>-</w:t>
            </w:r>
          </w:p>
        </w:tc>
        <w:tc>
          <w:tcPr>
            <w:tcW w:w="1033" w:type="dxa"/>
            <w:noWrap w:val="0"/>
            <w:vAlign w:val="top"/>
          </w:tcPr>
          <w:p>
            <w:pPr>
              <w:pStyle w:val="22"/>
              <w:widowControl w:val="0"/>
              <w:spacing w:before="156" w:after="156"/>
              <w:ind w:firstLine="0" w:firstLineChars="0"/>
              <w:jc w:val="center"/>
              <w:rPr>
                <w:rFonts w:hint="eastAsia" w:eastAsia="宋体"/>
                <w:sz w:val="18"/>
                <w:szCs w:val="18"/>
                <w:lang w:val="en-US" w:eastAsia="zh-CN"/>
              </w:rPr>
            </w:pPr>
            <w:r>
              <w:rPr>
                <w:rFonts w:hint="eastAsia"/>
                <w:sz w:val="18"/>
                <w:szCs w:val="18"/>
                <w:lang w:val="en-US" w:eastAsia="zh-CN"/>
              </w:rPr>
              <w:t>永久</w:t>
            </w:r>
          </w:p>
        </w:tc>
        <w:tc>
          <w:tcPr>
            <w:tcW w:w="2137" w:type="dxa"/>
            <w:noWrap w:val="0"/>
            <w:vAlign w:val="top"/>
          </w:tcPr>
          <w:p>
            <w:pPr>
              <w:pStyle w:val="22"/>
              <w:widowControl w:val="0"/>
              <w:spacing w:before="156" w:after="156"/>
              <w:ind w:firstLine="0" w:firstLineChars="0"/>
              <w:jc w:val="center"/>
              <w:rPr>
                <w:rFonts w:hint="default" w:eastAsia="宋体"/>
                <w:sz w:val="18"/>
                <w:szCs w:val="18"/>
                <w:lang w:val="en-US" w:eastAsia="zh-CN"/>
              </w:rPr>
            </w:pPr>
            <w:r>
              <w:rPr>
                <w:rFonts w:hint="eastAsia"/>
                <w:sz w:val="18"/>
                <w:szCs w:val="18"/>
                <w:lang w:val="en-US" w:eastAsia="zh-CN"/>
              </w:rPr>
              <w:t>系统留存</w:t>
            </w:r>
          </w:p>
        </w:tc>
      </w:tr>
    </w:tbl>
    <w:p>
      <w:pPr>
        <w:pStyle w:val="24"/>
        <w:spacing w:before="312" w:after="312"/>
        <w:jc w:val="left"/>
        <w:rPr>
          <w:rFonts w:hint="eastAsia"/>
        </w:rPr>
        <w:sectPr>
          <w:headerReference r:id="rId7" w:type="default"/>
          <w:footerReference r:id="rId8" w:type="default"/>
          <w:pgSz w:w="11906" w:h="16838"/>
          <w:pgMar w:top="567" w:right="1134" w:bottom="1134" w:left="1418" w:header="1418" w:footer="1134" w:gutter="0"/>
          <w:pgNumType w:fmt="decimal" w:start="1"/>
          <w:cols w:space="720" w:num="1"/>
          <w:formProt w:val="0"/>
          <w:docGrid w:type="lines" w:linePitch="312" w:charSpace="0"/>
        </w:sectPr>
      </w:pPr>
    </w:p>
    <w:p>
      <w:pPr>
        <w:pStyle w:val="22"/>
        <w:ind w:firstLine="0" w:firstLineChars="0"/>
        <w:jc w:val="left"/>
        <w:rPr>
          <w:rFonts w:hint="eastAsia"/>
        </w:rPr>
      </w:pPr>
      <w:r>
        <w:rPr>
          <w:rFonts w:hint="eastAsia" w:ascii="黑体" w:hAnsi="黑体" w:eastAsia="黑体" w:cs="黑体"/>
          <w:lang w:val="en-US" w:eastAsia="zh-CN"/>
        </w:rPr>
        <w:t>7 附录</w:t>
      </w:r>
      <w:bookmarkStart w:id="131" w:name="_Toc26480"/>
      <w:bookmarkStart w:id="132" w:name="_Toc16539"/>
      <w:bookmarkStart w:id="133" w:name="_Toc16337"/>
      <w:bookmarkStart w:id="134" w:name="_Toc31198"/>
      <w:bookmarkStart w:id="135" w:name="_Toc21141"/>
      <w:bookmarkStart w:id="136" w:name="_Toc451"/>
      <w:bookmarkStart w:id="137" w:name="_Toc16114"/>
      <w:bookmarkStart w:id="138" w:name="_Toc24057"/>
      <w:bookmarkStart w:id="139" w:name="_Toc29269"/>
      <w:bookmarkStart w:id="140" w:name="_Toc13668"/>
      <w:bookmarkStart w:id="141" w:name="_Toc16959"/>
    </w:p>
    <w:p>
      <w:pPr>
        <w:pStyle w:val="27"/>
        <w:rPr>
          <w:rFonts w:hint="eastAsia"/>
        </w:rPr>
      </w:pPr>
      <w:r>
        <w:rPr>
          <w:rFonts w:hint="eastAsia"/>
          <w:lang w:val="en-US" w:eastAsia="zh-CN"/>
        </w:rPr>
        <w:t xml:space="preserve">  </w:t>
      </w:r>
      <w:r>
        <w:rPr>
          <w:rFonts w:hint="eastAsia"/>
        </w:rPr>
        <w:t>物资借用申请表（二级仓库间）</w:t>
      </w:r>
      <w:bookmarkEnd w:id="131"/>
      <w:bookmarkEnd w:id="132"/>
      <w:bookmarkEnd w:id="133"/>
      <w:bookmarkEnd w:id="134"/>
      <w:bookmarkEnd w:id="135"/>
      <w:bookmarkEnd w:id="136"/>
      <w:bookmarkEnd w:id="137"/>
      <w:bookmarkEnd w:id="138"/>
      <w:bookmarkEnd w:id="139"/>
      <w:bookmarkEnd w:id="140"/>
      <w:bookmarkEnd w:id="141"/>
    </w:p>
    <w:p>
      <w:pPr>
        <w:pStyle w:val="22"/>
        <w:ind w:firstLine="360"/>
        <w:jc w:val="right"/>
        <w:rPr>
          <w:rFonts w:hint="eastAsia"/>
        </w:rPr>
      </w:pPr>
      <w:r>
        <w:rPr>
          <w:rFonts w:hint="eastAsia"/>
          <w:sz w:val="18"/>
          <w:szCs w:val="18"/>
        </w:rPr>
        <w:t>JL/ZDYY-G05-023-0</w:t>
      </w:r>
      <w:r>
        <w:rPr>
          <w:rFonts w:hint="eastAsia"/>
          <w:sz w:val="18"/>
          <w:szCs w:val="18"/>
          <w:lang w:val="en-US" w:eastAsia="zh-CN"/>
        </w:rPr>
        <w:t>1</w:t>
      </w:r>
    </w:p>
    <w:tbl>
      <w:tblPr>
        <w:tblStyle w:val="7"/>
        <w:tblpPr w:leftFromText="180" w:rightFromText="180" w:vertAnchor="text" w:horzAnchor="page" w:tblpX="1933" w:tblpY="586"/>
        <w:tblOverlap w:val="never"/>
        <w:tblW w:w="0" w:type="auto"/>
        <w:tblInd w:w="0" w:type="dxa"/>
        <w:tblLayout w:type="fixed"/>
        <w:tblCellMar>
          <w:top w:w="15" w:type="dxa"/>
          <w:left w:w="15" w:type="dxa"/>
          <w:bottom w:w="15" w:type="dxa"/>
          <w:right w:w="15" w:type="dxa"/>
        </w:tblCellMar>
      </w:tblPr>
      <w:tblGrid>
        <w:gridCol w:w="736"/>
        <w:gridCol w:w="1861"/>
        <w:gridCol w:w="722"/>
        <w:gridCol w:w="129"/>
        <w:gridCol w:w="1834"/>
        <w:gridCol w:w="1356"/>
        <w:gridCol w:w="213"/>
        <w:gridCol w:w="1799"/>
        <w:gridCol w:w="1307"/>
        <w:gridCol w:w="311"/>
        <w:gridCol w:w="467"/>
        <w:gridCol w:w="2685"/>
      </w:tblGrid>
      <w:tr>
        <w:tblPrEx>
          <w:tblCellMar>
            <w:top w:w="15" w:type="dxa"/>
            <w:left w:w="15" w:type="dxa"/>
            <w:bottom w:w="15" w:type="dxa"/>
            <w:right w:w="15" w:type="dxa"/>
          </w:tblCellMar>
        </w:tblPrEx>
        <w:trPr>
          <w:trHeight w:val="476" w:hRule="atLeast"/>
        </w:trPr>
        <w:tc>
          <w:tcPr>
            <w:tcW w:w="13420" w:type="dxa"/>
            <w:gridSpan w:val="12"/>
            <w:vMerge w:val="restart"/>
            <w:noWrap w:val="0"/>
            <w:vAlign w:val="bottom"/>
          </w:tcPr>
          <w:p>
            <w:pPr>
              <w:widowControl/>
              <w:jc w:val="center"/>
              <w:textAlignment w:val="bottom"/>
              <w:rPr>
                <w:rFonts w:hint="eastAsia" w:ascii="宋体" w:hAnsi="宋体" w:cs="宋体"/>
                <w:b/>
                <w:sz w:val="40"/>
                <w:szCs w:val="40"/>
              </w:rPr>
            </w:pPr>
            <w:r>
              <w:rPr>
                <w:rFonts w:hint="eastAsia" w:ascii="宋体" w:hAnsi="宋体" w:cs="宋体"/>
                <w:b/>
                <w:bCs/>
                <w:kern w:val="0"/>
                <w:sz w:val="32"/>
                <w:szCs w:val="32"/>
              </w:rPr>
              <w:t>物资借用申请表</w:t>
            </w:r>
            <w:r>
              <w:rPr>
                <w:rFonts w:hint="eastAsia" w:hAnsi="宋体" w:cs="宋体"/>
                <w:b/>
                <w:bCs/>
                <w:sz w:val="32"/>
                <w:szCs w:val="32"/>
              </w:rPr>
              <w:t>（二级仓库间）</w:t>
            </w:r>
          </w:p>
        </w:tc>
      </w:tr>
      <w:tr>
        <w:tblPrEx>
          <w:tblCellMar>
            <w:top w:w="15" w:type="dxa"/>
            <w:left w:w="15" w:type="dxa"/>
            <w:bottom w:w="15" w:type="dxa"/>
            <w:right w:w="15" w:type="dxa"/>
          </w:tblCellMar>
        </w:tblPrEx>
        <w:trPr>
          <w:trHeight w:val="476" w:hRule="atLeast"/>
        </w:trPr>
        <w:tc>
          <w:tcPr>
            <w:tcW w:w="13420" w:type="dxa"/>
            <w:gridSpan w:val="12"/>
            <w:vMerge w:val="continue"/>
            <w:noWrap w:val="0"/>
            <w:vAlign w:val="bottom"/>
          </w:tcPr>
          <w:p>
            <w:pPr>
              <w:jc w:val="center"/>
              <w:rPr>
                <w:rFonts w:hint="eastAsia" w:ascii="宋体" w:hAnsi="宋体" w:cs="宋体"/>
                <w:b/>
                <w:sz w:val="40"/>
                <w:szCs w:val="40"/>
              </w:rPr>
            </w:pPr>
          </w:p>
        </w:tc>
      </w:tr>
      <w:tr>
        <w:tblPrEx>
          <w:tblCellMar>
            <w:top w:w="15" w:type="dxa"/>
            <w:left w:w="15" w:type="dxa"/>
            <w:bottom w:w="15" w:type="dxa"/>
            <w:right w:w="15" w:type="dxa"/>
          </w:tblCellMar>
        </w:tblPrEx>
        <w:trPr>
          <w:trHeight w:val="385" w:hRule="atLeast"/>
        </w:trPr>
        <w:tc>
          <w:tcPr>
            <w:tcW w:w="3319" w:type="dxa"/>
            <w:gridSpan w:val="3"/>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r>
              <w:rPr>
                <w:rFonts w:hint="eastAsia" w:ascii="宋体" w:hAnsi="宋体" w:cs="宋体"/>
                <w:b/>
                <w:kern w:val="0"/>
                <w:sz w:val="20"/>
                <w:szCs w:val="20"/>
                <w:lang w:bidi="ar"/>
              </w:rPr>
              <w:t>借用单号</w:t>
            </w:r>
          </w:p>
        </w:tc>
        <w:tc>
          <w:tcPr>
            <w:tcW w:w="3319" w:type="dxa"/>
            <w:gridSpan w:val="3"/>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ascii="宋体" w:hAnsi="宋体" w:cs="宋体"/>
                <w:b/>
                <w:kern w:val="0"/>
                <w:sz w:val="20"/>
                <w:szCs w:val="20"/>
                <w:lang w:bidi="ar"/>
              </w:rPr>
            </w:pPr>
            <w:r>
              <w:rPr>
                <w:rFonts w:hint="eastAsia" w:ascii="宋体" w:hAnsi="宋体" w:cs="宋体"/>
                <w:b/>
                <w:kern w:val="0"/>
                <w:sz w:val="20"/>
                <w:szCs w:val="20"/>
                <w:lang w:bidi="ar"/>
              </w:rPr>
              <w:t>JY年月日+流水号</w:t>
            </w:r>
          </w:p>
        </w:tc>
        <w:tc>
          <w:tcPr>
            <w:tcW w:w="3319" w:type="dxa"/>
            <w:gridSpan w:val="3"/>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r>
              <w:rPr>
                <w:rFonts w:hint="eastAsia" w:ascii="宋体" w:hAnsi="宋体" w:cs="宋体"/>
                <w:b/>
                <w:kern w:val="0"/>
                <w:sz w:val="20"/>
                <w:szCs w:val="20"/>
                <w:lang w:bidi="ar"/>
              </w:rPr>
              <w:t>申请日期</w:t>
            </w:r>
          </w:p>
        </w:tc>
        <w:tc>
          <w:tcPr>
            <w:tcW w:w="3463" w:type="dxa"/>
            <w:gridSpan w:val="3"/>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p>
        </w:tc>
      </w:tr>
      <w:tr>
        <w:tblPrEx>
          <w:tblCellMar>
            <w:top w:w="15" w:type="dxa"/>
            <w:left w:w="15" w:type="dxa"/>
            <w:bottom w:w="15" w:type="dxa"/>
            <w:right w:w="15" w:type="dxa"/>
          </w:tblCellMar>
        </w:tblPrEx>
        <w:trPr>
          <w:trHeight w:val="400" w:hRule="atLeast"/>
        </w:trPr>
        <w:tc>
          <w:tcPr>
            <w:tcW w:w="3319" w:type="dxa"/>
            <w:gridSpan w:val="3"/>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r>
              <w:rPr>
                <w:rFonts w:hint="eastAsia" w:ascii="宋体" w:hAnsi="宋体" w:cs="宋体"/>
                <w:b/>
                <w:kern w:val="0"/>
                <w:sz w:val="20"/>
                <w:szCs w:val="20"/>
                <w:lang w:bidi="ar"/>
              </w:rPr>
              <w:t>借用部/室</w:t>
            </w:r>
          </w:p>
        </w:tc>
        <w:tc>
          <w:tcPr>
            <w:tcW w:w="3319" w:type="dxa"/>
            <w:gridSpan w:val="3"/>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p>
        </w:tc>
        <w:tc>
          <w:tcPr>
            <w:tcW w:w="3319" w:type="dxa"/>
            <w:gridSpan w:val="3"/>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r>
              <w:rPr>
                <w:rFonts w:hint="eastAsia" w:ascii="宋体" w:hAnsi="宋体" w:cs="宋体"/>
                <w:b/>
                <w:kern w:val="0"/>
                <w:sz w:val="20"/>
                <w:szCs w:val="20"/>
                <w:lang w:bidi="ar"/>
              </w:rPr>
              <w:t>经 办 人</w:t>
            </w:r>
          </w:p>
        </w:tc>
        <w:tc>
          <w:tcPr>
            <w:tcW w:w="3463" w:type="dxa"/>
            <w:gridSpan w:val="3"/>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p>
        </w:tc>
      </w:tr>
      <w:tr>
        <w:tblPrEx>
          <w:tblCellMar>
            <w:top w:w="15" w:type="dxa"/>
            <w:left w:w="15" w:type="dxa"/>
            <w:bottom w:w="15" w:type="dxa"/>
            <w:right w:w="15" w:type="dxa"/>
          </w:tblCellMar>
        </w:tblPrEx>
        <w:trPr>
          <w:trHeight w:val="385" w:hRule="atLeast"/>
        </w:trPr>
        <w:tc>
          <w:tcPr>
            <w:tcW w:w="13420" w:type="dxa"/>
            <w:gridSpan w:val="12"/>
            <w:tcBorders>
              <w:top w:val="single" w:color="000000" w:sz="4" w:space="0"/>
              <w:left w:val="single" w:color="000000" w:sz="4" w:space="0"/>
              <w:bottom w:val="single" w:color="000000" w:sz="4" w:space="0"/>
              <w:right w:val="single" w:color="000000" w:sz="4" w:space="0"/>
            </w:tcBorders>
            <w:noWrap w:val="0"/>
            <w:vAlign w:val="center"/>
          </w:tcPr>
          <w:p>
            <w:pPr>
              <w:widowControl/>
              <w:jc w:val="left"/>
              <w:textAlignment w:val="bottom"/>
              <w:rPr>
                <w:rFonts w:hint="eastAsia" w:ascii="宋体" w:hAnsi="宋体" w:cs="宋体"/>
                <w:b/>
                <w:kern w:val="0"/>
                <w:sz w:val="20"/>
                <w:szCs w:val="20"/>
                <w:lang w:bidi="ar"/>
              </w:rPr>
            </w:pPr>
            <w:r>
              <w:rPr>
                <w:rFonts w:hint="eastAsia" w:ascii="宋体" w:hAnsi="宋体" w:cs="宋体"/>
                <w:b/>
                <w:kern w:val="0"/>
                <w:sz w:val="20"/>
                <w:szCs w:val="20"/>
                <w:lang w:bidi="ar"/>
              </w:rPr>
              <w:t>借用原因：</w:t>
            </w:r>
          </w:p>
        </w:tc>
      </w:tr>
      <w:tr>
        <w:tblPrEx>
          <w:tblCellMar>
            <w:top w:w="15" w:type="dxa"/>
            <w:left w:w="15" w:type="dxa"/>
            <w:bottom w:w="15" w:type="dxa"/>
            <w:right w:w="15" w:type="dxa"/>
          </w:tblCellMar>
        </w:tblPrEx>
        <w:trPr>
          <w:trHeight w:val="385" w:hRule="atLeast"/>
        </w:trPr>
        <w:tc>
          <w:tcPr>
            <w:tcW w:w="73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r>
              <w:rPr>
                <w:rFonts w:hint="eastAsia" w:ascii="宋体" w:hAnsi="宋体" w:cs="宋体"/>
                <w:b/>
                <w:kern w:val="0"/>
                <w:sz w:val="20"/>
                <w:szCs w:val="20"/>
                <w:lang w:bidi="ar"/>
              </w:rPr>
              <w:t>序号</w:t>
            </w:r>
          </w:p>
        </w:tc>
        <w:tc>
          <w:tcPr>
            <w:tcW w:w="1861"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r>
              <w:rPr>
                <w:rFonts w:hint="eastAsia" w:ascii="宋体" w:hAnsi="宋体" w:cs="宋体"/>
                <w:b/>
                <w:kern w:val="0"/>
                <w:sz w:val="20"/>
                <w:szCs w:val="20"/>
                <w:lang w:bidi="ar"/>
              </w:rPr>
              <w:t>物资编码</w:t>
            </w:r>
          </w:p>
        </w:tc>
        <w:tc>
          <w:tcPr>
            <w:tcW w:w="2685" w:type="dxa"/>
            <w:gridSpan w:val="3"/>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r>
              <w:rPr>
                <w:rFonts w:hint="eastAsia" w:ascii="宋体" w:hAnsi="宋体" w:cs="宋体"/>
                <w:b/>
                <w:kern w:val="0"/>
                <w:sz w:val="20"/>
                <w:szCs w:val="20"/>
                <w:lang w:bidi="ar"/>
              </w:rPr>
              <w:t>物资说明</w:t>
            </w:r>
          </w:p>
        </w:tc>
        <w:tc>
          <w:tcPr>
            <w:tcW w:w="1569" w:type="dxa"/>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r>
              <w:rPr>
                <w:rFonts w:hint="eastAsia" w:ascii="宋体" w:hAnsi="宋体" w:cs="宋体"/>
                <w:b/>
                <w:kern w:val="0"/>
                <w:sz w:val="20"/>
                <w:szCs w:val="20"/>
                <w:lang w:bidi="ar"/>
              </w:rPr>
              <w:t>单位</w:t>
            </w:r>
          </w:p>
        </w:tc>
        <w:tc>
          <w:tcPr>
            <w:tcW w:w="179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r>
              <w:rPr>
                <w:rFonts w:hint="eastAsia" w:ascii="宋体" w:hAnsi="宋体" w:cs="宋体"/>
                <w:b/>
                <w:kern w:val="0"/>
                <w:sz w:val="20"/>
                <w:szCs w:val="20"/>
                <w:lang w:bidi="ar"/>
              </w:rPr>
              <w:t>计划借用数量</w:t>
            </w:r>
          </w:p>
        </w:tc>
        <w:tc>
          <w:tcPr>
            <w:tcW w:w="2085" w:type="dxa"/>
            <w:gridSpan w:val="3"/>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r>
              <w:rPr>
                <w:rFonts w:hint="eastAsia" w:ascii="宋体" w:hAnsi="宋体" w:cs="宋体"/>
                <w:b/>
                <w:kern w:val="0"/>
                <w:sz w:val="20"/>
                <w:szCs w:val="20"/>
                <w:lang w:bidi="ar"/>
              </w:rPr>
              <w:t>归还日期</w:t>
            </w:r>
          </w:p>
        </w:tc>
        <w:tc>
          <w:tcPr>
            <w:tcW w:w="268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r>
              <w:rPr>
                <w:rFonts w:hint="eastAsia" w:ascii="宋体" w:hAnsi="宋体" w:cs="宋体"/>
                <w:b/>
                <w:kern w:val="0"/>
                <w:sz w:val="20"/>
                <w:szCs w:val="20"/>
                <w:lang w:bidi="ar"/>
              </w:rPr>
              <w:t>备注</w:t>
            </w:r>
          </w:p>
        </w:tc>
      </w:tr>
      <w:tr>
        <w:tblPrEx>
          <w:tblCellMar>
            <w:top w:w="15" w:type="dxa"/>
            <w:left w:w="15" w:type="dxa"/>
            <w:bottom w:w="15" w:type="dxa"/>
            <w:right w:w="15" w:type="dxa"/>
          </w:tblCellMar>
        </w:tblPrEx>
        <w:trPr>
          <w:trHeight w:val="385" w:hRule="atLeast"/>
        </w:trPr>
        <w:tc>
          <w:tcPr>
            <w:tcW w:w="736"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r>
              <w:rPr>
                <w:rFonts w:hint="eastAsia" w:ascii="宋体" w:hAnsi="宋体" w:cs="宋体"/>
                <w:b/>
                <w:kern w:val="0"/>
                <w:sz w:val="20"/>
                <w:szCs w:val="20"/>
                <w:lang w:bidi="ar"/>
              </w:rPr>
              <w:t>1</w:t>
            </w:r>
          </w:p>
        </w:tc>
        <w:tc>
          <w:tcPr>
            <w:tcW w:w="1861"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p>
        </w:tc>
        <w:tc>
          <w:tcPr>
            <w:tcW w:w="2685" w:type="dxa"/>
            <w:gridSpan w:val="3"/>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p>
        </w:tc>
        <w:tc>
          <w:tcPr>
            <w:tcW w:w="1569" w:type="dxa"/>
            <w:gridSpan w:val="2"/>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p>
        </w:tc>
        <w:tc>
          <w:tcPr>
            <w:tcW w:w="179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p>
        </w:tc>
        <w:tc>
          <w:tcPr>
            <w:tcW w:w="2085" w:type="dxa"/>
            <w:gridSpan w:val="3"/>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p>
        </w:tc>
        <w:tc>
          <w:tcPr>
            <w:tcW w:w="268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bottom"/>
              <w:rPr>
                <w:rFonts w:hint="eastAsia" w:ascii="宋体" w:hAnsi="宋体" w:cs="宋体"/>
                <w:b/>
                <w:kern w:val="0"/>
                <w:sz w:val="20"/>
                <w:szCs w:val="20"/>
                <w:lang w:bidi="ar"/>
              </w:rPr>
            </w:pPr>
          </w:p>
        </w:tc>
      </w:tr>
      <w:tr>
        <w:tblPrEx>
          <w:tblCellMar>
            <w:top w:w="15" w:type="dxa"/>
            <w:left w:w="15" w:type="dxa"/>
            <w:bottom w:w="15" w:type="dxa"/>
            <w:right w:w="15" w:type="dxa"/>
          </w:tblCellMar>
        </w:tblPrEx>
        <w:trPr>
          <w:trHeight w:val="2105" w:hRule="atLeast"/>
        </w:trPr>
        <w:tc>
          <w:tcPr>
            <w:tcW w:w="3448" w:type="dxa"/>
            <w:gridSpan w:val="4"/>
            <w:tcBorders>
              <w:top w:val="single" w:color="auto" w:sz="4" w:space="0"/>
              <w:left w:val="single" w:color="auto" w:sz="4" w:space="0"/>
              <w:bottom w:val="single" w:color="auto" w:sz="4" w:space="0"/>
              <w:right w:val="single" w:color="auto" w:sz="4" w:space="0"/>
            </w:tcBorders>
            <w:noWrap w:val="0"/>
            <w:vAlign w:val="center"/>
          </w:tcPr>
          <w:p>
            <w:pPr>
              <w:widowControl/>
              <w:jc w:val="left"/>
              <w:textAlignment w:val="bottom"/>
              <w:rPr>
                <w:rFonts w:hint="eastAsia" w:ascii="宋体" w:hAnsi="宋体" w:cs="宋体"/>
                <w:b/>
                <w:kern w:val="0"/>
                <w:sz w:val="20"/>
                <w:szCs w:val="20"/>
                <w:lang w:bidi="ar"/>
              </w:rPr>
            </w:pPr>
            <w:r>
              <w:rPr>
                <w:rFonts w:hint="eastAsia" w:ascii="宋体" w:hAnsi="宋体" w:cs="宋体"/>
                <w:b/>
                <w:kern w:val="0"/>
                <w:sz w:val="20"/>
                <w:szCs w:val="20"/>
                <w:lang w:bidi="ar"/>
              </w:rPr>
              <w:t>借入科室负责人</w:t>
            </w:r>
          </w:p>
          <w:p>
            <w:pPr>
              <w:widowControl/>
              <w:jc w:val="left"/>
              <w:textAlignment w:val="bottom"/>
              <w:rPr>
                <w:rFonts w:hint="eastAsia" w:ascii="宋体" w:hAnsi="宋体" w:cs="宋体"/>
                <w:b/>
                <w:kern w:val="0"/>
                <w:sz w:val="20"/>
                <w:szCs w:val="20"/>
                <w:lang w:bidi="ar"/>
              </w:rPr>
            </w:pPr>
          </w:p>
          <w:p>
            <w:pPr>
              <w:widowControl/>
              <w:jc w:val="left"/>
              <w:textAlignment w:val="bottom"/>
              <w:rPr>
                <w:rFonts w:hint="eastAsia" w:ascii="宋体" w:hAnsi="宋体" w:cs="宋体"/>
                <w:b/>
                <w:kern w:val="0"/>
                <w:sz w:val="20"/>
                <w:szCs w:val="20"/>
                <w:lang w:bidi="ar"/>
              </w:rPr>
            </w:pPr>
            <w:r>
              <w:rPr>
                <w:rFonts w:hint="eastAsia" w:ascii="宋体" w:hAnsi="宋体" w:cs="宋体"/>
                <w:b/>
                <w:kern w:val="0"/>
                <w:sz w:val="20"/>
                <w:szCs w:val="20"/>
                <w:lang w:bidi="ar"/>
              </w:rPr>
              <w:t>姓名：</w:t>
            </w:r>
          </w:p>
          <w:p>
            <w:pPr>
              <w:widowControl/>
              <w:jc w:val="left"/>
              <w:textAlignment w:val="bottom"/>
              <w:rPr>
                <w:rFonts w:hint="eastAsia" w:ascii="宋体" w:hAnsi="宋体" w:cs="宋体"/>
                <w:b/>
                <w:kern w:val="0"/>
                <w:sz w:val="20"/>
                <w:szCs w:val="20"/>
                <w:lang w:bidi="ar"/>
              </w:rPr>
            </w:pPr>
          </w:p>
          <w:p>
            <w:pPr>
              <w:widowControl/>
              <w:jc w:val="left"/>
              <w:textAlignment w:val="bottom"/>
              <w:rPr>
                <w:rFonts w:hint="eastAsia" w:ascii="宋体" w:hAnsi="宋体" w:cs="宋体"/>
                <w:b/>
                <w:kern w:val="0"/>
                <w:sz w:val="20"/>
                <w:szCs w:val="20"/>
                <w:lang w:bidi="ar"/>
              </w:rPr>
            </w:pPr>
            <w:r>
              <w:rPr>
                <w:rFonts w:hint="eastAsia" w:ascii="宋体" w:hAnsi="宋体" w:cs="宋体"/>
                <w:b/>
                <w:kern w:val="0"/>
                <w:sz w:val="20"/>
                <w:szCs w:val="20"/>
                <w:lang w:bidi="ar"/>
              </w:rPr>
              <w:t>日期：</w:t>
            </w:r>
          </w:p>
        </w:tc>
        <w:tc>
          <w:tcPr>
            <w:tcW w:w="3403" w:type="dxa"/>
            <w:gridSpan w:val="3"/>
            <w:tcBorders>
              <w:top w:val="single" w:color="auto" w:sz="4" w:space="0"/>
              <w:left w:val="single" w:color="auto" w:sz="4" w:space="0"/>
              <w:bottom w:val="single" w:color="auto" w:sz="4" w:space="0"/>
              <w:right w:val="single" w:color="auto" w:sz="4" w:space="0"/>
            </w:tcBorders>
            <w:noWrap w:val="0"/>
            <w:vAlign w:val="top"/>
          </w:tcPr>
          <w:p>
            <w:pPr>
              <w:widowControl/>
              <w:textAlignment w:val="bottom"/>
              <w:rPr>
                <w:rFonts w:hint="eastAsia" w:ascii="宋体" w:hAnsi="宋体" w:cs="宋体"/>
                <w:b/>
                <w:kern w:val="0"/>
                <w:sz w:val="20"/>
                <w:szCs w:val="20"/>
                <w:lang w:bidi="ar"/>
              </w:rPr>
            </w:pPr>
          </w:p>
          <w:p>
            <w:pPr>
              <w:widowControl/>
              <w:textAlignment w:val="bottom"/>
              <w:rPr>
                <w:rFonts w:hint="eastAsia" w:ascii="宋体" w:hAnsi="宋体" w:cs="宋体"/>
                <w:b/>
                <w:kern w:val="0"/>
                <w:sz w:val="20"/>
                <w:szCs w:val="20"/>
                <w:lang w:bidi="ar"/>
              </w:rPr>
            </w:pPr>
            <w:r>
              <w:rPr>
                <w:rFonts w:hint="eastAsia" w:ascii="宋体" w:hAnsi="宋体" w:cs="宋体"/>
                <w:b/>
                <w:kern w:val="0"/>
                <w:sz w:val="20"/>
                <w:szCs w:val="20"/>
                <w:lang w:bidi="ar"/>
              </w:rPr>
              <w:t>借入部门负责人</w:t>
            </w:r>
          </w:p>
          <w:p>
            <w:pPr>
              <w:widowControl/>
              <w:textAlignment w:val="bottom"/>
              <w:rPr>
                <w:rFonts w:hint="eastAsia" w:ascii="宋体" w:hAnsi="宋体" w:cs="宋体"/>
                <w:b/>
                <w:kern w:val="0"/>
                <w:sz w:val="20"/>
                <w:szCs w:val="20"/>
                <w:lang w:bidi="ar"/>
              </w:rPr>
            </w:pPr>
          </w:p>
          <w:p>
            <w:pPr>
              <w:widowControl/>
              <w:textAlignment w:val="bottom"/>
              <w:rPr>
                <w:rFonts w:hint="eastAsia" w:ascii="宋体" w:hAnsi="宋体" w:cs="宋体"/>
                <w:b/>
                <w:kern w:val="0"/>
                <w:sz w:val="20"/>
                <w:szCs w:val="20"/>
                <w:lang w:bidi="ar"/>
              </w:rPr>
            </w:pPr>
            <w:r>
              <w:rPr>
                <w:rFonts w:hint="eastAsia" w:ascii="宋体" w:hAnsi="宋体" w:cs="宋体"/>
                <w:b/>
                <w:kern w:val="0"/>
                <w:sz w:val="20"/>
                <w:szCs w:val="20"/>
                <w:lang w:bidi="ar"/>
              </w:rPr>
              <w:t>姓名：</w:t>
            </w:r>
          </w:p>
          <w:p>
            <w:pPr>
              <w:widowControl/>
              <w:textAlignment w:val="bottom"/>
              <w:rPr>
                <w:rFonts w:hint="eastAsia" w:ascii="宋体" w:hAnsi="宋体" w:cs="宋体"/>
                <w:b/>
                <w:kern w:val="0"/>
                <w:sz w:val="20"/>
                <w:szCs w:val="20"/>
                <w:lang w:bidi="ar"/>
              </w:rPr>
            </w:pPr>
          </w:p>
          <w:p>
            <w:pPr>
              <w:widowControl/>
              <w:textAlignment w:val="bottom"/>
              <w:rPr>
                <w:rFonts w:hint="eastAsia" w:ascii="宋体" w:hAnsi="宋体" w:cs="宋体"/>
                <w:b/>
                <w:kern w:val="0"/>
                <w:sz w:val="20"/>
                <w:szCs w:val="20"/>
                <w:lang w:bidi="ar"/>
              </w:rPr>
            </w:pPr>
            <w:r>
              <w:rPr>
                <w:rFonts w:hint="eastAsia" w:ascii="宋体" w:hAnsi="宋体" w:cs="宋体"/>
                <w:b/>
                <w:kern w:val="0"/>
                <w:sz w:val="20"/>
                <w:szCs w:val="20"/>
                <w:lang w:bidi="ar"/>
              </w:rPr>
              <w:t>日期：</w:t>
            </w:r>
          </w:p>
        </w:tc>
        <w:tc>
          <w:tcPr>
            <w:tcW w:w="3417" w:type="dxa"/>
            <w:gridSpan w:val="3"/>
            <w:tcBorders>
              <w:top w:val="single" w:color="auto" w:sz="4" w:space="0"/>
              <w:left w:val="single" w:color="auto" w:sz="4" w:space="0"/>
              <w:bottom w:val="single" w:color="auto" w:sz="4" w:space="0"/>
              <w:right w:val="single" w:color="auto" w:sz="4" w:space="0"/>
            </w:tcBorders>
            <w:noWrap w:val="0"/>
            <w:vAlign w:val="center"/>
          </w:tcPr>
          <w:p>
            <w:pPr>
              <w:widowControl/>
              <w:jc w:val="left"/>
              <w:textAlignment w:val="bottom"/>
              <w:rPr>
                <w:rFonts w:hint="eastAsia" w:ascii="宋体" w:hAnsi="宋体" w:cs="宋体"/>
                <w:b/>
                <w:kern w:val="0"/>
                <w:sz w:val="20"/>
                <w:szCs w:val="20"/>
                <w:lang w:bidi="ar"/>
              </w:rPr>
            </w:pPr>
            <w:r>
              <w:rPr>
                <w:rFonts w:hint="eastAsia" w:ascii="宋体" w:hAnsi="宋体" w:cs="宋体"/>
                <w:b/>
                <w:kern w:val="0"/>
                <w:sz w:val="20"/>
                <w:szCs w:val="20"/>
                <w:lang w:bidi="ar"/>
              </w:rPr>
              <w:t>借出室负责人</w:t>
            </w:r>
          </w:p>
          <w:p>
            <w:pPr>
              <w:widowControl/>
              <w:jc w:val="left"/>
              <w:textAlignment w:val="bottom"/>
              <w:rPr>
                <w:rFonts w:hint="eastAsia" w:ascii="宋体" w:hAnsi="宋体" w:cs="宋体"/>
                <w:b/>
                <w:kern w:val="0"/>
                <w:sz w:val="20"/>
                <w:szCs w:val="20"/>
                <w:lang w:bidi="ar"/>
              </w:rPr>
            </w:pPr>
          </w:p>
          <w:p>
            <w:pPr>
              <w:widowControl/>
              <w:jc w:val="left"/>
              <w:textAlignment w:val="bottom"/>
              <w:rPr>
                <w:rFonts w:hint="eastAsia" w:ascii="宋体" w:hAnsi="宋体" w:cs="宋体"/>
                <w:b/>
                <w:kern w:val="0"/>
                <w:sz w:val="20"/>
                <w:szCs w:val="20"/>
                <w:lang w:bidi="ar"/>
              </w:rPr>
            </w:pPr>
            <w:r>
              <w:rPr>
                <w:rFonts w:hint="eastAsia" w:ascii="宋体" w:hAnsi="宋体" w:cs="宋体"/>
                <w:b/>
                <w:kern w:val="0"/>
                <w:sz w:val="20"/>
                <w:szCs w:val="20"/>
                <w:lang w:bidi="ar"/>
              </w:rPr>
              <w:t>姓名：</w:t>
            </w:r>
          </w:p>
          <w:p>
            <w:pPr>
              <w:widowControl/>
              <w:jc w:val="left"/>
              <w:textAlignment w:val="bottom"/>
              <w:rPr>
                <w:rFonts w:hint="eastAsia" w:ascii="宋体" w:hAnsi="宋体" w:cs="宋体"/>
                <w:b/>
                <w:kern w:val="0"/>
                <w:sz w:val="20"/>
                <w:szCs w:val="20"/>
                <w:lang w:bidi="ar"/>
              </w:rPr>
            </w:pPr>
          </w:p>
          <w:p>
            <w:pPr>
              <w:widowControl/>
              <w:jc w:val="left"/>
              <w:textAlignment w:val="bottom"/>
              <w:rPr>
                <w:rFonts w:hint="eastAsia" w:ascii="宋体" w:hAnsi="宋体" w:cs="宋体"/>
                <w:b/>
                <w:kern w:val="0"/>
                <w:sz w:val="20"/>
                <w:szCs w:val="20"/>
                <w:lang w:bidi="ar"/>
              </w:rPr>
            </w:pPr>
            <w:r>
              <w:rPr>
                <w:rFonts w:hint="eastAsia" w:ascii="宋体" w:hAnsi="宋体" w:cs="宋体"/>
                <w:b/>
                <w:kern w:val="0"/>
                <w:sz w:val="20"/>
                <w:szCs w:val="20"/>
                <w:lang w:bidi="ar"/>
              </w:rPr>
              <w:t>日期：</w:t>
            </w:r>
          </w:p>
        </w:tc>
        <w:tc>
          <w:tcPr>
            <w:tcW w:w="3152" w:type="dxa"/>
            <w:gridSpan w:val="2"/>
            <w:tcBorders>
              <w:top w:val="single" w:color="auto" w:sz="4" w:space="0"/>
              <w:left w:val="single" w:color="auto" w:sz="4" w:space="0"/>
              <w:bottom w:val="single" w:color="auto" w:sz="4" w:space="0"/>
              <w:right w:val="single" w:color="auto" w:sz="4" w:space="0"/>
            </w:tcBorders>
            <w:noWrap w:val="0"/>
            <w:vAlign w:val="center"/>
          </w:tcPr>
          <w:p>
            <w:pPr>
              <w:widowControl/>
              <w:jc w:val="left"/>
              <w:textAlignment w:val="bottom"/>
              <w:rPr>
                <w:rFonts w:hint="eastAsia" w:ascii="宋体" w:hAnsi="宋体" w:cs="宋体"/>
                <w:b/>
                <w:kern w:val="0"/>
                <w:sz w:val="20"/>
                <w:szCs w:val="20"/>
                <w:lang w:bidi="ar"/>
              </w:rPr>
            </w:pPr>
            <w:r>
              <w:rPr>
                <w:rFonts w:hint="eastAsia" w:ascii="宋体" w:hAnsi="宋体" w:cs="宋体"/>
                <w:b/>
                <w:kern w:val="0"/>
                <w:sz w:val="20"/>
                <w:szCs w:val="20"/>
                <w:lang w:bidi="ar"/>
              </w:rPr>
              <w:t>借出部门负责人</w:t>
            </w:r>
          </w:p>
          <w:p>
            <w:pPr>
              <w:widowControl/>
              <w:jc w:val="left"/>
              <w:textAlignment w:val="bottom"/>
              <w:rPr>
                <w:rFonts w:hint="eastAsia" w:ascii="宋体" w:hAnsi="宋体" w:cs="宋体"/>
                <w:b/>
                <w:kern w:val="0"/>
                <w:sz w:val="20"/>
                <w:szCs w:val="20"/>
                <w:lang w:bidi="ar"/>
              </w:rPr>
            </w:pPr>
          </w:p>
          <w:p>
            <w:pPr>
              <w:widowControl/>
              <w:jc w:val="left"/>
              <w:textAlignment w:val="bottom"/>
              <w:rPr>
                <w:rFonts w:hint="eastAsia" w:ascii="宋体" w:hAnsi="宋体" w:cs="宋体"/>
                <w:b/>
                <w:kern w:val="0"/>
                <w:sz w:val="20"/>
                <w:szCs w:val="20"/>
                <w:lang w:bidi="ar"/>
              </w:rPr>
            </w:pPr>
            <w:r>
              <w:rPr>
                <w:rFonts w:hint="eastAsia" w:ascii="宋体" w:hAnsi="宋体" w:cs="宋体"/>
                <w:b/>
                <w:kern w:val="0"/>
                <w:sz w:val="20"/>
                <w:szCs w:val="20"/>
                <w:lang w:bidi="ar"/>
              </w:rPr>
              <w:t>姓名：</w:t>
            </w:r>
          </w:p>
          <w:p>
            <w:pPr>
              <w:widowControl/>
              <w:jc w:val="left"/>
              <w:textAlignment w:val="bottom"/>
              <w:rPr>
                <w:rFonts w:hint="eastAsia" w:ascii="宋体" w:hAnsi="宋体" w:cs="宋体"/>
                <w:b/>
                <w:kern w:val="0"/>
                <w:sz w:val="20"/>
                <w:szCs w:val="20"/>
                <w:lang w:bidi="ar"/>
              </w:rPr>
            </w:pPr>
          </w:p>
          <w:p>
            <w:pPr>
              <w:widowControl/>
              <w:jc w:val="left"/>
              <w:textAlignment w:val="bottom"/>
              <w:rPr>
                <w:rFonts w:hint="eastAsia" w:ascii="宋体" w:hAnsi="宋体" w:cs="宋体"/>
                <w:b/>
                <w:kern w:val="0"/>
                <w:sz w:val="20"/>
                <w:szCs w:val="20"/>
                <w:lang w:bidi="ar"/>
              </w:rPr>
            </w:pPr>
            <w:r>
              <w:rPr>
                <w:rFonts w:hint="eastAsia" w:ascii="宋体" w:hAnsi="宋体" w:cs="宋体"/>
                <w:b/>
                <w:kern w:val="0"/>
                <w:sz w:val="20"/>
                <w:szCs w:val="20"/>
                <w:lang w:bidi="ar"/>
              </w:rPr>
              <w:t>日期：</w:t>
            </w:r>
          </w:p>
        </w:tc>
      </w:tr>
    </w:tbl>
    <w:p>
      <w:pPr>
        <w:pStyle w:val="22"/>
        <w:ind w:firstLine="0" w:firstLineChars="0"/>
        <w:jc w:val="left"/>
        <w:rPr>
          <w:rFonts w:hint="eastAsia"/>
        </w:rPr>
      </w:pPr>
    </w:p>
    <w:p>
      <w:pPr>
        <w:pStyle w:val="22"/>
        <w:ind w:firstLine="0" w:firstLineChars="0"/>
        <w:jc w:val="left"/>
        <w:rPr>
          <w:rFonts w:hint="eastAsia"/>
        </w:rPr>
      </w:pPr>
    </w:p>
    <w:p>
      <w:pPr>
        <w:pStyle w:val="22"/>
        <w:ind w:firstLine="0" w:firstLineChars="0"/>
        <w:jc w:val="left"/>
        <w:rPr>
          <w:rFonts w:hint="eastAsia"/>
        </w:rPr>
      </w:pPr>
    </w:p>
    <w:p>
      <w:pPr>
        <w:pStyle w:val="22"/>
        <w:ind w:firstLine="0" w:firstLineChars="0"/>
        <w:jc w:val="left"/>
        <w:rPr>
          <w:rFonts w:hint="eastAsia"/>
        </w:rPr>
      </w:pPr>
    </w:p>
    <w:p>
      <w:pPr>
        <w:pStyle w:val="22"/>
        <w:ind w:firstLine="0" w:firstLineChars="0"/>
        <w:jc w:val="left"/>
        <w:rPr>
          <w:rFonts w:hint="eastAsia"/>
        </w:rPr>
      </w:pPr>
    </w:p>
    <w:p>
      <w:pPr>
        <w:pStyle w:val="22"/>
        <w:ind w:firstLine="0" w:firstLineChars="0"/>
        <w:jc w:val="left"/>
        <w:rPr>
          <w:rFonts w:hint="eastAsia"/>
        </w:rPr>
      </w:pPr>
    </w:p>
    <w:p>
      <w:pPr>
        <w:pStyle w:val="22"/>
        <w:ind w:firstLine="0" w:firstLineChars="0"/>
        <w:jc w:val="left"/>
        <w:rPr>
          <w:rFonts w:hint="eastAsia"/>
        </w:rPr>
      </w:pPr>
    </w:p>
    <w:p>
      <w:pPr>
        <w:pStyle w:val="22"/>
        <w:ind w:firstLine="0" w:firstLineChars="0"/>
        <w:jc w:val="left"/>
        <w:rPr>
          <w:rFonts w:hint="eastAsia"/>
        </w:rPr>
      </w:pPr>
    </w:p>
    <w:p>
      <w:pPr>
        <w:pStyle w:val="22"/>
        <w:ind w:firstLine="0" w:firstLineChars="0"/>
        <w:jc w:val="left"/>
        <w:rPr>
          <w:rFonts w:hint="eastAsia"/>
        </w:rPr>
      </w:pPr>
    </w:p>
    <w:p>
      <w:pPr>
        <w:pStyle w:val="22"/>
        <w:ind w:firstLine="0" w:firstLineChars="0"/>
        <w:jc w:val="left"/>
        <w:rPr>
          <w:rFonts w:hint="eastAsia"/>
        </w:rPr>
      </w:pPr>
    </w:p>
    <w:p>
      <w:pPr>
        <w:pStyle w:val="22"/>
        <w:ind w:firstLine="0" w:firstLineChars="0"/>
        <w:jc w:val="left"/>
        <w:rPr>
          <w:rFonts w:hint="eastAsia"/>
        </w:rPr>
      </w:pPr>
    </w:p>
    <w:p>
      <w:pPr>
        <w:pStyle w:val="22"/>
        <w:ind w:firstLine="0" w:firstLineChars="0"/>
        <w:jc w:val="left"/>
        <w:rPr>
          <w:rFonts w:hint="eastAsia"/>
        </w:rPr>
      </w:pPr>
    </w:p>
    <w:p>
      <w:pPr>
        <w:pStyle w:val="22"/>
        <w:ind w:firstLine="0" w:firstLineChars="0"/>
        <w:jc w:val="left"/>
        <w:rPr>
          <w:rFonts w:hint="eastAsia"/>
        </w:rPr>
      </w:pPr>
    </w:p>
    <w:p>
      <w:pPr>
        <w:pStyle w:val="22"/>
        <w:ind w:firstLine="0" w:firstLineChars="0"/>
        <w:jc w:val="left"/>
        <w:rPr>
          <w:rFonts w:hint="eastAsia"/>
        </w:rPr>
      </w:pPr>
    </w:p>
    <w:p>
      <w:pPr>
        <w:pStyle w:val="22"/>
        <w:ind w:firstLine="0" w:firstLineChars="0"/>
        <w:jc w:val="left"/>
        <w:rPr>
          <w:rFonts w:hint="eastAsia"/>
        </w:rPr>
      </w:pPr>
    </w:p>
    <w:p>
      <w:pPr>
        <w:pStyle w:val="22"/>
        <w:ind w:firstLine="0" w:firstLineChars="0"/>
        <w:jc w:val="left"/>
        <w:rPr>
          <w:rFonts w:hint="eastAsia"/>
        </w:rPr>
      </w:pPr>
    </w:p>
    <w:p>
      <w:pPr>
        <w:pStyle w:val="22"/>
        <w:ind w:firstLine="0" w:firstLineChars="0"/>
        <w:jc w:val="left"/>
        <w:rPr>
          <w:rFonts w:hint="eastAsia"/>
        </w:rPr>
      </w:pPr>
    </w:p>
    <w:p>
      <w:pPr>
        <w:pStyle w:val="22"/>
        <w:ind w:firstLine="0" w:firstLineChars="0"/>
        <w:jc w:val="left"/>
        <w:rPr>
          <w:rFonts w:hint="eastAsia"/>
        </w:rPr>
      </w:pPr>
    </w:p>
    <w:p>
      <w:pPr>
        <w:pStyle w:val="22"/>
        <w:ind w:firstLine="0" w:firstLineChars="0"/>
        <w:jc w:val="left"/>
        <w:rPr>
          <w:rFonts w:hint="eastAsia"/>
        </w:rPr>
      </w:pPr>
    </w:p>
    <w:p>
      <w:pPr>
        <w:pStyle w:val="22"/>
        <w:ind w:firstLine="0" w:firstLineChars="0"/>
        <w:jc w:val="left"/>
        <w:rPr>
          <w:rFonts w:hint="eastAsia"/>
        </w:rPr>
        <w:sectPr>
          <w:footerReference r:id="rId9" w:type="default"/>
          <w:pgSz w:w="16838" w:h="11906" w:orient="landscape"/>
          <w:pgMar w:top="1418" w:right="567" w:bottom="1134" w:left="1134" w:header="1418" w:footer="1134" w:gutter="0"/>
          <w:pgNumType w:fmt="decimal"/>
          <w:cols w:space="720" w:num="1"/>
          <w:formProt w:val="0"/>
          <w:docGrid w:type="lines" w:linePitch="312" w:charSpace="0"/>
        </w:sectPr>
      </w:pPr>
    </w:p>
    <w:p>
      <w:pPr>
        <w:pStyle w:val="27"/>
        <w:rPr>
          <w:rFonts w:hint="eastAsia"/>
        </w:rPr>
      </w:pPr>
      <w:r>
        <w:rPr>
          <w:rFonts w:hint="eastAsia"/>
          <w:lang w:val="en-US" w:eastAsia="zh-CN"/>
        </w:rPr>
        <w:t xml:space="preserve">  </w:t>
      </w:r>
      <w:r>
        <w:rPr>
          <w:rFonts w:hint="eastAsia"/>
        </w:rPr>
        <w:t>物资借用申请表（委外单位或供应商）</w:t>
      </w:r>
    </w:p>
    <w:p>
      <w:pPr>
        <w:pStyle w:val="22"/>
        <w:ind w:left="0" w:leftChars="0" w:firstLine="0" w:firstLineChars="0"/>
        <w:rPr>
          <w:rFonts w:hint="eastAsia"/>
        </w:rPr>
      </w:pPr>
    </w:p>
    <w:p>
      <w:pPr>
        <w:pStyle w:val="22"/>
        <w:ind w:firstLine="360"/>
        <w:jc w:val="right"/>
        <w:rPr>
          <w:rFonts w:hint="eastAsia" w:eastAsia="宋体"/>
          <w:lang w:val="en-US" w:eastAsia="zh-CN"/>
        </w:rPr>
      </w:pPr>
      <w:r>
        <w:rPr>
          <w:rFonts w:hint="eastAsia"/>
          <w:sz w:val="18"/>
          <w:szCs w:val="18"/>
        </w:rPr>
        <w:t>JL/ZDYY-G05-023-0</w:t>
      </w:r>
      <w:r>
        <w:rPr>
          <w:rFonts w:hint="eastAsia"/>
          <w:sz w:val="18"/>
          <w:szCs w:val="18"/>
          <w:lang w:val="en-US" w:eastAsia="zh-CN"/>
        </w:rPr>
        <w:t>2</w:t>
      </w:r>
    </w:p>
    <w:tbl>
      <w:tblPr>
        <w:tblStyle w:val="7"/>
        <w:tblW w:w="0" w:type="auto"/>
        <w:jc w:val="center"/>
        <w:tblLayout w:type="fixed"/>
        <w:tblCellMar>
          <w:top w:w="0" w:type="dxa"/>
          <w:left w:w="108" w:type="dxa"/>
          <w:bottom w:w="0" w:type="dxa"/>
          <w:right w:w="108" w:type="dxa"/>
        </w:tblCellMar>
      </w:tblPr>
      <w:tblGrid>
        <w:gridCol w:w="955"/>
        <w:gridCol w:w="1003"/>
        <w:gridCol w:w="1018"/>
        <w:gridCol w:w="1036"/>
        <w:gridCol w:w="702"/>
        <w:gridCol w:w="1506"/>
        <w:gridCol w:w="1305"/>
        <w:gridCol w:w="800"/>
      </w:tblGrid>
      <w:tr>
        <w:tblPrEx>
          <w:tblCellMar>
            <w:top w:w="0" w:type="dxa"/>
            <w:left w:w="108" w:type="dxa"/>
            <w:bottom w:w="0" w:type="dxa"/>
            <w:right w:w="108" w:type="dxa"/>
          </w:tblCellMar>
        </w:tblPrEx>
        <w:trPr>
          <w:trHeight w:val="480" w:hRule="atLeast"/>
          <w:jc w:val="center"/>
        </w:trPr>
        <w:tc>
          <w:tcPr>
            <w:tcW w:w="8325" w:type="dxa"/>
            <w:gridSpan w:val="8"/>
            <w:tcBorders>
              <w:bottom w:val="single" w:color="auto" w:sz="4" w:space="0"/>
            </w:tcBorders>
            <w:noWrap w:val="0"/>
            <w:tcMar>
              <w:top w:w="15" w:type="dxa"/>
              <w:left w:w="15" w:type="dxa"/>
              <w:bottom w:w="15" w:type="dxa"/>
              <w:right w:w="15" w:type="dxa"/>
            </w:tcMar>
            <w:vAlign w:val="bottom"/>
          </w:tcPr>
          <w:p>
            <w:pPr>
              <w:widowControl/>
              <w:jc w:val="center"/>
              <w:rPr>
                <w:rFonts w:hint="eastAsia" w:ascii="黑体" w:hAnsi="黑体" w:eastAsia="黑体" w:cs="宋体"/>
                <w:color w:val="000000"/>
                <w:kern w:val="0"/>
                <w:sz w:val="30"/>
                <w:szCs w:val="30"/>
              </w:rPr>
            </w:pPr>
            <w:r>
              <w:rPr>
                <w:rFonts w:hint="eastAsia" w:ascii="黑体" w:hAnsi="黑体" w:eastAsia="黑体" w:cs="宋体"/>
                <w:color w:val="000000"/>
                <w:kern w:val="0"/>
                <w:sz w:val="30"/>
                <w:szCs w:val="30"/>
              </w:rPr>
              <w:t>物资借用申请表</w:t>
            </w:r>
          </w:p>
          <w:p>
            <w:pPr>
              <w:widowControl/>
              <w:jc w:val="center"/>
              <w:rPr>
                <w:rFonts w:hint="eastAsia" w:ascii="宋体" w:hAnsi="宋体" w:eastAsia="黑体"/>
                <w:b/>
                <w:bCs/>
                <w:color w:val="000000"/>
                <w:sz w:val="36"/>
                <w:szCs w:val="36"/>
              </w:rPr>
            </w:pPr>
            <w:r>
              <w:rPr>
                <w:rFonts w:hint="eastAsia" w:ascii="黑体" w:hAnsi="黑体" w:eastAsia="黑体" w:cs="宋体"/>
                <w:color w:val="000000"/>
                <w:kern w:val="0"/>
                <w:sz w:val="30"/>
                <w:szCs w:val="30"/>
              </w:rPr>
              <w:t>（委外单位或供应商）</w:t>
            </w:r>
          </w:p>
        </w:tc>
      </w:tr>
      <w:tr>
        <w:tblPrEx>
          <w:tblCellMar>
            <w:top w:w="0" w:type="dxa"/>
            <w:left w:w="108" w:type="dxa"/>
            <w:bottom w:w="0" w:type="dxa"/>
            <w:right w:w="108" w:type="dxa"/>
          </w:tblCellMar>
        </w:tblPrEx>
        <w:trPr>
          <w:trHeight w:val="285" w:hRule="atLeast"/>
          <w:jc w:val="center"/>
        </w:trPr>
        <w:tc>
          <w:tcPr>
            <w:tcW w:w="955" w:type="dxa"/>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日期</w:t>
            </w:r>
          </w:p>
        </w:tc>
        <w:tc>
          <w:tcPr>
            <w:tcW w:w="2021" w:type="dxa"/>
            <w:gridSpan w:val="2"/>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center"/>
              <w:rPr>
                <w:rFonts w:hint="eastAsia" w:ascii="宋体" w:hAnsi="宋体" w:cs="宋体"/>
                <w:color w:val="000000"/>
                <w:kern w:val="0"/>
                <w:szCs w:val="21"/>
              </w:rPr>
            </w:pPr>
          </w:p>
        </w:tc>
        <w:tc>
          <w:tcPr>
            <w:tcW w:w="1036" w:type="dxa"/>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线路</w:t>
            </w:r>
          </w:p>
        </w:tc>
        <w:tc>
          <w:tcPr>
            <w:tcW w:w="702" w:type="dxa"/>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center"/>
              <w:rPr>
                <w:rFonts w:hint="eastAsia" w:ascii="宋体" w:hAnsi="宋体" w:cs="宋体"/>
                <w:color w:val="000000"/>
                <w:kern w:val="0"/>
                <w:szCs w:val="21"/>
              </w:rPr>
            </w:pPr>
          </w:p>
        </w:tc>
        <w:tc>
          <w:tcPr>
            <w:tcW w:w="1506" w:type="dxa"/>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借用单号</w:t>
            </w:r>
          </w:p>
        </w:tc>
        <w:tc>
          <w:tcPr>
            <w:tcW w:w="2105" w:type="dxa"/>
            <w:gridSpan w:val="2"/>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center"/>
              <w:rPr>
                <w:rFonts w:hint="eastAsia" w:ascii="宋体" w:hAnsi="宋体" w:cs="宋体"/>
                <w:color w:val="000000"/>
                <w:kern w:val="0"/>
                <w:szCs w:val="21"/>
              </w:rPr>
            </w:pPr>
          </w:p>
        </w:tc>
      </w:tr>
      <w:tr>
        <w:tblPrEx>
          <w:tblCellMar>
            <w:top w:w="0" w:type="dxa"/>
            <w:left w:w="108" w:type="dxa"/>
            <w:bottom w:w="0" w:type="dxa"/>
            <w:right w:w="108" w:type="dxa"/>
          </w:tblCellMar>
        </w:tblPrEx>
        <w:trPr>
          <w:trHeight w:val="285" w:hRule="atLeast"/>
          <w:jc w:val="center"/>
        </w:trPr>
        <w:tc>
          <w:tcPr>
            <w:tcW w:w="955" w:type="dxa"/>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来源类型</w:t>
            </w:r>
          </w:p>
        </w:tc>
        <w:tc>
          <w:tcPr>
            <w:tcW w:w="3759" w:type="dxa"/>
            <w:gridSpan w:val="4"/>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center"/>
              <w:rPr>
                <w:rFonts w:hint="eastAsia" w:ascii="宋体" w:hAnsi="宋体" w:cs="宋体"/>
                <w:color w:val="000000"/>
                <w:kern w:val="0"/>
                <w:szCs w:val="21"/>
              </w:rPr>
            </w:pPr>
          </w:p>
        </w:tc>
        <w:tc>
          <w:tcPr>
            <w:tcW w:w="1506" w:type="dxa"/>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经办人</w:t>
            </w:r>
          </w:p>
        </w:tc>
        <w:tc>
          <w:tcPr>
            <w:tcW w:w="2105" w:type="dxa"/>
            <w:gridSpan w:val="2"/>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center"/>
              <w:rPr>
                <w:rFonts w:hint="eastAsia" w:ascii="宋体" w:hAnsi="宋体" w:cs="宋体"/>
                <w:color w:val="000000"/>
                <w:kern w:val="0"/>
                <w:szCs w:val="21"/>
              </w:rPr>
            </w:pPr>
          </w:p>
        </w:tc>
      </w:tr>
      <w:tr>
        <w:tblPrEx>
          <w:tblCellMar>
            <w:top w:w="0" w:type="dxa"/>
            <w:left w:w="108" w:type="dxa"/>
            <w:bottom w:w="0" w:type="dxa"/>
            <w:right w:w="108" w:type="dxa"/>
          </w:tblCellMar>
        </w:tblPrEx>
        <w:trPr>
          <w:trHeight w:val="285" w:hRule="atLeast"/>
          <w:jc w:val="center"/>
        </w:trPr>
        <w:tc>
          <w:tcPr>
            <w:tcW w:w="955" w:type="dxa"/>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序号</w:t>
            </w:r>
          </w:p>
        </w:tc>
        <w:tc>
          <w:tcPr>
            <w:tcW w:w="1003" w:type="dxa"/>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物资编码</w:t>
            </w:r>
          </w:p>
        </w:tc>
        <w:tc>
          <w:tcPr>
            <w:tcW w:w="1018" w:type="dxa"/>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物资说明</w:t>
            </w:r>
          </w:p>
        </w:tc>
        <w:tc>
          <w:tcPr>
            <w:tcW w:w="1036" w:type="dxa"/>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借用数量</w:t>
            </w:r>
          </w:p>
        </w:tc>
        <w:tc>
          <w:tcPr>
            <w:tcW w:w="702" w:type="dxa"/>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单价</w:t>
            </w:r>
          </w:p>
        </w:tc>
        <w:tc>
          <w:tcPr>
            <w:tcW w:w="1506" w:type="dxa"/>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金额</w:t>
            </w:r>
          </w:p>
        </w:tc>
        <w:tc>
          <w:tcPr>
            <w:tcW w:w="1305" w:type="dxa"/>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预计归还时间</w:t>
            </w:r>
          </w:p>
        </w:tc>
        <w:tc>
          <w:tcPr>
            <w:tcW w:w="800" w:type="dxa"/>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备注</w:t>
            </w:r>
          </w:p>
        </w:tc>
      </w:tr>
      <w:tr>
        <w:tblPrEx>
          <w:tblCellMar>
            <w:top w:w="0" w:type="dxa"/>
            <w:left w:w="108" w:type="dxa"/>
            <w:bottom w:w="0" w:type="dxa"/>
            <w:right w:w="108" w:type="dxa"/>
          </w:tblCellMar>
        </w:tblPrEx>
        <w:trPr>
          <w:trHeight w:val="286" w:hRule="atLeast"/>
          <w:jc w:val="center"/>
        </w:trPr>
        <w:tc>
          <w:tcPr>
            <w:tcW w:w="955" w:type="dxa"/>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c>
          <w:tcPr>
            <w:tcW w:w="2021" w:type="dxa"/>
            <w:gridSpan w:val="2"/>
            <w:tcBorders>
              <w:top w:val="single" w:color="auto" w:sz="4" w:space="0"/>
              <w:left w:val="nil"/>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c>
          <w:tcPr>
            <w:tcW w:w="1036" w:type="dxa"/>
            <w:tcBorders>
              <w:top w:val="single" w:color="auto" w:sz="4" w:space="0"/>
              <w:left w:val="nil"/>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c>
          <w:tcPr>
            <w:tcW w:w="702" w:type="dxa"/>
            <w:tcBorders>
              <w:top w:val="single" w:color="auto" w:sz="4" w:space="0"/>
              <w:left w:val="nil"/>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c>
          <w:tcPr>
            <w:tcW w:w="1506" w:type="dxa"/>
            <w:tcBorders>
              <w:top w:val="single" w:color="auto" w:sz="4" w:space="0"/>
              <w:left w:val="nil"/>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c>
          <w:tcPr>
            <w:tcW w:w="1305" w:type="dxa"/>
            <w:tcBorders>
              <w:top w:val="single" w:color="auto" w:sz="4" w:space="0"/>
              <w:left w:val="nil"/>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c>
          <w:tcPr>
            <w:tcW w:w="800" w:type="dxa"/>
            <w:tcBorders>
              <w:top w:val="single" w:color="auto" w:sz="4" w:space="0"/>
              <w:left w:val="nil"/>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r>
      <w:tr>
        <w:tblPrEx>
          <w:tblCellMar>
            <w:top w:w="0" w:type="dxa"/>
            <w:left w:w="108" w:type="dxa"/>
            <w:bottom w:w="0" w:type="dxa"/>
            <w:right w:w="108" w:type="dxa"/>
          </w:tblCellMar>
        </w:tblPrEx>
        <w:trPr>
          <w:trHeight w:val="286" w:hRule="atLeast"/>
          <w:jc w:val="center"/>
        </w:trPr>
        <w:tc>
          <w:tcPr>
            <w:tcW w:w="955" w:type="dxa"/>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c>
          <w:tcPr>
            <w:tcW w:w="2021" w:type="dxa"/>
            <w:gridSpan w:val="2"/>
            <w:tcBorders>
              <w:top w:val="single" w:color="auto" w:sz="4" w:space="0"/>
              <w:left w:val="nil"/>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c>
          <w:tcPr>
            <w:tcW w:w="1036" w:type="dxa"/>
            <w:tcBorders>
              <w:top w:val="single" w:color="auto" w:sz="4" w:space="0"/>
              <w:left w:val="nil"/>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c>
          <w:tcPr>
            <w:tcW w:w="702" w:type="dxa"/>
            <w:tcBorders>
              <w:top w:val="single" w:color="auto" w:sz="4" w:space="0"/>
              <w:left w:val="nil"/>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c>
          <w:tcPr>
            <w:tcW w:w="1506" w:type="dxa"/>
            <w:tcBorders>
              <w:top w:val="single" w:color="auto" w:sz="4" w:space="0"/>
              <w:left w:val="nil"/>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c>
          <w:tcPr>
            <w:tcW w:w="1305" w:type="dxa"/>
            <w:tcBorders>
              <w:top w:val="single" w:color="auto" w:sz="4" w:space="0"/>
              <w:left w:val="nil"/>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c>
          <w:tcPr>
            <w:tcW w:w="800" w:type="dxa"/>
            <w:tcBorders>
              <w:top w:val="single" w:color="auto" w:sz="4" w:space="0"/>
              <w:left w:val="nil"/>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r>
      <w:tr>
        <w:tblPrEx>
          <w:tblCellMar>
            <w:top w:w="0" w:type="dxa"/>
            <w:left w:w="108" w:type="dxa"/>
            <w:bottom w:w="0" w:type="dxa"/>
            <w:right w:w="108" w:type="dxa"/>
          </w:tblCellMar>
        </w:tblPrEx>
        <w:trPr>
          <w:trHeight w:val="286" w:hRule="atLeast"/>
          <w:jc w:val="center"/>
        </w:trPr>
        <w:tc>
          <w:tcPr>
            <w:tcW w:w="955" w:type="dxa"/>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c>
          <w:tcPr>
            <w:tcW w:w="2021" w:type="dxa"/>
            <w:gridSpan w:val="2"/>
            <w:tcBorders>
              <w:top w:val="single" w:color="auto" w:sz="4" w:space="0"/>
              <w:left w:val="nil"/>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c>
          <w:tcPr>
            <w:tcW w:w="1036" w:type="dxa"/>
            <w:tcBorders>
              <w:top w:val="single" w:color="auto" w:sz="4" w:space="0"/>
              <w:left w:val="nil"/>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c>
          <w:tcPr>
            <w:tcW w:w="702" w:type="dxa"/>
            <w:tcBorders>
              <w:top w:val="single" w:color="auto" w:sz="4" w:space="0"/>
              <w:left w:val="nil"/>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c>
          <w:tcPr>
            <w:tcW w:w="1506" w:type="dxa"/>
            <w:tcBorders>
              <w:top w:val="single" w:color="auto" w:sz="4" w:space="0"/>
              <w:left w:val="nil"/>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c>
          <w:tcPr>
            <w:tcW w:w="1305" w:type="dxa"/>
            <w:tcBorders>
              <w:top w:val="single" w:color="auto" w:sz="4" w:space="0"/>
              <w:left w:val="nil"/>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c>
          <w:tcPr>
            <w:tcW w:w="800" w:type="dxa"/>
            <w:tcBorders>
              <w:top w:val="single" w:color="auto" w:sz="4" w:space="0"/>
              <w:left w:val="nil"/>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r>
      <w:tr>
        <w:tblPrEx>
          <w:tblCellMar>
            <w:top w:w="0" w:type="dxa"/>
            <w:left w:w="108" w:type="dxa"/>
            <w:bottom w:w="0" w:type="dxa"/>
            <w:right w:w="108" w:type="dxa"/>
          </w:tblCellMar>
        </w:tblPrEx>
        <w:trPr>
          <w:trHeight w:val="859" w:hRule="atLeast"/>
          <w:jc w:val="center"/>
        </w:trPr>
        <w:tc>
          <w:tcPr>
            <w:tcW w:w="955" w:type="dxa"/>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借用原因</w:t>
            </w:r>
          </w:p>
        </w:tc>
        <w:tc>
          <w:tcPr>
            <w:tcW w:w="7370" w:type="dxa"/>
            <w:gridSpan w:val="7"/>
            <w:tcBorders>
              <w:top w:val="single" w:color="auto" w:sz="4" w:space="0"/>
              <w:left w:val="nil"/>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p>
        </w:tc>
      </w:tr>
      <w:tr>
        <w:tblPrEx>
          <w:tblCellMar>
            <w:top w:w="0" w:type="dxa"/>
            <w:left w:w="108" w:type="dxa"/>
            <w:bottom w:w="0" w:type="dxa"/>
            <w:right w:w="108" w:type="dxa"/>
          </w:tblCellMar>
        </w:tblPrEx>
        <w:trPr>
          <w:trHeight w:val="312" w:hRule="atLeast"/>
          <w:jc w:val="center"/>
        </w:trPr>
        <w:tc>
          <w:tcPr>
            <w:tcW w:w="955" w:type="dxa"/>
            <w:vMerge w:val="restart"/>
            <w:tcBorders>
              <w:top w:val="nil"/>
              <w:left w:val="single" w:color="auto" w:sz="4" w:space="0"/>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r>
              <w:rPr>
                <w:rFonts w:hint="eastAsia" w:ascii="宋体" w:hAnsi="宋体" w:cs="宋体"/>
                <w:color w:val="000000"/>
                <w:kern w:val="0"/>
                <w:szCs w:val="21"/>
              </w:rPr>
              <w:t>借用约定</w:t>
            </w:r>
          </w:p>
        </w:tc>
        <w:tc>
          <w:tcPr>
            <w:tcW w:w="7370" w:type="dxa"/>
            <w:gridSpan w:val="7"/>
            <w:vMerge w:val="restart"/>
            <w:tcBorders>
              <w:top w:val="nil"/>
              <w:left w:val="nil"/>
              <w:bottom w:val="single" w:color="auto" w:sz="4" w:space="0"/>
              <w:right w:val="single" w:color="auto" w:sz="4" w:space="0"/>
            </w:tcBorders>
            <w:noWrap w:val="0"/>
            <w:tcMar>
              <w:top w:w="15" w:type="dxa"/>
              <w:left w:w="15" w:type="dxa"/>
              <w:bottom w:w="15" w:type="dxa"/>
              <w:right w:w="15" w:type="dxa"/>
            </w:tcMar>
            <w:vAlign w:val="center"/>
          </w:tcPr>
          <w:p>
            <w:pPr>
              <w:widowControl/>
              <w:jc w:val="left"/>
              <w:rPr>
                <w:rFonts w:hint="eastAsia" w:ascii="宋体" w:hAnsi="宋体" w:cs="宋体"/>
                <w:color w:val="000000"/>
                <w:kern w:val="0"/>
                <w:szCs w:val="21"/>
              </w:rPr>
            </w:pPr>
            <w:r>
              <w:rPr>
                <w:rFonts w:hint="eastAsia" w:ascii="宋体" w:hAnsi="宋体" w:cs="宋体"/>
                <w:kern w:val="0"/>
                <w:szCs w:val="21"/>
              </w:rPr>
              <w:t>1.</w:t>
            </w:r>
            <w:r>
              <w:rPr>
                <w:rFonts w:hint="eastAsia" w:ascii="宋体" w:hAnsi="宋体" w:cs="宋体"/>
                <w:color w:val="000000"/>
                <w:kern w:val="0"/>
                <w:szCs w:val="21"/>
              </w:rPr>
              <w:t>借用物资须及时归还，</w:t>
            </w:r>
            <w:r>
              <w:rPr>
                <w:rFonts w:hint="eastAsia" w:ascii="宋体" w:hAnsi="宋体" w:cs="宋体"/>
                <w:kern w:val="0"/>
                <w:szCs w:val="21"/>
              </w:rPr>
              <w:t>原则上不超过3个月，委外单位逾期将按照最新市场价计算违约金，每天按1%收取，从合同质保金或质保合同中扣除。同时由此引起的缺货风险由借用单位承担。</w:t>
            </w:r>
          </w:p>
          <w:p>
            <w:pPr>
              <w:widowControl/>
              <w:jc w:val="left"/>
              <w:rPr>
                <w:rFonts w:hint="eastAsia" w:ascii="宋体" w:hAnsi="宋体" w:cs="宋体"/>
                <w:color w:val="000000"/>
                <w:kern w:val="0"/>
                <w:szCs w:val="21"/>
              </w:rPr>
            </w:pPr>
            <w:r>
              <w:rPr>
                <w:rFonts w:hint="eastAsia" w:ascii="宋体" w:hAnsi="宋体" w:cs="宋体"/>
                <w:kern w:val="0"/>
                <w:szCs w:val="21"/>
              </w:rPr>
              <w:t>2.</w:t>
            </w:r>
            <w:r>
              <w:rPr>
                <w:rFonts w:hint="eastAsia" w:ascii="宋体" w:hAnsi="宋体" w:cs="宋体"/>
                <w:color w:val="000000"/>
                <w:kern w:val="0"/>
                <w:szCs w:val="21"/>
              </w:rPr>
              <w:t>借用物资遵照借新还新的原则，借用单位必须确保归还物资的质量。</w:t>
            </w:r>
          </w:p>
          <w:p>
            <w:pPr>
              <w:widowControl/>
              <w:jc w:val="left"/>
              <w:rPr>
                <w:rFonts w:hint="eastAsia" w:ascii="宋体" w:hAnsi="宋体" w:cs="宋体"/>
                <w:color w:val="000000"/>
                <w:kern w:val="0"/>
                <w:szCs w:val="21"/>
              </w:rPr>
            </w:pPr>
            <w:r>
              <w:rPr>
                <w:rFonts w:hint="eastAsia" w:ascii="宋体" w:hAnsi="宋体" w:cs="宋体"/>
                <w:kern w:val="0"/>
                <w:szCs w:val="21"/>
              </w:rPr>
              <w:t>3.</w:t>
            </w:r>
            <w:r>
              <w:rPr>
                <w:rFonts w:hint="eastAsia" w:ascii="宋体" w:hAnsi="宋体" w:cs="宋体"/>
                <w:color w:val="000000"/>
                <w:kern w:val="0"/>
                <w:szCs w:val="21"/>
              </w:rPr>
              <w:t>物资归还后其保质期从归还之日起重新开始计算，质保期限参照原合同。</w:t>
            </w:r>
          </w:p>
        </w:tc>
      </w:tr>
      <w:tr>
        <w:tblPrEx>
          <w:tblCellMar>
            <w:top w:w="0" w:type="dxa"/>
            <w:left w:w="108" w:type="dxa"/>
            <w:bottom w:w="0" w:type="dxa"/>
            <w:right w:w="108" w:type="dxa"/>
          </w:tblCellMar>
        </w:tblPrEx>
        <w:trPr>
          <w:trHeight w:val="1621" w:hRule="atLeast"/>
          <w:jc w:val="center"/>
        </w:trPr>
        <w:tc>
          <w:tcPr>
            <w:tcW w:w="955" w:type="dxa"/>
            <w:vMerge w:val="continue"/>
            <w:tcBorders>
              <w:top w:val="nil"/>
              <w:left w:val="single" w:color="auto" w:sz="4" w:space="0"/>
              <w:bottom w:val="single" w:color="auto" w:sz="4" w:space="0"/>
              <w:right w:val="single" w:color="auto" w:sz="4" w:space="0"/>
            </w:tcBorders>
            <w:noWrap w:val="0"/>
            <w:vAlign w:val="center"/>
          </w:tcPr>
          <w:p>
            <w:pPr>
              <w:widowControl/>
              <w:jc w:val="left"/>
              <w:rPr>
                <w:rFonts w:hint="eastAsia" w:ascii="宋体" w:hAnsi="宋体" w:cs="宋体"/>
                <w:color w:val="000000"/>
                <w:kern w:val="0"/>
                <w:szCs w:val="21"/>
              </w:rPr>
            </w:pPr>
          </w:p>
        </w:tc>
        <w:tc>
          <w:tcPr>
            <w:tcW w:w="7370" w:type="dxa"/>
            <w:gridSpan w:val="7"/>
            <w:vMerge w:val="continue"/>
            <w:tcBorders>
              <w:top w:val="nil"/>
              <w:left w:val="nil"/>
              <w:bottom w:val="single" w:color="auto" w:sz="4" w:space="0"/>
              <w:right w:val="single" w:color="auto" w:sz="4" w:space="0"/>
            </w:tcBorders>
            <w:noWrap w:val="0"/>
            <w:vAlign w:val="center"/>
          </w:tcPr>
          <w:p>
            <w:pPr>
              <w:widowControl/>
              <w:jc w:val="left"/>
              <w:rPr>
                <w:rFonts w:hint="eastAsia" w:ascii="宋体" w:hAnsi="宋体" w:cs="宋体"/>
                <w:color w:val="000000"/>
                <w:kern w:val="0"/>
                <w:szCs w:val="21"/>
              </w:rPr>
            </w:pPr>
          </w:p>
        </w:tc>
      </w:tr>
      <w:tr>
        <w:tblPrEx>
          <w:tblCellMar>
            <w:top w:w="0" w:type="dxa"/>
            <w:left w:w="108" w:type="dxa"/>
            <w:bottom w:w="0" w:type="dxa"/>
            <w:right w:w="108" w:type="dxa"/>
          </w:tblCellMar>
        </w:tblPrEx>
        <w:trPr>
          <w:trHeight w:val="745" w:hRule="atLeast"/>
          <w:jc w:val="center"/>
        </w:trPr>
        <w:tc>
          <w:tcPr>
            <w:tcW w:w="8325" w:type="dxa"/>
            <w:gridSpan w:val="8"/>
            <w:tcBorders>
              <w:top w:val="nil"/>
              <w:left w:val="single" w:color="auto" w:sz="4" w:space="0"/>
              <w:bottom w:val="single" w:color="auto" w:sz="4" w:space="0"/>
              <w:right w:val="single" w:color="auto" w:sz="4" w:space="0"/>
            </w:tcBorders>
            <w:noWrap w:val="0"/>
            <w:tcMar>
              <w:top w:w="15" w:type="dxa"/>
              <w:left w:w="15" w:type="dxa"/>
              <w:bottom w:w="15" w:type="dxa"/>
              <w:right w:w="15" w:type="dxa"/>
            </w:tcMar>
            <w:vAlign w:val="top"/>
          </w:tcPr>
          <w:p>
            <w:pPr>
              <w:widowControl/>
              <w:jc w:val="left"/>
              <w:rPr>
                <w:rFonts w:hint="eastAsia" w:ascii="宋体" w:hAnsi="宋体" w:cs="宋体"/>
                <w:color w:val="000000"/>
                <w:kern w:val="0"/>
                <w:szCs w:val="21"/>
              </w:rPr>
            </w:pPr>
            <w:r>
              <w:rPr>
                <w:rFonts w:hint="eastAsia" w:ascii="宋体" w:hAnsi="宋体" w:cs="宋体"/>
                <w:color w:val="000000"/>
                <w:kern w:val="0"/>
                <w:szCs w:val="21"/>
              </w:rPr>
              <w:t>借用单位（盖章）：</w:t>
            </w:r>
          </w:p>
        </w:tc>
      </w:tr>
      <w:tr>
        <w:tblPrEx>
          <w:tblCellMar>
            <w:top w:w="0" w:type="dxa"/>
            <w:left w:w="108" w:type="dxa"/>
            <w:bottom w:w="0" w:type="dxa"/>
            <w:right w:w="108" w:type="dxa"/>
          </w:tblCellMar>
        </w:tblPrEx>
        <w:trPr>
          <w:trHeight w:val="312" w:hRule="atLeast"/>
          <w:jc w:val="center"/>
        </w:trPr>
        <w:tc>
          <w:tcPr>
            <w:tcW w:w="8325" w:type="dxa"/>
            <w:gridSpan w:val="8"/>
            <w:vMerge w:val="restart"/>
            <w:tcBorders>
              <w:top w:val="nil"/>
              <w:left w:val="single" w:color="auto" w:sz="4" w:space="0"/>
              <w:bottom w:val="single" w:color="auto" w:sz="4" w:space="0"/>
              <w:right w:val="single" w:color="auto" w:sz="4" w:space="0"/>
            </w:tcBorders>
            <w:noWrap w:val="0"/>
            <w:tcMar>
              <w:top w:w="15" w:type="dxa"/>
              <w:left w:w="15" w:type="dxa"/>
              <w:bottom w:w="15" w:type="dxa"/>
              <w:right w:w="15" w:type="dxa"/>
            </w:tcMar>
            <w:vAlign w:val="top"/>
          </w:tcPr>
          <w:p>
            <w:pPr>
              <w:widowControl/>
              <w:jc w:val="left"/>
              <w:rPr>
                <w:rFonts w:hint="eastAsia" w:ascii="宋体" w:hAnsi="宋体" w:cs="宋体"/>
                <w:color w:val="000000"/>
                <w:kern w:val="0"/>
                <w:szCs w:val="21"/>
              </w:rPr>
            </w:pPr>
            <w:r>
              <w:rPr>
                <w:rFonts w:hint="eastAsia" w:ascii="宋体" w:hAnsi="宋体" w:cs="宋体"/>
                <w:color w:val="000000"/>
                <w:kern w:val="0"/>
                <w:szCs w:val="21"/>
              </w:rPr>
              <w:t>借出部门经办人意见：</w:t>
            </w:r>
          </w:p>
        </w:tc>
      </w:tr>
      <w:tr>
        <w:tblPrEx>
          <w:tblCellMar>
            <w:top w:w="0" w:type="dxa"/>
            <w:left w:w="108" w:type="dxa"/>
            <w:bottom w:w="0" w:type="dxa"/>
            <w:right w:w="108" w:type="dxa"/>
          </w:tblCellMar>
        </w:tblPrEx>
        <w:trPr>
          <w:trHeight w:val="312" w:hRule="atLeast"/>
          <w:jc w:val="center"/>
        </w:trPr>
        <w:tc>
          <w:tcPr>
            <w:tcW w:w="8325" w:type="dxa"/>
            <w:gridSpan w:val="8"/>
            <w:vMerge w:val="continue"/>
            <w:tcBorders>
              <w:top w:val="nil"/>
              <w:left w:val="single" w:color="auto" w:sz="4" w:space="0"/>
              <w:bottom w:val="single" w:color="auto" w:sz="4" w:space="0"/>
              <w:right w:val="single" w:color="auto" w:sz="4" w:space="0"/>
            </w:tcBorders>
            <w:noWrap w:val="0"/>
            <w:vAlign w:val="center"/>
          </w:tcPr>
          <w:p>
            <w:pPr>
              <w:widowControl/>
              <w:jc w:val="left"/>
              <w:rPr>
                <w:rFonts w:hint="eastAsia" w:ascii="宋体" w:hAnsi="宋体" w:cs="宋体"/>
                <w:color w:val="000000"/>
                <w:kern w:val="0"/>
                <w:szCs w:val="21"/>
              </w:rPr>
            </w:pPr>
          </w:p>
        </w:tc>
      </w:tr>
      <w:tr>
        <w:tblPrEx>
          <w:tblCellMar>
            <w:top w:w="0" w:type="dxa"/>
            <w:left w:w="108" w:type="dxa"/>
            <w:bottom w:w="0" w:type="dxa"/>
            <w:right w:w="108" w:type="dxa"/>
          </w:tblCellMar>
        </w:tblPrEx>
        <w:trPr>
          <w:trHeight w:val="685" w:hRule="atLeast"/>
          <w:jc w:val="center"/>
        </w:trPr>
        <w:tc>
          <w:tcPr>
            <w:tcW w:w="8325" w:type="dxa"/>
            <w:gridSpan w:val="8"/>
            <w:vMerge w:val="continue"/>
            <w:tcBorders>
              <w:top w:val="nil"/>
              <w:left w:val="single" w:color="auto" w:sz="4" w:space="0"/>
              <w:bottom w:val="single" w:color="auto" w:sz="4" w:space="0"/>
              <w:right w:val="single" w:color="auto" w:sz="4" w:space="0"/>
            </w:tcBorders>
            <w:noWrap w:val="0"/>
            <w:vAlign w:val="center"/>
          </w:tcPr>
          <w:p>
            <w:pPr>
              <w:widowControl/>
              <w:jc w:val="left"/>
              <w:rPr>
                <w:rFonts w:hint="eastAsia" w:ascii="宋体" w:hAnsi="宋体" w:cs="宋体"/>
                <w:color w:val="000000"/>
                <w:kern w:val="0"/>
                <w:szCs w:val="21"/>
              </w:rPr>
            </w:pPr>
          </w:p>
        </w:tc>
      </w:tr>
      <w:tr>
        <w:tblPrEx>
          <w:tblCellMar>
            <w:top w:w="0" w:type="dxa"/>
            <w:left w:w="108" w:type="dxa"/>
            <w:bottom w:w="0" w:type="dxa"/>
            <w:right w:w="108" w:type="dxa"/>
          </w:tblCellMar>
        </w:tblPrEx>
        <w:trPr>
          <w:trHeight w:val="878" w:hRule="atLeast"/>
          <w:jc w:val="center"/>
        </w:trPr>
        <w:tc>
          <w:tcPr>
            <w:tcW w:w="8325" w:type="dxa"/>
            <w:gridSpan w:val="8"/>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top"/>
          </w:tcPr>
          <w:p>
            <w:pPr>
              <w:widowControl/>
              <w:jc w:val="left"/>
              <w:rPr>
                <w:rFonts w:hint="eastAsia" w:ascii="宋体" w:hAnsi="宋体" w:cs="宋体"/>
                <w:color w:val="000000"/>
                <w:kern w:val="0"/>
                <w:szCs w:val="21"/>
              </w:rPr>
            </w:pPr>
            <w:r>
              <w:rPr>
                <w:rFonts w:hint="eastAsia" w:ascii="宋体" w:hAnsi="宋体" w:cs="宋体"/>
                <w:color w:val="000000"/>
                <w:kern w:val="0"/>
                <w:szCs w:val="21"/>
              </w:rPr>
              <w:t>借出</w:t>
            </w:r>
            <w:r>
              <w:rPr>
                <w:rFonts w:hint="eastAsia" w:ascii="宋体" w:hAnsi="宋体" w:cs="宋体"/>
                <w:color w:val="000000"/>
                <w:kern w:val="0"/>
                <w:szCs w:val="21"/>
                <w:lang w:eastAsia="zh-CN"/>
              </w:rPr>
              <w:t>中心（部门）</w:t>
            </w:r>
            <w:r>
              <w:rPr>
                <w:rFonts w:hint="eastAsia" w:ascii="宋体" w:hAnsi="宋体" w:cs="宋体"/>
                <w:color w:val="000000"/>
                <w:kern w:val="0"/>
                <w:szCs w:val="21"/>
              </w:rPr>
              <w:t>负责人意见：</w:t>
            </w:r>
          </w:p>
        </w:tc>
      </w:tr>
      <w:tr>
        <w:tblPrEx>
          <w:tblCellMar>
            <w:top w:w="0" w:type="dxa"/>
            <w:left w:w="108" w:type="dxa"/>
            <w:bottom w:w="0" w:type="dxa"/>
            <w:right w:w="108" w:type="dxa"/>
          </w:tblCellMar>
        </w:tblPrEx>
        <w:trPr>
          <w:trHeight w:val="1527" w:hRule="atLeast"/>
          <w:jc w:val="center"/>
        </w:trPr>
        <w:tc>
          <w:tcPr>
            <w:tcW w:w="8325" w:type="dxa"/>
            <w:gridSpan w:val="8"/>
            <w:tcBorders>
              <w:top w:val="single" w:color="auto" w:sz="4" w:space="0"/>
              <w:left w:val="single" w:color="auto" w:sz="4" w:space="0"/>
              <w:bottom w:val="single" w:color="auto" w:sz="4" w:space="0"/>
              <w:right w:val="single" w:color="auto" w:sz="4" w:space="0"/>
            </w:tcBorders>
            <w:noWrap w:val="0"/>
            <w:tcMar>
              <w:top w:w="15" w:type="dxa"/>
              <w:left w:w="15" w:type="dxa"/>
              <w:bottom w:w="15" w:type="dxa"/>
              <w:right w:w="15" w:type="dxa"/>
            </w:tcMar>
            <w:vAlign w:val="top"/>
          </w:tcPr>
          <w:p>
            <w:pPr>
              <w:widowControl/>
              <w:jc w:val="left"/>
              <w:rPr>
                <w:rFonts w:hint="eastAsia" w:ascii="宋体" w:hAnsi="宋体" w:cs="宋体"/>
                <w:color w:val="000000"/>
                <w:kern w:val="0"/>
                <w:szCs w:val="21"/>
              </w:rPr>
            </w:pPr>
            <w:r>
              <w:rPr>
                <w:rFonts w:hint="eastAsia" w:ascii="宋体" w:hAnsi="宋体" w:cs="宋体"/>
                <w:color w:val="000000"/>
                <w:kern w:val="0"/>
                <w:szCs w:val="21"/>
              </w:rPr>
              <w:t>借出</w:t>
            </w:r>
            <w:r>
              <w:rPr>
                <w:rFonts w:hint="eastAsia" w:ascii="宋体" w:hAnsi="宋体" w:cs="宋体"/>
                <w:color w:val="000000"/>
                <w:kern w:val="0"/>
                <w:szCs w:val="21"/>
                <w:lang w:eastAsia="zh-CN"/>
              </w:rPr>
              <w:t>中心（部门）</w:t>
            </w:r>
            <w:r>
              <w:rPr>
                <w:rFonts w:hint="eastAsia" w:ascii="宋体" w:hAnsi="宋体" w:cs="宋体"/>
                <w:color w:val="000000"/>
                <w:kern w:val="0"/>
                <w:szCs w:val="21"/>
              </w:rPr>
              <w:t>分管领导意见：</w:t>
            </w:r>
          </w:p>
        </w:tc>
      </w:tr>
    </w:tbl>
    <w:p>
      <w:pPr>
        <w:pStyle w:val="22"/>
        <w:ind w:firstLine="0" w:firstLineChars="0"/>
        <w:jc w:val="left"/>
        <w:rPr>
          <w:rFonts w:hint="eastAsia"/>
        </w:rPr>
        <w:sectPr>
          <w:footerReference r:id="rId10" w:type="default"/>
          <w:pgSz w:w="11906" w:h="16838"/>
          <w:pgMar w:top="567" w:right="1134" w:bottom="1134" w:left="1418" w:header="1418" w:footer="1134" w:gutter="0"/>
          <w:pgNumType w:fmt="decimal"/>
          <w:cols w:space="720" w:num="1"/>
          <w:formProt w:val="0"/>
          <w:docGrid w:type="lines" w:linePitch="312" w:charSpace="0"/>
        </w:sectPr>
      </w:pPr>
    </w:p>
    <w:p>
      <w:pPr>
        <w:pStyle w:val="27"/>
        <w:rPr>
          <w:rFonts w:hint="eastAsia"/>
        </w:rPr>
      </w:pPr>
      <w:r>
        <w:rPr>
          <w:rFonts w:hint="eastAsia"/>
          <w:lang w:val="en-US" w:eastAsia="zh-CN"/>
        </w:rPr>
        <w:t xml:space="preserve">  </w:t>
      </w:r>
      <w:r>
        <w:rPr>
          <w:rFonts w:hint="eastAsia"/>
        </w:rPr>
        <w:t>库存物资借用台账</w:t>
      </w:r>
    </w:p>
    <w:p>
      <w:pPr>
        <w:pStyle w:val="22"/>
        <w:ind w:firstLine="360"/>
        <w:jc w:val="right"/>
        <w:rPr>
          <w:rFonts w:hint="eastAsia" w:eastAsia="宋体"/>
          <w:lang w:val="en-US" w:eastAsia="zh-CN"/>
        </w:rPr>
      </w:pPr>
      <w:r>
        <w:rPr>
          <w:rFonts w:hint="eastAsia"/>
          <w:sz w:val="18"/>
          <w:szCs w:val="18"/>
        </w:rPr>
        <w:t>JL/ZDYY-G05-023-0</w:t>
      </w:r>
      <w:r>
        <w:rPr>
          <w:rFonts w:hint="eastAsia"/>
          <w:sz w:val="18"/>
          <w:szCs w:val="18"/>
          <w:lang w:val="en-US" w:eastAsia="zh-CN"/>
        </w:rPr>
        <w:t>3</w:t>
      </w:r>
    </w:p>
    <w:p>
      <w:pPr>
        <w:pStyle w:val="22"/>
        <w:ind w:firstLine="0" w:firstLineChars="0"/>
        <w:jc w:val="left"/>
        <w:rPr>
          <w:rFonts w:hint="eastAsia"/>
        </w:rPr>
      </w:pPr>
    </w:p>
    <w:p>
      <w:pPr>
        <w:pStyle w:val="22"/>
        <w:tabs>
          <w:tab w:val="clear" w:pos="4201"/>
          <w:tab w:val="clear" w:pos="9298"/>
        </w:tabs>
        <w:ind w:firstLine="0" w:firstLineChars="0"/>
        <w:jc w:val="center"/>
        <w:rPr>
          <w:rFonts w:hint="eastAsia" w:ascii="黑体" w:hAnsi="黑体" w:eastAsia="黑体" w:cs="宋体"/>
          <w:color w:val="000000"/>
          <w:sz w:val="30"/>
          <w:szCs w:val="30"/>
        </w:rPr>
      </w:pPr>
      <w:r>
        <w:rPr>
          <w:rFonts w:hint="eastAsia" w:ascii="黑体" w:hAnsi="黑体" w:eastAsia="黑体" w:cs="宋体"/>
          <w:color w:val="000000"/>
          <w:sz w:val="30"/>
          <w:szCs w:val="30"/>
        </w:rPr>
        <w:t>库存物资借用台账</w:t>
      </w:r>
    </w:p>
    <w:tbl>
      <w:tblPr>
        <w:tblStyle w:val="7"/>
        <w:tblW w:w="0" w:type="auto"/>
        <w:jc w:val="center"/>
        <w:tblLayout w:type="fixed"/>
        <w:tblCellMar>
          <w:top w:w="0" w:type="dxa"/>
          <w:left w:w="108" w:type="dxa"/>
          <w:bottom w:w="0" w:type="dxa"/>
          <w:right w:w="108" w:type="dxa"/>
        </w:tblCellMar>
      </w:tblPr>
      <w:tblGrid>
        <w:gridCol w:w="623"/>
        <w:gridCol w:w="673"/>
        <w:gridCol w:w="722"/>
        <w:gridCol w:w="684"/>
        <w:gridCol w:w="685"/>
        <w:gridCol w:w="914"/>
        <w:gridCol w:w="708"/>
        <w:gridCol w:w="624"/>
        <w:gridCol w:w="896"/>
        <w:gridCol w:w="894"/>
        <w:gridCol w:w="706"/>
        <w:gridCol w:w="768"/>
        <w:gridCol w:w="968"/>
        <w:gridCol w:w="968"/>
        <w:gridCol w:w="820"/>
        <w:gridCol w:w="782"/>
        <w:gridCol w:w="718"/>
      </w:tblGrid>
      <w:tr>
        <w:tblPrEx>
          <w:tblCellMar>
            <w:top w:w="0" w:type="dxa"/>
            <w:left w:w="108" w:type="dxa"/>
            <w:bottom w:w="0" w:type="dxa"/>
            <w:right w:w="108" w:type="dxa"/>
          </w:tblCellMar>
        </w:tblPrEx>
        <w:trPr>
          <w:trHeight w:val="1561" w:hRule="atLeast"/>
          <w:jc w:val="center"/>
        </w:trPr>
        <w:tc>
          <w:tcPr>
            <w:tcW w:w="623"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jc w:val="center"/>
              <w:textAlignment w:val="center"/>
              <w:rPr>
                <w:rFonts w:hint="eastAsia" w:ascii="宋体" w:hAnsi="宋体" w:cs="宋体"/>
                <w:b/>
                <w:kern w:val="0"/>
                <w:sz w:val="20"/>
                <w:szCs w:val="20"/>
              </w:rPr>
            </w:pPr>
            <w:r>
              <w:rPr>
                <w:rFonts w:hint="eastAsia" w:ascii="宋体" w:hAnsi="宋体" w:cs="宋体"/>
                <w:b/>
                <w:kern w:val="0"/>
                <w:sz w:val="20"/>
                <w:szCs w:val="20"/>
                <w:lang w:bidi="ar"/>
              </w:rPr>
              <w:t>序号</w:t>
            </w:r>
          </w:p>
        </w:tc>
        <w:tc>
          <w:tcPr>
            <w:tcW w:w="673"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jc w:val="center"/>
              <w:textAlignment w:val="center"/>
              <w:rPr>
                <w:rFonts w:hint="eastAsia" w:ascii="宋体" w:hAnsi="宋体" w:cs="宋体"/>
                <w:b/>
                <w:kern w:val="0"/>
                <w:sz w:val="20"/>
                <w:szCs w:val="20"/>
              </w:rPr>
            </w:pPr>
            <w:r>
              <w:rPr>
                <w:rFonts w:hint="eastAsia" w:ascii="宋体" w:hAnsi="宋体" w:cs="宋体"/>
                <w:b/>
                <w:kern w:val="0"/>
                <w:sz w:val="20"/>
                <w:szCs w:val="20"/>
                <w:lang w:bidi="ar"/>
              </w:rPr>
              <w:t>借用部门</w:t>
            </w:r>
          </w:p>
        </w:tc>
        <w:tc>
          <w:tcPr>
            <w:tcW w:w="722"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jc w:val="center"/>
              <w:textAlignment w:val="center"/>
              <w:rPr>
                <w:rFonts w:hint="eastAsia" w:ascii="宋体" w:hAnsi="宋体" w:cs="宋体"/>
                <w:b/>
                <w:kern w:val="0"/>
                <w:sz w:val="20"/>
                <w:szCs w:val="20"/>
              </w:rPr>
            </w:pPr>
            <w:r>
              <w:rPr>
                <w:rFonts w:hint="eastAsia" w:ascii="宋体" w:hAnsi="宋体" w:cs="宋体"/>
                <w:b/>
                <w:kern w:val="0"/>
                <w:sz w:val="20"/>
                <w:szCs w:val="20"/>
                <w:lang w:bidi="ar"/>
              </w:rPr>
              <w:t>借用人</w:t>
            </w:r>
          </w:p>
        </w:tc>
        <w:tc>
          <w:tcPr>
            <w:tcW w:w="684"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jc w:val="center"/>
              <w:textAlignment w:val="center"/>
              <w:rPr>
                <w:rFonts w:hint="eastAsia" w:ascii="宋体" w:hAnsi="宋体" w:cs="宋体"/>
                <w:b/>
                <w:kern w:val="0"/>
                <w:sz w:val="20"/>
                <w:szCs w:val="20"/>
              </w:rPr>
            </w:pPr>
            <w:r>
              <w:rPr>
                <w:rFonts w:hint="eastAsia" w:ascii="宋体" w:hAnsi="宋体" w:cs="宋体"/>
                <w:b/>
                <w:kern w:val="0"/>
                <w:sz w:val="20"/>
                <w:szCs w:val="20"/>
                <w:lang w:bidi="ar"/>
              </w:rPr>
              <w:t>借用日期</w:t>
            </w:r>
          </w:p>
        </w:tc>
        <w:tc>
          <w:tcPr>
            <w:tcW w:w="68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jc w:val="center"/>
              <w:textAlignment w:val="center"/>
              <w:rPr>
                <w:rFonts w:hint="eastAsia" w:ascii="宋体" w:hAnsi="宋体" w:cs="宋体"/>
                <w:b/>
                <w:kern w:val="0"/>
                <w:sz w:val="20"/>
                <w:szCs w:val="20"/>
              </w:rPr>
            </w:pPr>
            <w:r>
              <w:rPr>
                <w:rFonts w:hint="eastAsia" w:ascii="宋体" w:hAnsi="宋体" w:cs="宋体"/>
                <w:b/>
                <w:kern w:val="0"/>
                <w:sz w:val="20"/>
                <w:szCs w:val="20"/>
              </w:rPr>
              <w:t>借用单号</w:t>
            </w:r>
          </w:p>
        </w:tc>
        <w:tc>
          <w:tcPr>
            <w:tcW w:w="914"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jc w:val="center"/>
              <w:textAlignment w:val="center"/>
              <w:rPr>
                <w:rFonts w:hint="eastAsia" w:ascii="宋体" w:hAnsi="宋体" w:cs="宋体"/>
                <w:b/>
                <w:kern w:val="0"/>
                <w:sz w:val="20"/>
                <w:szCs w:val="20"/>
              </w:rPr>
            </w:pPr>
            <w:r>
              <w:rPr>
                <w:rFonts w:hint="eastAsia" w:ascii="宋体" w:hAnsi="宋体" w:cs="宋体"/>
                <w:b/>
                <w:kern w:val="0"/>
                <w:sz w:val="20"/>
                <w:szCs w:val="20"/>
                <w:lang w:bidi="ar"/>
              </w:rPr>
              <w:t>采购订单号/合同名称</w:t>
            </w:r>
          </w:p>
        </w:tc>
        <w:tc>
          <w:tcPr>
            <w:tcW w:w="708"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jc w:val="center"/>
              <w:textAlignment w:val="center"/>
              <w:rPr>
                <w:rFonts w:hint="eastAsia" w:ascii="宋体" w:hAnsi="宋体" w:cs="宋体"/>
                <w:b/>
                <w:kern w:val="0"/>
                <w:sz w:val="20"/>
                <w:szCs w:val="20"/>
              </w:rPr>
            </w:pPr>
            <w:r>
              <w:rPr>
                <w:rFonts w:hint="eastAsia" w:ascii="宋体" w:hAnsi="宋体" w:cs="宋体"/>
                <w:b/>
                <w:kern w:val="0"/>
                <w:sz w:val="20"/>
                <w:szCs w:val="20"/>
                <w:lang w:val="en-US" w:eastAsia="zh-CN"/>
              </w:rPr>
              <w:t>物资</w:t>
            </w:r>
            <w:r>
              <w:rPr>
                <w:rFonts w:hint="eastAsia" w:ascii="宋体" w:hAnsi="宋体" w:cs="宋体"/>
                <w:b/>
                <w:kern w:val="0"/>
                <w:sz w:val="20"/>
                <w:szCs w:val="20"/>
              </w:rPr>
              <w:t>来源</w:t>
            </w:r>
          </w:p>
        </w:tc>
        <w:tc>
          <w:tcPr>
            <w:tcW w:w="624"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jc w:val="center"/>
              <w:textAlignment w:val="center"/>
              <w:rPr>
                <w:rFonts w:hint="eastAsia" w:ascii="宋体" w:hAnsi="宋体" w:cs="宋体"/>
                <w:b/>
                <w:kern w:val="0"/>
                <w:sz w:val="20"/>
                <w:szCs w:val="20"/>
              </w:rPr>
            </w:pPr>
            <w:r>
              <w:rPr>
                <w:rFonts w:hint="eastAsia" w:ascii="宋体" w:hAnsi="宋体" w:cs="宋体"/>
                <w:b/>
                <w:kern w:val="0"/>
                <w:sz w:val="20"/>
                <w:szCs w:val="20"/>
                <w:lang w:bidi="ar"/>
              </w:rPr>
              <w:t>物资编码</w:t>
            </w:r>
          </w:p>
        </w:tc>
        <w:tc>
          <w:tcPr>
            <w:tcW w:w="89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jc w:val="center"/>
              <w:textAlignment w:val="center"/>
              <w:rPr>
                <w:rFonts w:hint="eastAsia"/>
              </w:rPr>
            </w:pPr>
            <w:r>
              <w:rPr>
                <w:rFonts w:hint="eastAsia" w:ascii="宋体" w:hAnsi="宋体" w:cs="宋体"/>
                <w:b/>
                <w:kern w:val="0"/>
                <w:sz w:val="20"/>
                <w:szCs w:val="20"/>
                <w:lang w:bidi="ar"/>
              </w:rPr>
              <w:t>物资说明</w:t>
            </w:r>
          </w:p>
        </w:tc>
        <w:tc>
          <w:tcPr>
            <w:tcW w:w="894"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jc w:val="center"/>
              <w:textAlignment w:val="center"/>
            </w:pPr>
            <w:r>
              <w:rPr>
                <w:rFonts w:hint="eastAsia" w:ascii="宋体" w:hAnsi="宋体" w:cs="宋体"/>
                <w:b/>
                <w:kern w:val="0"/>
                <w:sz w:val="20"/>
                <w:szCs w:val="20"/>
                <w:lang w:bidi="ar"/>
              </w:rPr>
              <w:t>单位</w:t>
            </w:r>
          </w:p>
        </w:tc>
        <w:tc>
          <w:tcPr>
            <w:tcW w:w="70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jc w:val="center"/>
              <w:textAlignment w:val="center"/>
              <w:rPr>
                <w:rFonts w:hint="eastAsia" w:ascii="宋体" w:hAnsi="宋体" w:cs="宋体"/>
                <w:b/>
                <w:kern w:val="0"/>
                <w:sz w:val="20"/>
                <w:szCs w:val="20"/>
              </w:rPr>
            </w:pPr>
            <w:r>
              <w:rPr>
                <w:rFonts w:hint="eastAsia" w:ascii="宋体" w:hAnsi="宋体" w:cs="宋体"/>
                <w:b/>
                <w:kern w:val="0"/>
                <w:sz w:val="20"/>
                <w:szCs w:val="20"/>
                <w:lang w:bidi="ar"/>
              </w:rPr>
              <w:t>借用数量</w:t>
            </w:r>
          </w:p>
        </w:tc>
        <w:tc>
          <w:tcPr>
            <w:tcW w:w="768"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jc w:val="center"/>
              <w:textAlignment w:val="center"/>
              <w:rPr>
                <w:rFonts w:hint="eastAsia" w:ascii="宋体" w:hAnsi="宋体" w:cs="宋体"/>
                <w:b/>
                <w:kern w:val="0"/>
                <w:sz w:val="20"/>
                <w:szCs w:val="20"/>
              </w:rPr>
            </w:pPr>
            <w:r>
              <w:rPr>
                <w:rFonts w:hint="eastAsia" w:ascii="宋体" w:hAnsi="宋体" w:cs="宋体"/>
                <w:b/>
                <w:kern w:val="0"/>
                <w:sz w:val="20"/>
                <w:szCs w:val="20"/>
                <w:lang w:bidi="ar"/>
              </w:rPr>
              <w:t>单价(元)</w:t>
            </w:r>
          </w:p>
        </w:tc>
        <w:tc>
          <w:tcPr>
            <w:tcW w:w="968"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jc w:val="center"/>
              <w:textAlignment w:val="center"/>
              <w:rPr>
                <w:rFonts w:hint="eastAsia" w:ascii="宋体" w:hAnsi="宋体" w:cs="宋体"/>
                <w:b/>
                <w:kern w:val="0"/>
                <w:sz w:val="20"/>
                <w:szCs w:val="20"/>
                <w:lang w:bidi="ar"/>
              </w:rPr>
            </w:pPr>
            <w:r>
              <w:rPr>
                <w:rFonts w:hint="eastAsia" w:ascii="宋体" w:hAnsi="宋体" w:cs="宋体"/>
                <w:b/>
                <w:kern w:val="0"/>
                <w:sz w:val="20"/>
                <w:szCs w:val="20"/>
                <w:lang w:bidi="ar"/>
              </w:rPr>
              <w:t>金额(元)</w:t>
            </w:r>
          </w:p>
        </w:tc>
        <w:tc>
          <w:tcPr>
            <w:tcW w:w="968"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jc w:val="center"/>
              <w:textAlignment w:val="center"/>
              <w:rPr>
                <w:rFonts w:hint="eastAsia" w:ascii="宋体" w:hAnsi="宋体" w:cs="宋体"/>
                <w:b/>
                <w:kern w:val="0"/>
                <w:sz w:val="20"/>
                <w:szCs w:val="20"/>
              </w:rPr>
            </w:pPr>
            <w:r>
              <w:rPr>
                <w:rFonts w:hint="eastAsia" w:ascii="宋体" w:hAnsi="宋体" w:cs="宋体"/>
                <w:b/>
                <w:kern w:val="0"/>
                <w:sz w:val="20"/>
                <w:szCs w:val="20"/>
                <w:lang w:bidi="ar"/>
              </w:rPr>
              <w:t>经办人</w:t>
            </w:r>
          </w:p>
        </w:tc>
        <w:tc>
          <w:tcPr>
            <w:tcW w:w="820" w:type="dxa"/>
            <w:tcBorders>
              <w:top w:val="single" w:color="auto" w:sz="4" w:space="0"/>
              <w:left w:val="single" w:color="auto" w:sz="4" w:space="0"/>
              <w:bottom w:val="single" w:color="auto" w:sz="4" w:space="0"/>
              <w:right w:val="single" w:color="auto" w:sz="4" w:space="0"/>
            </w:tcBorders>
            <w:noWrap w:val="0"/>
            <w:vAlign w:val="center"/>
          </w:tcPr>
          <w:p>
            <w:pPr>
              <w:widowControl/>
              <w:jc w:val="center"/>
              <w:textAlignment w:val="center"/>
              <w:rPr>
                <w:rFonts w:hint="eastAsia" w:ascii="宋体" w:hAnsi="宋体" w:cs="宋体"/>
                <w:b/>
                <w:kern w:val="0"/>
                <w:sz w:val="20"/>
                <w:szCs w:val="20"/>
                <w:lang w:bidi="ar"/>
              </w:rPr>
            </w:pPr>
            <w:r>
              <w:rPr>
                <w:rFonts w:hint="eastAsia" w:ascii="宋体" w:hAnsi="宋体" w:cs="宋体"/>
                <w:b/>
                <w:kern w:val="0"/>
                <w:sz w:val="20"/>
                <w:szCs w:val="20"/>
                <w:lang w:bidi="ar"/>
              </w:rPr>
              <w:t>归还人</w:t>
            </w:r>
          </w:p>
        </w:tc>
        <w:tc>
          <w:tcPr>
            <w:tcW w:w="782" w:type="dxa"/>
            <w:tcBorders>
              <w:top w:val="single" w:color="auto" w:sz="4" w:space="0"/>
              <w:left w:val="single" w:color="auto" w:sz="4" w:space="0"/>
              <w:bottom w:val="single" w:color="auto" w:sz="4" w:space="0"/>
              <w:right w:val="single" w:color="auto" w:sz="4" w:space="0"/>
            </w:tcBorders>
            <w:noWrap w:val="0"/>
            <w:vAlign w:val="center"/>
          </w:tcPr>
          <w:p>
            <w:pPr>
              <w:widowControl/>
              <w:jc w:val="center"/>
              <w:textAlignment w:val="center"/>
              <w:rPr>
                <w:rFonts w:hint="eastAsia" w:ascii="宋体" w:hAnsi="宋体" w:cs="宋体"/>
                <w:b/>
                <w:kern w:val="0"/>
                <w:sz w:val="20"/>
                <w:szCs w:val="20"/>
                <w:lang w:bidi="ar"/>
              </w:rPr>
            </w:pPr>
            <w:r>
              <w:rPr>
                <w:rFonts w:hint="eastAsia" w:ascii="宋体" w:hAnsi="宋体" w:cs="宋体"/>
                <w:b/>
                <w:kern w:val="0"/>
                <w:sz w:val="20"/>
                <w:szCs w:val="20"/>
                <w:lang w:bidi="ar"/>
              </w:rPr>
              <w:t>归还经办人</w:t>
            </w:r>
          </w:p>
        </w:tc>
        <w:tc>
          <w:tcPr>
            <w:tcW w:w="718" w:type="dxa"/>
            <w:tcBorders>
              <w:top w:val="single" w:color="auto" w:sz="4" w:space="0"/>
              <w:left w:val="single" w:color="auto" w:sz="4" w:space="0"/>
              <w:bottom w:val="single" w:color="auto" w:sz="4" w:space="0"/>
              <w:right w:val="single" w:color="auto" w:sz="4" w:space="0"/>
            </w:tcBorders>
            <w:noWrap w:val="0"/>
            <w:vAlign w:val="center"/>
          </w:tcPr>
          <w:p>
            <w:pPr>
              <w:widowControl/>
              <w:jc w:val="center"/>
              <w:textAlignment w:val="center"/>
              <w:rPr>
                <w:rFonts w:hint="eastAsia" w:ascii="宋体" w:hAnsi="宋体" w:cs="宋体"/>
                <w:b/>
                <w:kern w:val="0"/>
                <w:sz w:val="20"/>
                <w:szCs w:val="20"/>
                <w:lang w:bidi="ar"/>
              </w:rPr>
            </w:pPr>
            <w:r>
              <w:rPr>
                <w:rFonts w:hint="eastAsia" w:ascii="宋体" w:hAnsi="宋体" w:cs="宋体"/>
                <w:b/>
                <w:kern w:val="0"/>
                <w:sz w:val="20"/>
                <w:szCs w:val="20"/>
                <w:lang w:bidi="ar"/>
              </w:rPr>
              <w:t>备注</w:t>
            </w:r>
          </w:p>
        </w:tc>
      </w:tr>
      <w:tr>
        <w:tblPrEx>
          <w:tblCellMar>
            <w:top w:w="0" w:type="dxa"/>
            <w:left w:w="108" w:type="dxa"/>
            <w:bottom w:w="0" w:type="dxa"/>
            <w:right w:w="108" w:type="dxa"/>
          </w:tblCellMar>
        </w:tblPrEx>
        <w:trPr>
          <w:trHeight w:val="792" w:hRule="atLeast"/>
          <w:jc w:val="center"/>
        </w:trPr>
        <w:tc>
          <w:tcPr>
            <w:tcW w:w="623"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eastAsia="宋体" w:cs="宋体"/>
                <w:kern w:val="0"/>
                <w:sz w:val="20"/>
                <w:szCs w:val="20"/>
                <w:lang w:val="en-US" w:eastAsia="zh-CN"/>
              </w:rPr>
            </w:pPr>
          </w:p>
        </w:tc>
        <w:tc>
          <w:tcPr>
            <w:tcW w:w="673"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722"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684"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685"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914"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708"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624"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896" w:type="dxa"/>
            <w:tcBorders>
              <w:top w:val="single" w:color="auto" w:sz="4" w:space="0"/>
              <w:left w:val="single" w:color="auto" w:sz="4" w:space="0"/>
              <w:bottom w:val="single" w:color="auto" w:sz="4" w:space="0"/>
              <w:right w:val="single" w:color="auto" w:sz="4" w:space="0"/>
            </w:tcBorders>
            <w:noWrap w:val="0"/>
            <w:vAlign w:val="center"/>
          </w:tcPr>
          <w:p/>
        </w:tc>
        <w:tc>
          <w:tcPr>
            <w:tcW w:w="894" w:type="dxa"/>
            <w:tcBorders>
              <w:top w:val="single" w:color="auto" w:sz="4" w:space="0"/>
              <w:left w:val="single" w:color="auto" w:sz="4" w:space="0"/>
              <w:bottom w:val="single" w:color="auto" w:sz="4" w:space="0"/>
              <w:right w:val="single" w:color="auto" w:sz="4" w:space="0"/>
            </w:tcBorders>
            <w:noWrap w:val="0"/>
            <w:vAlign w:val="center"/>
          </w:tcPr>
          <w:p/>
        </w:tc>
        <w:tc>
          <w:tcPr>
            <w:tcW w:w="706"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768"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968"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968"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820"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p>
            <w:pPr>
              <w:rPr>
                <w:rFonts w:hint="eastAsia" w:ascii="宋体" w:hAnsi="宋体" w:cs="宋体"/>
                <w:kern w:val="0"/>
                <w:sz w:val="20"/>
                <w:szCs w:val="20"/>
              </w:rPr>
            </w:pPr>
          </w:p>
        </w:tc>
        <w:tc>
          <w:tcPr>
            <w:tcW w:w="782"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718"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r>
      <w:tr>
        <w:tblPrEx>
          <w:tblCellMar>
            <w:top w:w="0" w:type="dxa"/>
            <w:left w:w="108" w:type="dxa"/>
            <w:bottom w:w="0" w:type="dxa"/>
            <w:right w:w="108" w:type="dxa"/>
          </w:tblCellMar>
        </w:tblPrEx>
        <w:trPr>
          <w:trHeight w:val="486" w:hRule="atLeast"/>
          <w:jc w:val="center"/>
        </w:trPr>
        <w:tc>
          <w:tcPr>
            <w:tcW w:w="623"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673"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722"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684"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685"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914"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708"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624"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896" w:type="dxa"/>
            <w:tcBorders>
              <w:top w:val="single" w:color="auto" w:sz="4" w:space="0"/>
              <w:left w:val="single" w:color="auto" w:sz="4" w:space="0"/>
              <w:bottom w:val="single" w:color="auto" w:sz="4" w:space="0"/>
              <w:right w:val="single" w:color="auto" w:sz="4" w:space="0"/>
            </w:tcBorders>
            <w:noWrap w:val="0"/>
            <w:vAlign w:val="center"/>
          </w:tcPr>
          <w:p/>
        </w:tc>
        <w:tc>
          <w:tcPr>
            <w:tcW w:w="894" w:type="dxa"/>
            <w:tcBorders>
              <w:top w:val="single" w:color="auto" w:sz="4" w:space="0"/>
              <w:left w:val="single" w:color="auto" w:sz="4" w:space="0"/>
              <w:bottom w:val="single" w:color="auto" w:sz="4" w:space="0"/>
              <w:right w:val="single" w:color="auto" w:sz="4" w:space="0"/>
            </w:tcBorders>
            <w:noWrap w:val="0"/>
            <w:vAlign w:val="center"/>
          </w:tcPr>
          <w:p/>
        </w:tc>
        <w:tc>
          <w:tcPr>
            <w:tcW w:w="706"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768"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968"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968"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820"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782"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718"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r>
      <w:tr>
        <w:tblPrEx>
          <w:tblCellMar>
            <w:top w:w="0" w:type="dxa"/>
            <w:left w:w="108" w:type="dxa"/>
            <w:bottom w:w="0" w:type="dxa"/>
            <w:right w:w="108" w:type="dxa"/>
          </w:tblCellMar>
        </w:tblPrEx>
        <w:trPr>
          <w:trHeight w:val="486" w:hRule="atLeast"/>
          <w:jc w:val="center"/>
        </w:trPr>
        <w:tc>
          <w:tcPr>
            <w:tcW w:w="623"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673"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722"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684"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685"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914"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708"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624"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896"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894"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706"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768"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968"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968"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820"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782"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718"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r>
      <w:tr>
        <w:tblPrEx>
          <w:tblCellMar>
            <w:top w:w="0" w:type="dxa"/>
            <w:left w:w="108" w:type="dxa"/>
            <w:bottom w:w="0" w:type="dxa"/>
            <w:right w:w="108" w:type="dxa"/>
          </w:tblCellMar>
        </w:tblPrEx>
        <w:trPr>
          <w:trHeight w:val="506" w:hRule="atLeast"/>
          <w:jc w:val="center"/>
        </w:trPr>
        <w:tc>
          <w:tcPr>
            <w:tcW w:w="623"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673"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722"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684"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685"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914"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708"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624"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896" w:type="dxa"/>
            <w:tcBorders>
              <w:top w:val="single" w:color="auto" w:sz="4" w:space="0"/>
              <w:left w:val="single" w:color="auto" w:sz="4" w:space="0"/>
              <w:bottom w:val="single" w:color="auto" w:sz="4" w:space="0"/>
              <w:right w:val="single" w:color="auto" w:sz="4" w:space="0"/>
            </w:tcBorders>
            <w:noWrap w:val="0"/>
            <w:vAlign w:val="center"/>
          </w:tcPr>
          <w:p/>
        </w:tc>
        <w:tc>
          <w:tcPr>
            <w:tcW w:w="894" w:type="dxa"/>
            <w:tcBorders>
              <w:top w:val="single" w:color="auto" w:sz="4" w:space="0"/>
              <w:left w:val="single" w:color="auto" w:sz="4" w:space="0"/>
              <w:bottom w:val="single" w:color="auto" w:sz="4" w:space="0"/>
              <w:right w:val="single" w:color="auto" w:sz="4" w:space="0"/>
            </w:tcBorders>
            <w:noWrap w:val="0"/>
            <w:vAlign w:val="center"/>
          </w:tcPr>
          <w:p/>
        </w:tc>
        <w:tc>
          <w:tcPr>
            <w:tcW w:w="706"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768"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968"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968"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820"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782"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c>
          <w:tcPr>
            <w:tcW w:w="718" w:type="dxa"/>
            <w:tcBorders>
              <w:top w:val="single" w:color="auto" w:sz="4" w:space="0"/>
              <w:left w:val="single" w:color="auto" w:sz="4" w:space="0"/>
              <w:bottom w:val="single" w:color="auto" w:sz="4" w:space="0"/>
              <w:right w:val="single" w:color="auto" w:sz="4" w:space="0"/>
            </w:tcBorders>
            <w:noWrap w:val="0"/>
            <w:vAlign w:val="center"/>
          </w:tcPr>
          <w:p>
            <w:pPr>
              <w:rPr>
                <w:rFonts w:hint="eastAsia" w:ascii="宋体" w:hAnsi="宋体" w:cs="宋体"/>
                <w:kern w:val="0"/>
                <w:sz w:val="20"/>
                <w:szCs w:val="20"/>
              </w:rPr>
            </w:pPr>
          </w:p>
        </w:tc>
      </w:tr>
    </w:tbl>
    <w:p>
      <w:pPr>
        <w:pStyle w:val="22"/>
        <w:tabs>
          <w:tab w:val="clear" w:pos="4201"/>
          <w:tab w:val="clear" w:pos="9298"/>
        </w:tabs>
        <w:ind w:firstLine="0" w:firstLineChars="0"/>
        <w:jc w:val="left"/>
        <w:rPr>
          <w:rFonts w:hint="eastAsia" w:ascii="黑体" w:hAnsi="黑体" w:eastAsia="黑体" w:cs="黑体"/>
        </w:rPr>
      </w:pPr>
    </w:p>
    <w:p>
      <w:pPr>
        <w:pStyle w:val="22"/>
        <w:tabs>
          <w:tab w:val="clear" w:pos="4201"/>
          <w:tab w:val="clear" w:pos="9298"/>
        </w:tabs>
        <w:ind w:firstLine="0" w:firstLineChars="0"/>
        <w:jc w:val="left"/>
        <w:rPr>
          <w:rFonts w:hint="eastAsia" w:ascii="黑体" w:hAnsi="黑体" w:eastAsia="黑体" w:cs="黑体"/>
        </w:rPr>
        <w:sectPr>
          <w:pgSz w:w="16838" w:h="11906" w:orient="landscape"/>
          <w:pgMar w:top="1800" w:right="1440" w:bottom="1800" w:left="1440" w:header="851" w:footer="992" w:gutter="0"/>
          <w:pgNumType w:fmt="decimal"/>
          <w:cols w:space="720" w:num="1"/>
          <w:formProt w:val="0"/>
          <w:docGrid w:type="lines" w:linePitch="312" w:charSpace="0"/>
        </w:sectPr>
      </w:pPr>
      <w:r>
        <w:rPr>
          <w:rFonts w:hint="eastAsia" w:ascii="黑体" w:hAnsi="黑体" w:eastAsia="黑体" w:cs="黑体"/>
        </w:rPr>
        <w:t>注：物资来源为运营自购或建设移交物资</w:t>
      </w:r>
    </w:p>
    <w:p>
      <w:pPr>
        <w:pStyle w:val="22"/>
        <w:ind w:firstLine="0" w:firstLineChars="0"/>
        <w:jc w:val="right"/>
        <w:rPr>
          <w:rFonts w:hint="eastAsia"/>
          <w:sz w:val="18"/>
          <w:szCs w:val="18"/>
        </w:rPr>
      </w:pPr>
    </w:p>
    <w:p>
      <w:pPr>
        <w:pStyle w:val="22"/>
        <w:tabs>
          <w:tab w:val="clear" w:pos="4201"/>
          <w:tab w:val="clear" w:pos="9298"/>
        </w:tabs>
        <w:ind w:firstLine="0" w:firstLineChars="0"/>
        <w:jc w:val="left"/>
        <w:rPr>
          <w:rFonts w:hint="eastAsia" w:ascii="黑体" w:hAnsi="黑体" w:eastAsia="黑体" w:cs="黑体"/>
        </w:rPr>
      </w:pPr>
    </w:p>
    <w:p>
      <w:pPr>
        <w:pStyle w:val="27"/>
        <w:rPr>
          <w:rFonts w:hint="eastAsia"/>
        </w:rPr>
      </w:pPr>
      <w:r>
        <w:rPr>
          <w:rFonts w:hint="eastAsia"/>
          <w:lang w:val="en-US" w:eastAsia="zh-CN"/>
        </w:rPr>
        <w:t xml:space="preserve">  </w:t>
      </w:r>
      <w:r>
        <w:rPr>
          <w:rFonts w:hint="eastAsia"/>
        </w:rPr>
        <w:t>盘点报告</w:t>
      </w:r>
    </w:p>
    <w:p>
      <w:pPr>
        <w:pStyle w:val="22"/>
        <w:ind w:firstLine="360"/>
        <w:jc w:val="right"/>
        <w:rPr>
          <w:rFonts w:hint="eastAsia" w:eastAsia="宋体"/>
          <w:lang w:val="en-US" w:eastAsia="zh-CN"/>
        </w:rPr>
      </w:pPr>
      <w:r>
        <w:rPr>
          <w:rFonts w:hint="eastAsia"/>
          <w:sz w:val="18"/>
          <w:szCs w:val="18"/>
        </w:rPr>
        <w:t>JL/ZDYY-G05-023-0</w:t>
      </w:r>
      <w:r>
        <w:rPr>
          <w:rFonts w:hint="eastAsia"/>
          <w:sz w:val="18"/>
          <w:szCs w:val="18"/>
          <w:lang w:val="en-US" w:eastAsia="zh-CN"/>
        </w:rPr>
        <w:t>4</w:t>
      </w:r>
    </w:p>
    <w:p>
      <w:pPr>
        <w:spacing w:after="312" w:afterLines="100" w:line="560" w:lineRule="exact"/>
        <w:jc w:val="center"/>
        <w:rPr>
          <w:rFonts w:hint="eastAsia" w:ascii="方正小标宋简体" w:hAnsi="方正小标宋简体" w:eastAsia="方正小标宋简体" w:cs="方正小标宋简体"/>
          <w:b/>
          <w:sz w:val="40"/>
          <w:szCs w:val="40"/>
        </w:rPr>
      </w:pPr>
      <w:r>
        <w:rPr>
          <w:rFonts w:hint="eastAsia" w:ascii="方正小标宋简体" w:hAnsi="方正小标宋简体" w:eastAsia="方正小标宋简体" w:cs="方正小标宋简体"/>
          <w:b/>
          <w:sz w:val="44"/>
          <w:szCs w:val="44"/>
        </w:rPr>
        <w:t>二级库X月</w:t>
      </w:r>
      <w:r>
        <w:rPr>
          <w:rFonts w:hint="eastAsia" w:ascii="方正小标宋简体" w:hAnsi="方正小标宋简体" w:eastAsia="方正小标宋简体" w:cs="方正小标宋简体"/>
          <w:b/>
          <w:sz w:val="44"/>
          <w:szCs w:val="44"/>
          <w:lang w:val="en-US" w:eastAsia="zh-CN"/>
        </w:rPr>
        <w:t>份</w:t>
      </w:r>
      <w:r>
        <w:rPr>
          <w:rFonts w:hint="eastAsia" w:ascii="方正小标宋简体" w:hAnsi="方正小标宋简体" w:eastAsia="方正小标宋简体" w:cs="方正小标宋简体"/>
          <w:b/>
          <w:sz w:val="44"/>
          <w:szCs w:val="44"/>
        </w:rPr>
        <w:t>盘点报告</w:t>
      </w:r>
    </w:p>
    <w:p>
      <w:pPr>
        <w:spacing w:after="312" w:afterLines="100" w:line="560" w:lineRule="exact"/>
        <w:jc w:val="right"/>
        <w:rPr>
          <w:rFonts w:hint="eastAsia" w:ascii="方正小标宋简体" w:hAnsi="方正小标宋简体" w:eastAsia="方正小标宋简体" w:cs="方正小标宋简体"/>
          <w:b/>
          <w:sz w:val="44"/>
          <w:szCs w:val="44"/>
          <w:lang w:eastAsia="zh-CN"/>
        </w:rPr>
      </w:pPr>
      <w:r>
        <w:rPr>
          <w:rFonts w:hint="eastAsia" w:ascii="方正小标宋简体" w:hAnsi="方正小标宋简体" w:eastAsia="方正小标宋简体" w:cs="方正小标宋简体"/>
          <w:b/>
          <w:sz w:val="40"/>
          <w:szCs w:val="40"/>
        </w:rPr>
        <w:t>—X</w:t>
      </w:r>
      <w:r>
        <w:rPr>
          <w:rFonts w:hint="eastAsia" w:ascii="方正小标宋简体" w:hAnsi="方正小标宋简体" w:eastAsia="方正小标宋简体" w:cs="方正小标宋简体"/>
          <w:b/>
          <w:sz w:val="40"/>
          <w:szCs w:val="40"/>
          <w:lang w:eastAsia="zh-CN"/>
        </w:rPr>
        <w:t>中心（部门）</w:t>
      </w:r>
    </w:p>
    <w:p>
      <w:pPr>
        <w:spacing w:line="560" w:lineRule="exact"/>
        <w:ind w:firstLine="640" w:firstLineChars="200"/>
        <w:jc w:val="left"/>
        <w:rPr>
          <w:rFonts w:hint="eastAsia" w:ascii="仿宋_GB2312" w:hAnsi="仿宋_GB2312" w:eastAsia="仿宋_GB2312" w:cs="仿宋_GB2312"/>
          <w:sz w:val="32"/>
          <w:szCs w:val="32"/>
        </w:rPr>
      </w:pPr>
      <w:r>
        <w:rPr>
          <w:rFonts w:eastAsia="仿宋_GB2312"/>
          <w:sz w:val="32"/>
          <w:szCs w:val="32"/>
        </w:rPr>
        <w:t>根据</w:t>
      </w:r>
      <w:r>
        <w:rPr>
          <w:rFonts w:hint="eastAsia" w:eastAsia="仿宋_GB2312"/>
          <w:sz w:val="32"/>
          <w:szCs w:val="32"/>
          <w:lang w:val="en-US" w:eastAsia="zh-CN"/>
        </w:rPr>
        <w:t>分公司</w:t>
      </w:r>
      <w:r>
        <w:rPr>
          <w:rFonts w:hint="eastAsia" w:eastAsia="仿宋_GB2312"/>
          <w:sz w:val="32"/>
          <w:szCs w:val="32"/>
        </w:rPr>
        <w:t>二级仓库</w:t>
      </w:r>
      <w:r>
        <w:rPr>
          <w:rFonts w:eastAsia="仿宋_GB2312"/>
          <w:sz w:val="32"/>
          <w:szCs w:val="32"/>
        </w:rPr>
        <w:t>盘点工作的</w:t>
      </w:r>
      <w:r>
        <w:rPr>
          <w:rFonts w:hint="eastAsia" w:eastAsia="仿宋_GB2312"/>
          <w:sz w:val="32"/>
          <w:szCs w:val="32"/>
        </w:rPr>
        <w:t>统一</w:t>
      </w:r>
      <w:r>
        <w:rPr>
          <w:rFonts w:eastAsia="仿宋_GB2312"/>
          <w:sz w:val="32"/>
          <w:szCs w:val="32"/>
        </w:rPr>
        <w:t>部署，</w:t>
      </w:r>
      <w:r>
        <w:rPr>
          <w:rFonts w:hint="eastAsia" w:eastAsia="仿宋_GB2312"/>
          <w:sz w:val="32"/>
          <w:szCs w:val="32"/>
        </w:rPr>
        <w:t>XX</w:t>
      </w:r>
      <w:r>
        <w:rPr>
          <w:rFonts w:hint="eastAsia" w:eastAsia="仿宋_GB2312"/>
          <w:sz w:val="32"/>
          <w:szCs w:val="32"/>
          <w:lang w:eastAsia="zh-CN"/>
        </w:rPr>
        <w:t>中心（部门）</w:t>
      </w:r>
      <w:r>
        <w:rPr>
          <w:rFonts w:eastAsia="仿宋_GB2312"/>
          <w:sz w:val="32"/>
          <w:szCs w:val="32"/>
        </w:rPr>
        <w:t>盘点工作已</w:t>
      </w:r>
      <w:r>
        <w:rPr>
          <w:rFonts w:hint="eastAsia" w:eastAsia="仿宋_GB2312"/>
          <w:sz w:val="32"/>
          <w:szCs w:val="32"/>
        </w:rPr>
        <w:t>按时完成</w:t>
      </w:r>
      <w:r>
        <w:rPr>
          <w:rFonts w:eastAsia="仿宋_GB2312"/>
          <w:sz w:val="32"/>
          <w:szCs w:val="32"/>
        </w:rPr>
        <w:t>，现对本次盘点</w:t>
      </w:r>
      <w:r>
        <w:rPr>
          <w:rFonts w:hint="eastAsia" w:eastAsia="仿宋_GB2312"/>
          <w:sz w:val="32"/>
          <w:szCs w:val="32"/>
        </w:rPr>
        <w:t>情况</w:t>
      </w:r>
      <w:r>
        <w:rPr>
          <w:rFonts w:eastAsia="仿宋_GB2312"/>
          <w:sz w:val="32"/>
          <w:szCs w:val="32"/>
        </w:rPr>
        <w:t>汇报</w:t>
      </w:r>
      <w:r>
        <w:rPr>
          <w:rFonts w:hint="eastAsia" w:eastAsia="仿宋_GB2312"/>
          <w:sz w:val="32"/>
          <w:szCs w:val="32"/>
        </w:rPr>
        <w:t>如下：</w:t>
      </w:r>
    </w:p>
    <w:p>
      <w:pPr>
        <w:spacing w:before="156" w:beforeLines="50" w:after="156" w:afterLines="50" w:line="560" w:lineRule="exact"/>
        <w:ind w:firstLine="640" w:firstLineChars="200"/>
        <w:jc w:val="left"/>
        <w:rPr>
          <w:rFonts w:hint="eastAsia" w:ascii="黑体" w:hAnsi="黑体" w:eastAsia="黑体" w:cs="仿宋_GB2312"/>
          <w:sz w:val="32"/>
          <w:szCs w:val="32"/>
        </w:rPr>
      </w:pPr>
      <w:r>
        <w:rPr>
          <w:rFonts w:hint="eastAsia" w:ascii="黑体" w:hAnsi="黑体" w:eastAsia="黑体" w:cs="仿宋_GB2312"/>
          <w:sz w:val="32"/>
          <w:szCs w:val="32"/>
        </w:rPr>
        <w:t>一、盘点时间</w:t>
      </w:r>
    </w:p>
    <w:p>
      <w:pPr>
        <w:spacing w:line="56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X年X月X日-X年X月X日</w:t>
      </w:r>
    </w:p>
    <w:p>
      <w:pPr>
        <w:spacing w:before="156" w:beforeLines="50" w:after="156" w:afterLines="50" w:line="560" w:lineRule="exact"/>
        <w:ind w:firstLine="640" w:firstLineChars="200"/>
        <w:jc w:val="left"/>
        <w:rPr>
          <w:rFonts w:hint="eastAsia" w:ascii="黑体" w:hAnsi="黑体" w:eastAsia="黑体" w:cs="仿宋_GB2312"/>
          <w:sz w:val="32"/>
          <w:szCs w:val="32"/>
        </w:rPr>
      </w:pPr>
      <w:r>
        <w:rPr>
          <w:rFonts w:hint="eastAsia" w:ascii="黑体" w:hAnsi="黑体" w:eastAsia="黑体" w:cs="仿宋_GB2312"/>
          <w:sz w:val="32"/>
          <w:szCs w:val="32"/>
        </w:rPr>
        <w:t>二、参与人员</w:t>
      </w:r>
    </w:p>
    <w:p>
      <w:pPr>
        <w:spacing w:line="560" w:lineRule="exact"/>
        <w:ind w:firstLine="640" w:firstLineChars="200"/>
        <w:jc w:val="left"/>
        <w:rPr>
          <w:rFonts w:hint="eastAsia" w:ascii="仿宋" w:hAnsi="仿宋" w:eastAsia="仿宋"/>
          <w:sz w:val="32"/>
          <w:szCs w:val="32"/>
        </w:rPr>
      </w:pPr>
      <w:r>
        <w:rPr>
          <w:rFonts w:hint="eastAsia" w:eastAsia="仿宋_GB2312"/>
          <w:sz w:val="32"/>
          <w:szCs w:val="32"/>
        </w:rPr>
        <w:t>本次盘点由室及工班级物资员全员参与完成</w:t>
      </w:r>
      <w:r>
        <w:rPr>
          <w:rFonts w:hint="eastAsia" w:ascii="仿宋" w:hAnsi="仿宋" w:eastAsia="仿宋"/>
          <w:sz w:val="32"/>
          <w:szCs w:val="32"/>
        </w:rPr>
        <w:t>：</w:t>
      </w:r>
    </w:p>
    <w:tbl>
      <w:tblPr>
        <w:tblStyle w:val="7"/>
        <w:tblpPr w:leftFromText="180" w:rightFromText="180" w:vertAnchor="text" w:horzAnchor="page" w:tblpX="1807" w:tblpY="59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5"/>
        <w:gridCol w:w="2440"/>
        <w:gridCol w:w="4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5" w:type="dxa"/>
            <w:noWrap w:val="0"/>
            <w:vAlign w:val="top"/>
          </w:tcPr>
          <w:p>
            <w:pPr>
              <w:widowControl/>
              <w:spacing w:line="560" w:lineRule="exact"/>
              <w:jc w:val="center"/>
              <w:rPr>
                <w:rFonts w:hint="eastAsia" w:ascii="仿宋" w:hAnsi="仿宋" w:eastAsia="仿宋"/>
                <w:b/>
                <w:sz w:val="36"/>
                <w:szCs w:val="36"/>
              </w:rPr>
            </w:pPr>
            <w:r>
              <w:rPr>
                <w:rFonts w:hint="eastAsia" w:eastAsia="仿宋_GB2312"/>
                <w:b/>
                <w:bCs/>
                <w:sz w:val="32"/>
                <w:szCs w:val="32"/>
              </w:rPr>
              <w:t>序号</w:t>
            </w:r>
          </w:p>
        </w:tc>
        <w:tc>
          <w:tcPr>
            <w:tcW w:w="2440" w:type="dxa"/>
            <w:noWrap w:val="0"/>
            <w:vAlign w:val="top"/>
          </w:tcPr>
          <w:p>
            <w:pPr>
              <w:widowControl/>
              <w:spacing w:line="560" w:lineRule="exact"/>
              <w:jc w:val="center"/>
              <w:rPr>
                <w:rFonts w:hint="eastAsia" w:ascii="仿宋" w:hAnsi="仿宋" w:eastAsia="仿宋"/>
                <w:b/>
                <w:sz w:val="36"/>
                <w:szCs w:val="36"/>
              </w:rPr>
            </w:pPr>
            <w:r>
              <w:rPr>
                <w:rFonts w:hint="eastAsia" w:eastAsia="仿宋_GB2312"/>
                <w:b/>
                <w:bCs/>
                <w:sz w:val="32"/>
                <w:szCs w:val="32"/>
              </w:rPr>
              <w:t>二级库</w:t>
            </w:r>
          </w:p>
        </w:tc>
        <w:tc>
          <w:tcPr>
            <w:tcW w:w="4925" w:type="dxa"/>
            <w:noWrap w:val="0"/>
            <w:vAlign w:val="top"/>
          </w:tcPr>
          <w:p>
            <w:pPr>
              <w:widowControl/>
              <w:spacing w:line="560" w:lineRule="exact"/>
              <w:jc w:val="center"/>
              <w:rPr>
                <w:rFonts w:hint="eastAsia" w:ascii="仿宋" w:hAnsi="仿宋" w:eastAsia="仿宋"/>
                <w:b/>
                <w:sz w:val="36"/>
                <w:szCs w:val="36"/>
              </w:rPr>
            </w:pPr>
            <w:r>
              <w:rPr>
                <w:rFonts w:hint="eastAsia" w:eastAsia="仿宋_GB2312"/>
                <w:b/>
                <w:bCs/>
                <w:sz w:val="32"/>
                <w:szCs w:val="32"/>
              </w:rPr>
              <w:t>盘点人员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5" w:type="dxa"/>
            <w:noWrap w:val="0"/>
            <w:vAlign w:val="top"/>
          </w:tcPr>
          <w:p>
            <w:pPr>
              <w:widowControl/>
              <w:spacing w:line="560" w:lineRule="exact"/>
              <w:jc w:val="center"/>
              <w:rPr>
                <w:rFonts w:hint="eastAsia" w:ascii="仿宋" w:hAnsi="仿宋" w:eastAsia="仿宋"/>
                <w:sz w:val="32"/>
                <w:szCs w:val="32"/>
              </w:rPr>
            </w:pPr>
            <w:r>
              <w:rPr>
                <w:rFonts w:hint="eastAsia" w:ascii="仿宋" w:hAnsi="仿宋" w:eastAsia="仿宋"/>
                <w:sz w:val="32"/>
                <w:szCs w:val="32"/>
              </w:rPr>
              <w:t>1</w:t>
            </w:r>
          </w:p>
        </w:tc>
        <w:tc>
          <w:tcPr>
            <w:tcW w:w="2440" w:type="dxa"/>
            <w:noWrap w:val="0"/>
            <w:vAlign w:val="top"/>
          </w:tcPr>
          <w:p>
            <w:pPr>
              <w:widowControl/>
              <w:spacing w:line="560" w:lineRule="exact"/>
              <w:jc w:val="center"/>
              <w:rPr>
                <w:rFonts w:hint="eastAsia" w:ascii="仿宋" w:hAnsi="仿宋" w:eastAsia="仿宋"/>
                <w:sz w:val="32"/>
                <w:szCs w:val="32"/>
              </w:rPr>
            </w:pPr>
          </w:p>
        </w:tc>
        <w:tc>
          <w:tcPr>
            <w:tcW w:w="4925" w:type="dxa"/>
            <w:noWrap w:val="0"/>
            <w:vAlign w:val="top"/>
          </w:tcPr>
          <w:p>
            <w:pPr>
              <w:widowControl/>
              <w:spacing w:line="560" w:lineRule="exact"/>
              <w:jc w:val="center"/>
              <w:rPr>
                <w:rFonts w:hint="eastAsia" w:ascii="仿宋" w:hAnsi="仿宋"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5" w:type="dxa"/>
            <w:noWrap w:val="0"/>
            <w:vAlign w:val="top"/>
          </w:tcPr>
          <w:p>
            <w:pPr>
              <w:widowControl/>
              <w:spacing w:line="560" w:lineRule="exact"/>
              <w:jc w:val="center"/>
              <w:rPr>
                <w:rFonts w:hint="eastAsia" w:ascii="仿宋" w:hAnsi="仿宋" w:eastAsia="仿宋"/>
                <w:sz w:val="32"/>
                <w:szCs w:val="32"/>
              </w:rPr>
            </w:pPr>
            <w:r>
              <w:rPr>
                <w:rFonts w:hint="eastAsia" w:ascii="仿宋" w:hAnsi="仿宋" w:eastAsia="仿宋"/>
                <w:sz w:val="32"/>
                <w:szCs w:val="32"/>
              </w:rPr>
              <w:t>2</w:t>
            </w:r>
          </w:p>
        </w:tc>
        <w:tc>
          <w:tcPr>
            <w:tcW w:w="2440" w:type="dxa"/>
            <w:noWrap w:val="0"/>
            <w:vAlign w:val="top"/>
          </w:tcPr>
          <w:p>
            <w:pPr>
              <w:widowControl/>
              <w:spacing w:line="560" w:lineRule="exact"/>
              <w:jc w:val="center"/>
              <w:rPr>
                <w:rFonts w:hint="eastAsia" w:ascii="仿宋" w:hAnsi="仿宋" w:eastAsia="仿宋"/>
                <w:sz w:val="32"/>
                <w:szCs w:val="32"/>
              </w:rPr>
            </w:pPr>
          </w:p>
        </w:tc>
        <w:tc>
          <w:tcPr>
            <w:tcW w:w="4925" w:type="dxa"/>
            <w:noWrap w:val="0"/>
            <w:vAlign w:val="top"/>
          </w:tcPr>
          <w:p>
            <w:pPr>
              <w:widowControl/>
              <w:spacing w:line="560" w:lineRule="exact"/>
              <w:jc w:val="center"/>
              <w:rPr>
                <w:rFonts w:hint="eastAsia" w:ascii="仿宋" w:hAnsi="仿宋"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5" w:type="dxa"/>
            <w:noWrap w:val="0"/>
            <w:vAlign w:val="top"/>
          </w:tcPr>
          <w:p>
            <w:pPr>
              <w:widowControl/>
              <w:spacing w:line="560" w:lineRule="exact"/>
              <w:jc w:val="center"/>
              <w:rPr>
                <w:rFonts w:hint="eastAsia" w:ascii="仿宋" w:hAnsi="仿宋" w:eastAsia="仿宋"/>
                <w:sz w:val="32"/>
                <w:szCs w:val="32"/>
              </w:rPr>
            </w:pPr>
            <w:r>
              <w:rPr>
                <w:rFonts w:hint="eastAsia" w:ascii="仿宋" w:hAnsi="仿宋" w:eastAsia="仿宋"/>
                <w:sz w:val="32"/>
                <w:szCs w:val="32"/>
              </w:rPr>
              <w:t>3</w:t>
            </w:r>
          </w:p>
        </w:tc>
        <w:tc>
          <w:tcPr>
            <w:tcW w:w="2440" w:type="dxa"/>
            <w:noWrap w:val="0"/>
            <w:vAlign w:val="top"/>
          </w:tcPr>
          <w:p>
            <w:pPr>
              <w:widowControl/>
              <w:spacing w:line="560" w:lineRule="exact"/>
              <w:jc w:val="center"/>
              <w:rPr>
                <w:rFonts w:hint="eastAsia" w:ascii="仿宋" w:hAnsi="仿宋" w:eastAsia="仿宋"/>
                <w:sz w:val="32"/>
                <w:szCs w:val="32"/>
              </w:rPr>
            </w:pPr>
          </w:p>
        </w:tc>
        <w:tc>
          <w:tcPr>
            <w:tcW w:w="4925" w:type="dxa"/>
            <w:noWrap w:val="0"/>
            <w:vAlign w:val="top"/>
          </w:tcPr>
          <w:p>
            <w:pPr>
              <w:widowControl/>
              <w:spacing w:line="560" w:lineRule="exact"/>
              <w:jc w:val="center"/>
              <w:rPr>
                <w:rFonts w:hint="eastAsia" w:ascii="仿宋" w:hAnsi="仿宋" w:eastAsia="仿宋"/>
                <w:sz w:val="32"/>
                <w:szCs w:val="32"/>
              </w:rPr>
            </w:pPr>
          </w:p>
        </w:tc>
      </w:tr>
    </w:tbl>
    <w:p>
      <w:pPr>
        <w:spacing w:before="156" w:beforeLines="50" w:after="156" w:afterLines="50" w:line="560" w:lineRule="exact"/>
        <w:ind w:firstLine="640" w:firstLineChars="200"/>
        <w:jc w:val="left"/>
        <w:rPr>
          <w:rFonts w:hint="eastAsia" w:ascii="黑体" w:hAnsi="黑体" w:eastAsia="黑体" w:cs="仿宋_GB2312"/>
          <w:sz w:val="32"/>
          <w:szCs w:val="32"/>
        </w:rPr>
      </w:pPr>
      <w:r>
        <w:rPr>
          <w:rFonts w:hint="eastAsia" w:ascii="黑体" w:hAnsi="黑体" w:eastAsia="黑体" w:cs="仿宋_GB2312"/>
          <w:sz w:val="32"/>
          <w:szCs w:val="32"/>
        </w:rPr>
        <w:t>三、盘点范围</w:t>
      </w:r>
    </w:p>
    <w:p>
      <w:pPr>
        <w:spacing w:before="156" w:beforeLines="50" w:after="156" w:afterLines="50" w:line="560" w:lineRule="exact"/>
        <w:ind w:firstLine="640" w:firstLineChars="200"/>
        <w:jc w:val="left"/>
        <w:rPr>
          <w:rFonts w:hint="eastAsia" w:ascii="仿宋" w:hAnsi="仿宋" w:eastAsia="仿宋"/>
          <w:sz w:val="32"/>
          <w:szCs w:val="32"/>
        </w:rPr>
      </w:pPr>
      <w:r>
        <w:rPr>
          <w:rFonts w:hint="eastAsia" w:ascii="仿宋" w:hAnsi="仿宋" w:eastAsia="仿宋"/>
          <w:sz w:val="32"/>
          <w:szCs w:val="32"/>
        </w:rPr>
        <w:t>截止X年X月X日二级仓库库存物资(包括运营自购类和建设工程合同类物资）</w:t>
      </w:r>
    </w:p>
    <w:p>
      <w:pPr>
        <w:spacing w:before="156" w:beforeLines="50" w:after="156" w:afterLines="50" w:line="560" w:lineRule="exact"/>
        <w:ind w:firstLine="640" w:firstLineChars="200"/>
        <w:jc w:val="left"/>
        <w:rPr>
          <w:rFonts w:hint="eastAsia" w:ascii="黑体" w:hAnsi="黑体" w:eastAsia="黑体" w:cs="仿宋_GB2312"/>
          <w:sz w:val="32"/>
          <w:szCs w:val="32"/>
        </w:rPr>
        <w:sectPr>
          <w:footerReference r:id="rId11" w:type="default"/>
          <w:pgSz w:w="11906" w:h="16838"/>
          <w:pgMar w:top="1440" w:right="1800" w:bottom="1440" w:left="1800" w:header="851" w:footer="992" w:gutter="0"/>
          <w:pgNumType w:fmt="decimal"/>
          <w:cols w:space="720" w:num="1"/>
          <w:formProt w:val="0"/>
          <w:docGrid w:type="lines" w:linePitch="312" w:charSpace="0"/>
        </w:sectPr>
      </w:pPr>
    </w:p>
    <w:p>
      <w:pPr>
        <w:spacing w:before="156" w:beforeLines="50" w:after="156" w:afterLines="50" w:line="560" w:lineRule="exact"/>
        <w:ind w:firstLine="640" w:firstLineChars="200"/>
        <w:jc w:val="left"/>
        <w:rPr>
          <w:rFonts w:hint="eastAsia" w:ascii="黑体" w:hAnsi="黑体" w:eastAsia="黑体" w:cs="仿宋_GB2312"/>
          <w:sz w:val="32"/>
          <w:szCs w:val="32"/>
        </w:rPr>
      </w:pPr>
      <w:r>
        <w:rPr>
          <w:rFonts w:hint="eastAsia" w:ascii="黑体" w:hAnsi="黑体" w:eastAsia="黑体" w:cs="仿宋_GB2312"/>
          <w:sz w:val="32"/>
          <w:szCs w:val="32"/>
        </w:rPr>
        <w:t>四、盘点流程</w:t>
      </w:r>
    </w:p>
    <w:p>
      <w:pPr>
        <w:spacing w:line="560" w:lineRule="exact"/>
        <w:ind w:firstLine="640" w:firstLineChars="200"/>
        <w:jc w:val="left"/>
        <w:rPr>
          <w:rFonts w:hint="eastAsia" w:ascii="楷体" w:hAnsi="楷体" w:eastAsia="楷体" w:cs="楷体"/>
          <w:sz w:val="32"/>
          <w:szCs w:val="32"/>
        </w:rPr>
      </w:pPr>
      <w:r>
        <w:rPr>
          <w:rFonts w:hint="eastAsia" w:ascii="楷体" w:hAnsi="楷体" w:eastAsia="楷体" w:cs="楷体"/>
          <w:sz w:val="32"/>
          <w:szCs w:val="32"/>
        </w:rPr>
        <w:t>（一）种类确定</w:t>
      </w:r>
    </w:p>
    <w:p>
      <w:pPr>
        <w:spacing w:line="560" w:lineRule="exact"/>
        <w:ind w:firstLine="640" w:firstLineChars="200"/>
        <w:jc w:val="left"/>
        <w:rPr>
          <w:rFonts w:hint="eastAsia" w:ascii="仿宋" w:hAnsi="仿宋" w:eastAsia="仿宋" w:cs="仿宋"/>
          <w:sz w:val="32"/>
          <w:szCs w:val="32"/>
        </w:rPr>
      </w:pPr>
      <w:r>
        <w:rPr>
          <w:rFonts w:hint="eastAsia" w:ascii="仿宋" w:hAnsi="仿宋" w:eastAsia="仿宋" w:cs="仿宋"/>
          <w:sz w:val="32"/>
          <w:szCs w:val="32"/>
        </w:rPr>
        <w:t>经统计，此次须盘点物资共计XX项，运营自购类XX项，建设工程合同移交类XX项。</w:t>
      </w:r>
    </w:p>
    <w:p>
      <w:pPr>
        <w:spacing w:line="560" w:lineRule="exact"/>
        <w:ind w:firstLine="640" w:firstLineChars="200"/>
        <w:jc w:val="left"/>
        <w:rPr>
          <w:rFonts w:hint="eastAsia" w:ascii="楷体" w:hAnsi="楷体" w:eastAsia="楷体" w:cs="楷体"/>
          <w:sz w:val="32"/>
          <w:szCs w:val="32"/>
        </w:rPr>
      </w:pPr>
      <w:r>
        <w:rPr>
          <w:rFonts w:hint="eastAsia" w:ascii="楷体" w:hAnsi="楷体" w:eastAsia="楷体" w:cs="楷体"/>
          <w:sz w:val="32"/>
          <w:szCs w:val="32"/>
        </w:rPr>
        <w:t>（二）制定原则</w:t>
      </w:r>
    </w:p>
    <w:p>
      <w:pPr>
        <w:spacing w:line="56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1.此次盘点根据货位逐项物资进行盘点，盘点过程中重点关注物资信息是否与盘点表相符。</w:t>
      </w:r>
    </w:p>
    <w:p>
      <w:pPr>
        <w:spacing w:line="56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2.盘点表中没有的须通过手机“i物资”客户端记录该物资盘盈信息（包括货位、物资编码、在库数量）。</w:t>
      </w:r>
    </w:p>
    <w:p>
      <w:pPr>
        <w:spacing w:line="560"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3.</w:t>
      </w:r>
      <w:r>
        <w:rPr>
          <w:rFonts w:ascii="仿宋_GB2312" w:hAnsi="仿宋_GB2312" w:eastAsia="仿宋_GB2312" w:cs="仿宋_GB2312"/>
          <w:sz w:val="32"/>
          <w:szCs w:val="32"/>
        </w:rPr>
        <w:t>实物和盘点表</w:t>
      </w:r>
      <w:r>
        <w:rPr>
          <w:rFonts w:hint="eastAsia" w:ascii="仿宋_GB2312" w:hAnsi="仿宋_GB2312" w:eastAsia="仿宋_GB2312" w:cs="仿宋_GB2312"/>
          <w:sz w:val="32"/>
          <w:szCs w:val="32"/>
        </w:rPr>
        <w:t>的</w:t>
      </w:r>
      <w:r>
        <w:rPr>
          <w:rFonts w:ascii="仿宋_GB2312" w:hAnsi="仿宋_GB2312" w:eastAsia="仿宋_GB2312" w:cs="仿宋_GB2312"/>
          <w:sz w:val="32"/>
          <w:szCs w:val="32"/>
        </w:rPr>
        <w:t>核对，</w:t>
      </w:r>
      <w:r>
        <w:rPr>
          <w:rFonts w:hint="eastAsia" w:ascii="仿宋_GB2312" w:hAnsi="仿宋_GB2312" w:eastAsia="仿宋_GB2312" w:cs="仿宋_GB2312"/>
          <w:sz w:val="32"/>
          <w:szCs w:val="32"/>
        </w:rPr>
        <w:t>须</w:t>
      </w:r>
      <w:r>
        <w:rPr>
          <w:rFonts w:ascii="仿宋_GB2312" w:hAnsi="仿宋_GB2312" w:eastAsia="仿宋_GB2312" w:cs="仿宋_GB2312"/>
          <w:sz w:val="32"/>
          <w:szCs w:val="32"/>
        </w:rPr>
        <w:t>重点核查</w:t>
      </w:r>
      <w:r>
        <w:rPr>
          <w:rFonts w:hint="eastAsia" w:ascii="仿宋_GB2312" w:hAnsi="仿宋_GB2312" w:eastAsia="仿宋_GB2312" w:cs="仿宋_GB2312"/>
          <w:sz w:val="32"/>
          <w:szCs w:val="32"/>
        </w:rPr>
        <w:t>物资编码、</w:t>
      </w:r>
      <w:r>
        <w:rPr>
          <w:rFonts w:ascii="仿宋_GB2312" w:hAnsi="仿宋_GB2312" w:eastAsia="仿宋_GB2312" w:cs="仿宋_GB2312"/>
          <w:sz w:val="32"/>
          <w:szCs w:val="32"/>
        </w:rPr>
        <w:t>物资</w:t>
      </w:r>
      <w:r>
        <w:rPr>
          <w:rFonts w:hint="eastAsia" w:ascii="仿宋_GB2312" w:hAnsi="仿宋_GB2312" w:eastAsia="仿宋_GB2312" w:cs="仿宋_GB2312"/>
          <w:sz w:val="32"/>
          <w:szCs w:val="32"/>
        </w:rPr>
        <w:t>信息、在库数量的</w:t>
      </w:r>
      <w:r>
        <w:rPr>
          <w:rFonts w:ascii="仿宋_GB2312" w:hAnsi="仿宋_GB2312" w:eastAsia="仿宋_GB2312" w:cs="仿宋_GB2312"/>
          <w:sz w:val="32"/>
          <w:szCs w:val="32"/>
        </w:rPr>
        <w:t>一致</w:t>
      </w:r>
      <w:r>
        <w:rPr>
          <w:rFonts w:hint="eastAsia" w:ascii="仿宋_GB2312" w:hAnsi="仿宋_GB2312" w:eastAsia="仿宋_GB2312" w:cs="仿宋_GB2312"/>
          <w:sz w:val="32"/>
          <w:szCs w:val="32"/>
        </w:rPr>
        <w:t>性</w:t>
      </w:r>
      <w:r>
        <w:rPr>
          <w:rFonts w:ascii="仿宋_GB2312" w:hAnsi="仿宋_GB2312" w:eastAsia="仿宋_GB2312" w:cs="仿宋_GB2312"/>
          <w:sz w:val="32"/>
          <w:szCs w:val="32"/>
        </w:rPr>
        <w:t>。</w:t>
      </w:r>
    </w:p>
    <w:p>
      <w:pPr>
        <w:spacing w:line="560" w:lineRule="exact"/>
        <w:ind w:firstLine="640" w:firstLineChars="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4</w:t>
      </w:r>
      <w:r>
        <w:rPr>
          <w:rFonts w:ascii="仿宋_GB2312" w:hAnsi="仿宋_GB2312" w:eastAsia="仿宋_GB2312" w:cs="仿宋_GB2312"/>
          <w:sz w:val="32"/>
          <w:szCs w:val="32"/>
        </w:rPr>
        <w:t>.盘点表上无规格型号的物资按照实物规格型号进行</w:t>
      </w:r>
      <w:r>
        <w:rPr>
          <w:rFonts w:hint="eastAsia" w:ascii="仿宋_GB2312" w:hAnsi="仿宋_GB2312" w:eastAsia="仿宋_GB2312" w:cs="仿宋_GB2312"/>
          <w:sz w:val="32"/>
          <w:szCs w:val="32"/>
        </w:rPr>
        <w:t>记录备注</w:t>
      </w:r>
      <w:r>
        <w:rPr>
          <w:rFonts w:ascii="仿宋_GB2312" w:hAnsi="仿宋_GB2312" w:eastAsia="仿宋_GB2312" w:cs="仿宋_GB2312"/>
          <w:sz w:val="32"/>
          <w:szCs w:val="32"/>
        </w:rPr>
        <w:t>。</w:t>
      </w:r>
    </w:p>
    <w:p>
      <w:pPr>
        <w:spacing w:line="56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5.与盘点表中信息不符的须作为盘点问题记录。</w:t>
      </w:r>
    </w:p>
    <w:p>
      <w:pPr>
        <w:spacing w:line="560" w:lineRule="exact"/>
        <w:ind w:firstLine="640"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6.盘点问题包括盘盈、盘亏</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盘点问题分类须严格按照以上标准。</w:t>
      </w:r>
    </w:p>
    <w:p>
      <w:pPr>
        <w:spacing w:line="560" w:lineRule="exact"/>
        <w:ind w:firstLine="640" w:firstLineChars="200"/>
        <w:jc w:val="left"/>
        <w:rPr>
          <w:rFonts w:hint="eastAsia" w:ascii="楷体" w:hAnsi="楷体" w:eastAsia="楷体" w:cs="楷体"/>
          <w:sz w:val="32"/>
          <w:szCs w:val="32"/>
        </w:rPr>
      </w:pPr>
      <w:r>
        <w:rPr>
          <w:rFonts w:hint="eastAsia" w:ascii="楷体" w:hAnsi="楷体" w:eastAsia="楷体" w:cs="楷体"/>
          <w:sz w:val="32"/>
          <w:szCs w:val="32"/>
        </w:rPr>
        <w:t>（三）物资盘点</w:t>
      </w:r>
    </w:p>
    <w:p>
      <w:pPr>
        <w:tabs>
          <w:tab w:val="left" w:pos="4200"/>
        </w:tabs>
        <w:spacing w:line="560" w:lineRule="exact"/>
        <w:ind w:firstLine="640" w:firstLineChars="200"/>
        <w:jc w:val="left"/>
        <w:rPr>
          <w:rFonts w:hint="eastAsia" w:ascii="仿宋" w:hAnsi="仿宋" w:eastAsia="仿宋"/>
          <w:sz w:val="32"/>
          <w:szCs w:val="32"/>
        </w:rPr>
      </w:pPr>
      <w:r>
        <w:rPr>
          <w:rFonts w:hint="eastAsia" w:ascii="仿宋_GB2312" w:hAnsi="仿宋_GB2312" w:eastAsia="仿宋_GB2312" w:cs="仿宋_GB2312"/>
          <w:sz w:val="32"/>
          <w:szCs w:val="32"/>
        </w:rPr>
        <w:t>本次盘点严格按照</w:t>
      </w:r>
      <w:r>
        <w:rPr>
          <w:rFonts w:hint="eastAsia" w:ascii="仿宋_GB2312" w:hAnsi="仿宋_GB2312" w:eastAsia="仿宋_GB2312" w:cs="仿宋_GB2312"/>
          <w:sz w:val="32"/>
          <w:szCs w:val="32"/>
          <w:lang w:eastAsia="zh-CN"/>
        </w:rPr>
        <w:t>物资管理部</w:t>
      </w:r>
      <w:r>
        <w:rPr>
          <w:rFonts w:hint="eastAsia" w:ascii="仿宋_GB2312" w:hAnsi="仿宋_GB2312" w:eastAsia="仿宋_GB2312" w:cs="仿宋_GB2312"/>
          <w:sz w:val="32"/>
          <w:szCs w:val="32"/>
        </w:rPr>
        <w:t>下达的盘点计划进行盘点，涉及的物资类型、物资项数和库存金额具体见下表</w:t>
      </w:r>
      <w:r>
        <w:rPr>
          <w:rFonts w:hint="eastAsia" w:ascii="仿宋" w:hAnsi="仿宋" w:eastAsia="仿宋"/>
          <w:sz w:val="32"/>
          <w:szCs w:val="32"/>
        </w:rPr>
        <w:t>：</w:t>
      </w:r>
    </w:p>
    <w:p>
      <w:pPr>
        <w:widowControl/>
        <w:spacing w:line="560" w:lineRule="exact"/>
        <w:jc w:val="center"/>
        <w:rPr>
          <w:rFonts w:hint="eastAsia" w:ascii="仿宋" w:hAnsi="仿宋" w:eastAsia="仿宋"/>
          <w:b/>
          <w:sz w:val="24"/>
        </w:rPr>
        <w:sectPr>
          <w:footerReference r:id="rId12" w:type="default"/>
          <w:pgSz w:w="11906" w:h="16838"/>
          <w:pgMar w:top="1440" w:right="1800" w:bottom="1440" w:left="1800" w:header="851" w:footer="992" w:gutter="0"/>
          <w:pgNumType w:fmt="decimal"/>
          <w:cols w:space="720" w:num="1"/>
          <w:formProt w:val="0"/>
          <w:docGrid w:type="lines" w:linePitch="312" w:charSpace="0"/>
        </w:sectPr>
      </w:pPr>
    </w:p>
    <w:tbl>
      <w:tblPr>
        <w:tblStyle w:val="7"/>
        <w:tblpPr w:leftFromText="180" w:rightFromText="180" w:vertAnchor="text" w:tblpXSpec="center"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701"/>
        <w:gridCol w:w="2693"/>
        <w:gridCol w:w="1134"/>
        <w:gridCol w:w="21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exact"/>
        </w:trPr>
        <w:tc>
          <w:tcPr>
            <w:tcW w:w="817" w:type="dxa"/>
            <w:noWrap w:val="0"/>
            <w:vAlign w:val="top"/>
          </w:tcPr>
          <w:p>
            <w:pPr>
              <w:widowControl/>
              <w:spacing w:line="560" w:lineRule="exact"/>
              <w:jc w:val="center"/>
              <w:rPr>
                <w:rFonts w:ascii="仿宋" w:hAnsi="仿宋" w:eastAsia="仿宋"/>
                <w:b/>
                <w:sz w:val="24"/>
              </w:rPr>
            </w:pPr>
            <w:r>
              <w:rPr>
                <w:rFonts w:hint="eastAsia" w:ascii="仿宋" w:hAnsi="仿宋" w:eastAsia="仿宋"/>
                <w:b/>
                <w:sz w:val="24"/>
              </w:rPr>
              <w:t>序号</w:t>
            </w:r>
          </w:p>
        </w:tc>
        <w:tc>
          <w:tcPr>
            <w:tcW w:w="1701" w:type="dxa"/>
            <w:noWrap w:val="0"/>
            <w:vAlign w:val="top"/>
          </w:tcPr>
          <w:p>
            <w:pPr>
              <w:widowControl/>
              <w:spacing w:line="560" w:lineRule="exact"/>
              <w:jc w:val="center"/>
              <w:rPr>
                <w:rFonts w:ascii="仿宋" w:hAnsi="仿宋" w:eastAsia="仿宋"/>
                <w:b/>
                <w:sz w:val="24"/>
              </w:rPr>
            </w:pPr>
            <w:r>
              <w:rPr>
                <w:rFonts w:hint="eastAsia" w:ascii="仿宋" w:hAnsi="仿宋" w:eastAsia="仿宋"/>
                <w:b/>
                <w:sz w:val="24"/>
              </w:rPr>
              <w:t>物资分类</w:t>
            </w:r>
          </w:p>
        </w:tc>
        <w:tc>
          <w:tcPr>
            <w:tcW w:w="2693" w:type="dxa"/>
            <w:noWrap w:val="0"/>
            <w:vAlign w:val="top"/>
          </w:tcPr>
          <w:p>
            <w:pPr>
              <w:widowControl/>
              <w:spacing w:line="560" w:lineRule="exact"/>
              <w:jc w:val="center"/>
              <w:rPr>
                <w:rFonts w:ascii="仿宋" w:hAnsi="仿宋" w:eastAsia="仿宋"/>
                <w:b/>
                <w:sz w:val="24"/>
              </w:rPr>
            </w:pPr>
            <w:r>
              <w:rPr>
                <w:rFonts w:hint="eastAsia" w:ascii="仿宋" w:hAnsi="仿宋" w:eastAsia="仿宋"/>
                <w:b/>
                <w:sz w:val="24"/>
              </w:rPr>
              <w:t>种类/系统</w:t>
            </w:r>
          </w:p>
        </w:tc>
        <w:tc>
          <w:tcPr>
            <w:tcW w:w="1134" w:type="dxa"/>
            <w:noWrap w:val="0"/>
            <w:vAlign w:val="top"/>
          </w:tcPr>
          <w:p>
            <w:pPr>
              <w:widowControl/>
              <w:spacing w:line="560" w:lineRule="exact"/>
              <w:jc w:val="center"/>
              <w:rPr>
                <w:rFonts w:ascii="仿宋" w:hAnsi="仿宋" w:eastAsia="仿宋"/>
                <w:b/>
                <w:sz w:val="24"/>
              </w:rPr>
            </w:pPr>
            <w:r>
              <w:rPr>
                <w:rFonts w:hint="eastAsia" w:ascii="仿宋" w:hAnsi="仿宋" w:eastAsia="仿宋"/>
                <w:b/>
                <w:sz w:val="24"/>
              </w:rPr>
              <w:t>项数</w:t>
            </w:r>
          </w:p>
        </w:tc>
        <w:tc>
          <w:tcPr>
            <w:tcW w:w="2193" w:type="dxa"/>
            <w:noWrap w:val="0"/>
            <w:vAlign w:val="top"/>
          </w:tcPr>
          <w:p>
            <w:pPr>
              <w:widowControl/>
              <w:spacing w:line="560" w:lineRule="exact"/>
              <w:jc w:val="center"/>
              <w:rPr>
                <w:rFonts w:ascii="仿宋" w:hAnsi="仿宋" w:eastAsia="仿宋"/>
                <w:b/>
                <w:sz w:val="24"/>
              </w:rPr>
            </w:pPr>
            <w:r>
              <w:rPr>
                <w:rFonts w:hint="eastAsia" w:ascii="仿宋" w:hAnsi="仿宋" w:eastAsia="仿宋"/>
                <w:b/>
                <w:sz w:val="24"/>
              </w:rPr>
              <w:t>金额（单位：万元）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exact"/>
        </w:trPr>
        <w:tc>
          <w:tcPr>
            <w:tcW w:w="817" w:type="dxa"/>
            <w:noWrap w:val="0"/>
            <w:vAlign w:val="center"/>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1</w:t>
            </w:r>
          </w:p>
        </w:tc>
        <w:tc>
          <w:tcPr>
            <w:tcW w:w="1701" w:type="dxa"/>
            <w:vMerge w:val="restart"/>
            <w:noWrap w:val="0"/>
            <w:vAlign w:val="center"/>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运营自购类</w:t>
            </w:r>
          </w:p>
        </w:tc>
        <w:tc>
          <w:tcPr>
            <w:tcW w:w="2693" w:type="dxa"/>
            <w:noWrap w:val="0"/>
            <w:vAlign w:val="center"/>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备品备件</w:t>
            </w:r>
          </w:p>
        </w:tc>
        <w:tc>
          <w:tcPr>
            <w:tcW w:w="1134" w:type="dxa"/>
            <w:noWrap w:val="0"/>
            <w:vAlign w:val="center"/>
          </w:tcPr>
          <w:p>
            <w:pPr>
              <w:spacing w:line="560" w:lineRule="exact"/>
              <w:jc w:val="center"/>
              <w:rPr>
                <w:rFonts w:hint="eastAsia" w:ascii="仿宋" w:hAnsi="仿宋" w:eastAsia="仿宋"/>
                <w:sz w:val="22"/>
                <w:szCs w:val="22"/>
              </w:rPr>
            </w:pPr>
          </w:p>
        </w:tc>
        <w:tc>
          <w:tcPr>
            <w:tcW w:w="2193" w:type="dxa"/>
            <w:noWrap w:val="0"/>
            <w:vAlign w:val="center"/>
          </w:tcPr>
          <w:p>
            <w:pPr>
              <w:spacing w:line="560" w:lineRule="exact"/>
              <w:jc w:val="center"/>
              <w:rPr>
                <w:rFonts w:hint="eastAsia" w:ascii="仿宋" w:hAnsi="仿宋" w:eastAsia="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exact"/>
        </w:trPr>
        <w:tc>
          <w:tcPr>
            <w:tcW w:w="817" w:type="dxa"/>
            <w:noWrap w:val="0"/>
            <w:vAlign w:val="center"/>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2</w:t>
            </w:r>
          </w:p>
        </w:tc>
        <w:tc>
          <w:tcPr>
            <w:tcW w:w="1701" w:type="dxa"/>
            <w:vMerge w:val="continue"/>
            <w:noWrap w:val="0"/>
            <w:vAlign w:val="center"/>
          </w:tcPr>
          <w:p>
            <w:pPr>
              <w:widowControl/>
              <w:spacing w:line="560" w:lineRule="exact"/>
              <w:jc w:val="center"/>
              <w:rPr>
                <w:rFonts w:hint="eastAsia" w:ascii="仿宋" w:hAnsi="仿宋" w:eastAsia="仿宋"/>
                <w:sz w:val="22"/>
                <w:szCs w:val="22"/>
              </w:rPr>
            </w:pPr>
          </w:p>
        </w:tc>
        <w:tc>
          <w:tcPr>
            <w:tcW w:w="2693" w:type="dxa"/>
            <w:noWrap w:val="0"/>
            <w:vAlign w:val="center"/>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生产性耗材</w:t>
            </w:r>
          </w:p>
        </w:tc>
        <w:tc>
          <w:tcPr>
            <w:tcW w:w="1134" w:type="dxa"/>
            <w:noWrap w:val="0"/>
            <w:vAlign w:val="center"/>
          </w:tcPr>
          <w:p>
            <w:pPr>
              <w:spacing w:line="560" w:lineRule="exact"/>
              <w:jc w:val="center"/>
              <w:rPr>
                <w:rFonts w:hint="eastAsia" w:ascii="仿宋" w:hAnsi="仿宋" w:eastAsia="仿宋"/>
                <w:sz w:val="22"/>
                <w:szCs w:val="22"/>
              </w:rPr>
            </w:pPr>
          </w:p>
        </w:tc>
        <w:tc>
          <w:tcPr>
            <w:tcW w:w="2193" w:type="dxa"/>
            <w:noWrap w:val="0"/>
            <w:vAlign w:val="center"/>
          </w:tcPr>
          <w:p>
            <w:pPr>
              <w:spacing w:line="560" w:lineRule="exact"/>
              <w:jc w:val="center"/>
              <w:rPr>
                <w:rFonts w:hint="eastAsia" w:ascii="仿宋" w:hAnsi="仿宋" w:eastAsia="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exact"/>
        </w:trPr>
        <w:tc>
          <w:tcPr>
            <w:tcW w:w="5211" w:type="dxa"/>
            <w:gridSpan w:val="3"/>
            <w:noWrap w:val="0"/>
            <w:vAlign w:val="center"/>
          </w:tcPr>
          <w:p>
            <w:pPr>
              <w:widowControl/>
              <w:spacing w:line="560" w:lineRule="exact"/>
              <w:jc w:val="center"/>
              <w:rPr>
                <w:rFonts w:hint="eastAsia" w:ascii="仿宋" w:hAnsi="仿宋" w:eastAsia="仿宋"/>
                <w:sz w:val="22"/>
                <w:szCs w:val="22"/>
              </w:rPr>
            </w:pPr>
            <w:r>
              <w:rPr>
                <w:rFonts w:hint="eastAsia" w:ascii="仿宋" w:hAnsi="仿宋" w:eastAsia="仿宋" w:cs="仿宋"/>
                <w:b/>
                <w:color w:val="000000"/>
                <w:kern w:val="0"/>
                <w:sz w:val="24"/>
                <w:lang w:bidi="ar"/>
              </w:rPr>
              <w:t>运营自购类小计</w:t>
            </w:r>
          </w:p>
        </w:tc>
        <w:tc>
          <w:tcPr>
            <w:tcW w:w="1134" w:type="dxa"/>
            <w:noWrap w:val="0"/>
            <w:vAlign w:val="center"/>
          </w:tcPr>
          <w:p>
            <w:pPr>
              <w:widowControl/>
              <w:spacing w:line="560" w:lineRule="exact"/>
              <w:jc w:val="center"/>
              <w:rPr>
                <w:rFonts w:hint="eastAsia" w:ascii="仿宋" w:hAnsi="仿宋" w:eastAsia="仿宋"/>
                <w:sz w:val="22"/>
                <w:szCs w:val="22"/>
              </w:rPr>
            </w:pPr>
          </w:p>
        </w:tc>
        <w:tc>
          <w:tcPr>
            <w:tcW w:w="2193" w:type="dxa"/>
            <w:noWrap w:val="0"/>
            <w:vAlign w:val="center"/>
          </w:tcPr>
          <w:p>
            <w:pPr>
              <w:widowControl/>
              <w:spacing w:line="560" w:lineRule="exact"/>
              <w:jc w:val="center"/>
              <w:rPr>
                <w:rFonts w:hint="eastAsia" w:ascii="仿宋" w:hAnsi="仿宋" w:eastAsia="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exact"/>
        </w:trPr>
        <w:tc>
          <w:tcPr>
            <w:tcW w:w="817" w:type="dxa"/>
            <w:noWrap w:val="0"/>
            <w:vAlign w:val="center"/>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1</w:t>
            </w:r>
          </w:p>
        </w:tc>
        <w:tc>
          <w:tcPr>
            <w:tcW w:w="1701" w:type="dxa"/>
            <w:vMerge w:val="restart"/>
            <w:noWrap w:val="0"/>
            <w:vAlign w:val="center"/>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建设工程合同类</w:t>
            </w:r>
          </w:p>
          <w:p>
            <w:pPr>
              <w:widowControl/>
              <w:spacing w:line="560" w:lineRule="exact"/>
              <w:jc w:val="center"/>
              <w:rPr>
                <w:rFonts w:hint="eastAsia" w:ascii="仿宋" w:hAnsi="仿宋" w:eastAsia="仿宋"/>
                <w:sz w:val="22"/>
                <w:szCs w:val="22"/>
              </w:rPr>
            </w:pPr>
          </w:p>
        </w:tc>
        <w:tc>
          <w:tcPr>
            <w:tcW w:w="2693" w:type="dxa"/>
            <w:noWrap w:val="0"/>
            <w:vAlign w:val="center"/>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备品备件</w:t>
            </w:r>
          </w:p>
        </w:tc>
        <w:tc>
          <w:tcPr>
            <w:tcW w:w="1134" w:type="dxa"/>
            <w:noWrap w:val="0"/>
            <w:vAlign w:val="center"/>
          </w:tcPr>
          <w:p>
            <w:pPr>
              <w:widowControl/>
              <w:spacing w:line="560" w:lineRule="exact"/>
              <w:jc w:val="center"/>
              <w:rPr>
                <w:rFonts w:hint="eastAsia" w:ascii="仿宋" w:hAnsi="仿宋" w:eastAsia="仿宋"/>
                <w:sz w:val="22"/>
                <w:szCs w:val="22"/>
              </w:rPr>
            </w:pPr>
          </w:p>
        </w:tc>
        <w:tc>
          <w:tcPr>
            <w:tcW w:w="2193" w:type="dxa"/>
            <w:noWrap w:val="0"/>
            <w:vAlign w:val="center"/>
          </w:tcPr>
          <w:p>
            <w:pPr>
              <w:widowControl/>
              <w:spacing w:line="560" w:lineRule="exact"/>
              <w:jc w:val="center"/>
              <w:rPr>
                <w:rFonts w:hint="eastAsia" w:eastAsia="仿宋"/>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817" w:type="dxa"/>
            <w:noWrap w:val="0"/>
            <w:vAlign w:val="center"/>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2</w:t>
            </w:r>
          </w:p>
        </w:tc>
        <w:tc>
          <w:tcPr>
            <w:tcW w:w="1701" w:type="dxa"/>
            <w:vMerge w:val="continue"/>
            <w:noWrap w:val="0"/>
            <w:vAlign w:val="center"/>
          </w:tcPr>
          <w:p>
            <w:pPr>
              <w:widowControl/>
              <w:spacing w:line="560" w:lineRule="exact"/>
              <w:jc w:val="center"/>
              <w:rPr>
                <w:rFonts w:ascii="仿宋" w:hAnsi="仿宋" w:eastAsia="仿宋"/>
                <w:sz w:val="22"/>
                <w:szCs w:val="22"/>
              </w:rPr>
            </w:pPr>
          </w:p>
        </w:tc>
        <w:tc>
          <w:tcPr>
            <w:tcW w:w="2693" w:type="dxa"/>
            <w:noWrap w:val="0"/>
            <w:vAlign w:val="center"/>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生产性耗材</w:t>
            </w:r>
          </w:p>
        </w:tc>
        <w:tc>
          <w:tcPr>
            <w:tcW w:w="1134" w:type="dxa"/>
            <w:noWrap w:val="0"/>
            <w:vAlign w:val="center"/>
          </w:tcPr>
          <w:p>
            <w:pPr>
              <w:widowControl/>
              <w:spacing w:line="560" w:lineRule="exact"/>
              <w:jc w:val="center"/>
              <w:rPr>
                <w:rFonts w:hint="eastAsia" w:ascii="仿宋" w:hAnsi="仿宋" w:eastAsia="仿宋"/>
                <w:sz w:val="22"/>
                <w:szCs w:val="22"/>
              </w:rPr>
            </w:pPr>
          </w:p>
        </w:tc>
        <w:tc>
          <w:tcPr>
            <w:tcW w:w="2193" w:type="dxa"/>
            <w:noWrap w:val="0"/>
            <w:vAlign w:val="center"/>
          </w:tcPr>
          <w:p>
            <w:pPr>
              <w:widowControl/>
              <w:spacing w:line="560" w:lineRule="exact"/>
              <w:jc w:val="center"/>
              <w:rPr>
                <w:rFonts w:hint="eastAsia" w:eastAsia="仿宋"/>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exact"/>
        </w:trPr>
        <w:tc>
          <w:tcPr>
            <w:tcW w:w="5211" w:type="dxa"/>
            <w:gridSpan w:val="3"/>
            <w:noWrap w:val="0"/>
            <w:vAlign w:val="center"/>
          </w:tcPr>
          <w:p>
            <w:pPr>
              <w:widowControl/>
              <w:spacing w:line="560" w:lineRule="exact"/>
              <w:jc w:val="center"/>
              <w:rPr>
                <w:rFonts w:hint="eastAsia" w:ascii="仿宋" w:hAnsi="仿宋" w:eastAsia="仿宋"/>
                <w:sz w:val="22"/>
                <w:szCs w:val="22"/>
              </w:rPr>
            </w:pPr>
            <w:r>
              <w:rPr>
                <w:rFonts w:hint="eastAsia" w:ascii="仿宋" w:hAnsi="仿宋" w:eastAsia="仿宋" w:cs="仿宋"/>
                <w:b/>
                <w:color w:val="000000"/>
                <w:kern w:val="0"/>
                <w:sz w:val="24"/>
                <w:lang w:bidi="ar"/>
              </w:rPr>
              <w:t>建设工程合同移交类小计</w:t>
            </w:r>
          </w:p>
        </w:tc>
        <w:tc>
          <w:tcPr>
            <w:tcW w:w="1134" w:type="dxa"/>
            <w:noWrap w:val="0"/>
            <w:vAlign w:val="center"/>
          </w:tcPr>
          <w:p>
            <w:pPr>
              <w:widowControl/>
              <w:spacing w:line="560" w:lineRule="exact"/>
              <w:jc w:val="center"/>
              <w:rPr>
                <w:rFonts w:hint="eastAsia" w:ascii="仿宋" w:hAnsi="仿宋" w:eastAsia="仿宋"/>
                <w:sz w:val="22"/>
                <w:szCs w:val="22"/>
              </w:rPr>
            </w:pPr>
          </w:p>
        </w:tc>
        <w:tc>
          <w:tcPr>
            <w:tcW w:w="2193" w:type="dxa"/>
            <w:noWrap w:val="0"/>
            <w:vAlign w:val="center"/>
          </w:tcPr>
          <w:p>
            <w:pPr>
              <w:widowControl/>
              <w:spacing w:line="560" w:lineRule="exact"/>
              <w:jc w:val="center"/>
              <w:rPr>
                <w:rFonts w:hint="eastAsia" w:ascii="仿宋" w:hAnsi="仿宋" w:eastAsia="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exact"/>
        </w:trPr>
        <w:tc>
          <w:tcPr>
            <w:tcW w:w="5211" w:type="dxa"/>
            <w:gridSpan w:val="3"/>
            <w:noWrap w:val="0"/>
            <w:vAlign w:val="center"/>
          </w:tcPr>
          <w:p>
            <w:pPr>
              <w:widowControl/>
              <w:spacing w:line="560" w:lineRule="exact"/>
              <w:jc w:val="center"/>
              <w:rPr>
                <w:rFonts w:hint="eastAsia" w:ascii="仿宋" w:hAnsi="仿宋" w:eastAsia="仿宋" w:cs="仿宋"/>
                <w:b/>
                <w:color w:val="000000"/>
                <w:kern w:val="0"/>
                <w:sz w:val="24"/>
                <w:lang w:bidi="ar"/>
              </w:rPr>
            </w:pPr>
            <w:r>
              <w:rPr>
                <w:rFonts w:hint="eastAsia" w:ascii="仿宋" w:hAnsi="仿宋" w:eastAsia="仿宋" w:cs="仿宋"/>
                <w:b/>
                <w:color w:val="000000"/>
                <w:kern w:val="0"/>
                <w:sz w:val="24"/>
                <w:lang w:bidi="ar"/>
              </w:rPr>
              <w:t>合计</w:t>
            </w:r>
          </w:p>
        </w:tc>
        <w:tc>
          <w:tcPr>
            <w:tcW w:w="1134" w:type="dxa"/>
            <w:noWrap w:val="0"/>
            <w:vAlign w:val="center"/>
          </w:tcPr>
          <w:p>
            <w:pPr>
              <w:widowControl/>
              <w:spacing w:line="560" w:lineRule="exact"/>
              <w:jc w:val="center"/>
              <w:rPr>
                <w:rFonts w:hint="eastAsia" w:ascii="仿宋" w:hAnsi="仿宋" w:eastAsia="仿宋"/>
                <w:sz w:val="22"/>
                <w:szCs w:val="22"/>
              </w:rPr>
            </w:pPr>
          </w:p>
        </w:tc>
        <w:tc>
          <w:tcPr>
            <w:tcW w:w="2193" w:type="dxa"/>
            <w:noWrap w:val="0"/>
            <w:vAlign w:val="center"/>
          </w:tcPr>
          <w:p>
            <w:pPr>
              <w:spacing w:line="560" w:lineRule="exact"/>
              <w:jc w:val="center"/>
              <w:rPr>
                <w:rFonts w:hint="eastAsia" w:ascii="仿宋" w:hAnsi="仿宋" w:eastAsia="仿宋" w:cs="宋体"/>
                <w:sz w:val="22"/>
                <w:szCs w:val="22"/>
              </w:rPr>
            </w:pPr>
          </w:p>
        </w:tc>
      </w:tr>
    </w:tbl>
    <w:p>
      <w:pPr>
        <w:spacing w:before="156" w:beforeLines="50" w:after="156" w:afterLines="50" w:line="560" w:lineRule="exact"/>
        <w:ind w:firstLine="640" w:firstLineChars="200"/>
        <w:jc w:val="left"/>
        <w:rPr>
          <w:rFonts w:hint="eastAsia" w:ascii="黑体" w:hAnsi="黑体" w:eastAsia="黑体" w:cs="仿宋_GB2312"/>
          <w:sz w:val="32"/>
          <w:szCs w:val="32"/>
        </w:rPr>
      </w:pPr>
      <w:r>
        <w:rPr>
          <w:rFonts w:hint="eastAsia" w:ascii="黑体" w:hAnsi="黑体" w:eastAsia="黑体" w:cs="仿宋_GB2312"/>
          <w:sz w:val="32"/>
          <w:szCs w:val="32"/>
        </w:rPr>
        <w:t>五、盘点问题</w:t>
      </w:r>
    </w:p>
    <w:p>
      <w:pPr>
        <w:spacing w:before="156" w:beforeLines="50" w:after="156" w:afterLines="50" w:line="560" w:lineRule="exact"/>
        <w:ind w:firstLine="640" w:firstLineChars="200"/>
        <w:jc w:val="left"/>
        <w:rPr>
          <w:rFonts w:hint="eastAsia" w:ascii="仿宋" w:hAnsi="仿宋" w:eastAsia="仿宋"/>
          <w:sz w:val="32"/>
          <w:szCs w:val="32"/>
        </w:rPr>
      </w:pPr>
      <w:r>
        <w:rPr>
          <w:rFonts w:hint="eastAsia" w:ascii="仿宋" w:hAnsi="仿宋" w:eastAsia="仿宋"/>
          <w:sz w:val="32"/>
          <w:szCs w:val="32"/>
        </w:rPr>
        <w:t>盘点问题共计XX项，盘点问题占比XX，盘点问题分类情况如下表所示：</w:t>
      </w:r>
    </w:p>
    <w:tbl>
      <w:tblPr>
        <w:tblStyle w:val="7"/>
        <w:tblpPr w:leftFromText="180" w:rightFromText="180" w:vertAnchor="text" w:horzAnchor="page" w:tblpX="1845" w:tblpY="28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
        <w:gridCol w:w="3487"/>
        <w:gridCol w:w="2387"/>
        <w:gridCol w:w="1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dxa"/>
            <w:noWrap w:val="0"/>
            <w:vAlign w:val="top"/>
          </w:tcPr>
          <w:p>
            <w:pPr>
              <w:widowControl/>
              <w:spacing w:line="560" w:lineRule="exact"/>
              <w:jc w:val="center"/>
              <w:rPr>
                <w:rFonts w:hint="eastAsia" w:ascii="仿宋" w:hAnsi="仿宋" w:eastAsia="仿宋"/>
                <w:b/>
                <w:sz w:val="24"/>
              </w:rPr>
            </w:pPr>
            <w:r>
              <w:rPr>
                <w:rFonts w:hint="eastAsia" w:ascii="仿宋" w:hAnsi="仿宋" w:eastAsia="仿宋"/>
                <w:b/>
                <w:sz w:val="24"/>
              </w:rPr>
              <w:t>序号</w:t>
            </w:r>
          </w:p>
        </w:tc>
        <w:tc>
          <w:tcPr>
            <w:tcW w:w="3487" w:type="dxa"/>
            <w:noWrap w:val="0"/>
            <w:vAlign w:val="top"/>
          </w:tcPr>
          <w:p>
            <w:pPr>
              <w:widowControl/>
              <w:spacing w:line="560" w:lineRule="exact"/>
              <w:jc w:val="center"/>
              <w:rPr>
                <w:rFonts w:hint="eastAsia" w:ascii="仿宋" w:hAnsi="仿宋" w:eastAsia="仿宋"/>
                <w:b/>
                <w:sz w:val="24"/>
              </w:rPr>
            </w:pPr>
            <w:r>
              <w:rPr>
                <w:rFonts w:hint="eastAsia" w:ascii="仿宋" w:hAnsi="仿宋" w:eastAsia="仿宋"/>
                <w:b/>
                <w:sz w:val="24"/>
              </w:rPr>
              <w:t>盘点问题分类</w:t>
            </w:r>
          </w:p>
        </w:tc>
        <w:tc>
          <w:tcPr>
            <w:tcW w:w="2387" w:type="dxa"/>
            <w:noWrap w:val="0"/>
            <w:vAlign w:val="top"/>
          </w:tcPr>
          <w:p>
            <w:pPr>
              <w:widowControl/>
              <w:spacing w:line="560" w:lineRule="exact"/>
              <w:jc w:val="center"/>
              <w:rPr>
                <w:rFonts w:hint="eastAsia" w:ascii="仿宋" w:hAnsi="仿宋" w:eastAsia="仿宋"/>
                <w:b/>
                <w:sz w:val="24"/>
              </w:rPr>
            </w:pPr>
            <w:r>
              <w:rPr>
                <w:rFonts w:hint="eastAsia" w:ascii="仿宋" w:hAnsi="仿宋" w:eastAsia="仿宋"/>
                <w:b/>
                <w:sz w:val="24"/>
              </w:rPr>
              <w:t>项数</w:t>
            </w:r>
          </w:p>
        </w:tc>
        <w:tc>
          <w:tcPr>
            <w:tcW w:w="1745" w:type="dxa"/>
            <w:noWrap w:val="0"/>
            <w:vAlign w:val="top"/>
          </w:tcPr>
          <w:p>
            <w:pPr>
              <w:widowControl/>
              <w:spacing w:line="560" w:lineRule="exact"/>
              <w:jc w:val="center"/>
              <w:rPr>
                <w:rFonts w:hint="eastAsia" w:ascii="仿宋" w:hAnsi="仿宋" w:eastAsia="仿宋"/>
                <w:b/>
                <w:sz w:val="24"/>
              </w:rPr>
            </w:pPr>
            <w:r>
              <w:rPr>
                <w:rFonts w:hint="eastAsia" w:ascii="仿宋" w:hAnsi="仿宋" w:eastAsia="仿宋"/>
                <w:b/>
                <w:sz w:val="24"/>
              </w:rPr>
              <w:t>问题占比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dxa"/>
            <w:noWrap w:val="0"/>
            <w:vAlign w:val="top"/>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1</w:t>
            </w:r>
          </w:p>
        </w:tc>
        <w:tc>
          <w:tcPr>
            <w:tcW w:w="3487" w:type="dxa"/>
            <w:noWrap w:val="0"/>
            <w:vAlign w:val="top"/>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盘亏</w:t>
            </w:r>
          </w:p>
        </w:tc>
        <w:tc>
          <w:tcPr>
            <w:tcW w:w="2387" w:type="dxa"/>
            <w:noWrap w:val="0"/>
            <w:vAlign w:val="top"/>
          </w:tcPr>
          <w:p>
            <w:pPr>
              <w:widowControl/>
              <w:spacing w:line="560" w:lineRule="exact"/>
              <w:jc w:val="center"/>
              <w:rPr>
                <w:rFonts w:hint="eastAsia" w:ascii="仿宋" w:hAnsi="仿宋" w:eastAsia="仿宋"/>
                <w:sz w:val="22"/>
                <w:szCs w:val="22"/>
              </w:rPr>
            </w:pPr>
          </w:p>
        </w:tc>
        <w:tc>
          <w:tcPr>
            <w:tcW w:w="1745" w:type="dxa"/>
            <w:noWrap w:val="0"/>
            <w:vAlign w:val="top"/>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dxa"/>
            <w:noWrap w:val="0"/>
            <w:vAlign w:val="top"/>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2</w:t>
            </w:r>
          </w:p>
        </w:tc>
        <w:tc>
          <w:tcPr>
            <w:tcW w:w="3487" w:type="dxa"/>
            <w:noWrap w:val="0"/>
            <w:vAlign w:val="top"/>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盘盈</w:t>
            </w:r>
          </w:p>
        </w:tc>
        <w:tc>
          <w:tcPr>
            <w:tcW w:w="2387" w:type="dxa"/>
            <w:noWrap w:val="0"/>
            <w:vAlign w:val="top"/>
          </w:tcPr>
          <w:p>
            <w:pPr>
              <w:widowControl/>
              <w:spacing w:line="560" w:lineRule="exact"/>
              <w:jc w:val="center"/>
              <w:rPr>
                <w:rFonts w:hint="eastAsia" w:ascii="仿宋" w:hAnsi="仿宋" w:eastAsia="仿宋"/>
                <w:sz w:val="22"/>
                <w:szCs w:val="22"/>
              </w:rPr>
            </w:pPr>
          </w:p>
        </w:tc>
        <w:tc>
          <w:tcPr>
            <w:tcW w:w="1745" w:type="dxa"/>
            <w:noWrap w:val="0"/>
            <w:vAlign w:val="top"/>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dxa"/>
            <w:noWrap w:val="0"/>
            <w:vAlign w:val="top"/>
          </w:tcPr>
          <w:p>
            <w:pPr>
              <w:widowControl/>
              <w:spacing w:line="560" w:lineRule="exact"/>
              <w:jc w:val="center"/>
              <w:rPr>
                <w:rFonts w:hint="eastAsia" w:ascii="仿宋" w:hAnsi="仿宋" w:eastAsia="仿宋"/>
                <w:sz w:val="22"/>
                <w:szCs w:val="22"/>
              </w:rPr>
            </w:pPr>
            <w:r>
              <w:rPr>
                <w:rFonts w:hint="eastAsia" w:ascii="仿宋" w:hAnsi="仿宋" w:eastAsia="仿宋"/>
                <w:sz w:val="22"/>
                <w:szCs w:val="22"/>
                <w:lang w:val="en-US" w:eastAsia="zh-CN"/>
              </w:rPr>
              <w:t>3</w:t>
            </w:r>
          </w:p>
        </w:tc>
        <w:tc>
          <w:tcPr>
            <w:tcW w:w="3487" w:type="dxa"/>
            <w:noWrap w:val="0"/>
            <w:vAlign w:val="top"/>
          </w:tcPr>
          <w:p>
            <w:pPr>
              <w:widowControl/>
              <w:spacing w:line="560" w:lineRule="exact"/>
              <w:jc w:val="center"/>
              <w:rPr>
                <w:rFonts w:hint="eastAsia" w:ascii="仿宋" w:hAnsi="仿宋" w:eastAsia="仿宋"/>
                <w:sz w:val="22"/>
                <w:szCs w:val="22"/>
              </w:rPr>
            </w:pPr>
          </w:p>
        </w:tc>
        <w:tc>
          <w:tcPr>
            <w:tcW w:w="2387" w:type="dxa"/>
            <w:noWrap w:val="0"/>
            <w:vAlign w:val="top"/>
          </w:tcPr>
          <w:p>
            <w:pPr>
              <w:widowControl/>
              <w:spacing w:line="560" w:lineRule="exact"/>
              <w:jc w:val="center"/>
              <w:rPr>
                <w:rFonts w:hint="eastAsia" w:ascii="仿宋" w:hAnsi="仿宋" w:eastAsia="仿宋"/>
                <w:sz w:val="22"/>
                <w:szCs w:val="22"/>
              </w:rPr>
            </w:pPr>
          </w:p>
        </w:tc>
        <w:tc>
          <w:tcPr>
            <w:tcW w:w="1745" w:type="dxa"/>
            <w:noWrap w:val="0"/>
            <w:vAlign w:val="top"/>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dxa"/>
            <w:noWrap w:val="0"/>
            <w:vAlign w:val="top"/>
          </w:tcPr>
          <w:p>
            <w:pPr>
              <w:widowControl/>
              <w:spacing w:line="560" w:lineRule="exact"/>
              <w:jc w:val="center"/>
              <w:rPr>
                <w:rFonts w:hint="eastAsia" w:ascii="仿宋" w:hAnsi="仿宋" w:eastAsia="仿宋"/>
                <w:sz w:val="22"/>
                <w:szCs w:val="22"/>
              </w:rPr>
            </w:pPr>
            <w:r>
              <w:rPr>
                <w:rFonts w:hint="eastAsia" w:ascii="仿宋" w:hAnsi="仿宋" w:eastAsia="仿宋"/>
                <w:sz w:val="22"/>
                <w:szCs w:val="22"/>
                <w:lang w:val="en-US" w:eastAsia="zh-CN"/>
              </w:rPr>
              <w:t>4</w:t>
            </w:r>
          </w:p>
        </w:tc>
        <w:tc>
          <w:tcPr>
            <w:tcW w:w="5874" w:type="dxa"/>
            <w:gridSpan w:val="2"/>
            <w:noWrap w:val="0"/>
            <w:vAlign w:val="top"/>
          </w:tcPr>
          <w:p>
            <w:pPr>
              <w:widowControl/>
              <w:spacing w:line="560" w:lineRule="exact"/>
              <w:jc w:val="left"/>
              <w:rPr>
                <w:rFonts w:hint="eastAsia" w:ascii="仿宋" w:hAnsi="仿宋" w:eastAsia="仿宋"/>
                <w:sz w:val="22"/>
                <w:szCs w:val="22"/>
              </w:rPr>
            </w:pPr>
            <w:r>
              <w:rPr>
                <w:rFonts w:hint="eastAsia" w:ascii="仿宋" w:hAnsi="仿宋" w:eastAsia="仿宋"/>
                <w:sz w:val="22"/>
                <w:szCs w:val="22"/>
              </w:rPr>
              <w:t>共计XX项</w:t>
            </w:r>
          </w:p>
        </w:tc>
        <w:tc>
          <w:tcPr>
            <w:tcW w:w="1745" w:type="dxa"/>
            <w:noWrap w:val="0"/>
            <w:vAlign w:val="top"/>
          </w:tcPr>
          <w:p>
            <w:pPr>
              <w:widowControl/>
              <w:spacing w:line="560" w:lineRule="exact"/>
              <w:jc w:val="left"/>
              <w:rPr>
                <w:rFonts w:hint="eastAsia" w:ascii="仿宋" w:hAnsi="仿宋" w:eastAsia="仿宋"/>
                <w:sz w:val="22"/>
                <w:szCs w:val="22"/>
              </w:rPr>
            </w:pPr>
          </w:p>
        </w:tc>
      </w:tr>
    </w:tbl>
    <w:p>
      <w:pPr>
        <w:spacing w:before="156" w:beforeLines="50" w:after="156" w:afterLines="50" w:line="560" w:lineRule="exact"/>
        <w:ind w:firstLine="640" w:firstLineChars="200"/>
        <w:jc w:val="left"/>
        <w:rPr>
          <w:rFonts w:hint="eastAsia" w:ascii="黑体" w:hAnsi="黑体" w:eastAsia="黑体" w:cs="仿宋_GB2312"/>
          <w:sz w:val="32"/>
          <w:szCs w:val="32"/>
        </w:rPr>
      </w:pPr>
      <w:r>
        <w:rPr>
          <w:rFonts w:hint="eastAsia" w:ascii="黑体" w:hAnsi="黑体" w:eastAsia="黑体" w:cs="仿宋_GB2312"/>
          <w:sz w:val="32"/>
          <w:szCs w:val="32"/>
        </w:rPr>
        <w:tab/>
      </w:r>
      <w:r>
        <w:rPr>
          <w:rFonts w:hint="eastAsia" w:ascii="黑体" w:hAnsi="黑体" w:eastAsia="黑体" w:cs="仿宋_GB2312"/>
          <w:sz w:val="32"/>
          <w:szCs w:val="32"/>
        </w:rPr>
        <w:t>六、盘点问题原因分析</w:t>
      </w:r>
    </w:p>
    <w:p>
      <w:pPr>
        <w:pStyle w:val="6"/>
        <w:widowControl/>
        <w:spacing w:before="0" w:beforeAutospacing="0" w:after="0" w:afterAutospacing="0" w:line="560" w:lineRule="exact"/>
        <w:ind w:firstLine="640" w:firstLineChars="200"/>
        <w:rPr>
          <w:rFonts w:eastAsia="仿宋"/>
          <w:sz w:val="32"/>
          <w:szCs w:val="32"/>
        </w:rPr>
      </w:pPr>
      <w:r>
        <w:rPr>
          <w:rFonts w:hint="eastAsia" w:eastAsia="仿宋"/>
          <w:sz w:val="32"/>
          <w:szCs w:val="32"/>
          <w:lang w:val="en-US" w:eastAsia="zh-CN"/>
        </w:rPr>
        <w:t>（一）</w:t>
      </w:r>
      <w:r>
        <w:rPr>
          <w:rFonts w:eastAsia="仿宋"/>
          <w:sz w:val="32"/>
          <w:szCs w:val="32"/>
        </w:rPr>
        <w:t>盘亏</w:t>
      </w:r>
    </w:p>
    <w:p>
      <w:pPr>
        <w:spacing w:before="156" w:beforeLines="50" w:after="156" w:afterLines="50" w:line="560" w:lineRule="exact"/>
        <w:ind w:firstLine="640" w:firstLineChars="200"/>
        <w:jc w:val="left"/>
        <w:rPr>
          <w:rFonts w:hint="eastAsia" w:eastAsia="仿宋_GB2312"/>
          <w:color w:val="000000"/>
          <w:sz w:val="32"/>
          <w:szCs w:val="32"/>
          <w:lang w:val="en-US" w:eastAsia="zh-CN"/>
        </w:rPr>
      </w:pPr>
      <w:r>
        <w:rPr>
          <w:rFonts w:hint="eastAsia" w:ascii="Times New Roman" w:hAnsi="Times New Roman" w:eastAsia="仿宋_GB2312"/>
          <w:color w:val="000000"/>
          <w:sz w:val="32"/>
          <w:szCs w:val="32"/>
          <w:lang w:val="en-US" w:eastAsia="zh-CN"/>
        </w:rPr>
        <w:t>本次盘亏共计</w:t>
      </w:r>
      <w:r>
        <w:rPr>
          <w:rFonts w:hint="eastAsia" w:eastAsia="仿宋_GB2312"/>
          <w:color w:val="000000"/>
          <w:sz w:val="32"/>
          <w:szCs w:val="32"/>
          <w:lang w:val="en-US" w:eastAsia="zh-CN"/>
        </w:rPr>
        <w:t>X</w:t>
      </w:r>
      <w:r>
        <w:rPr>
          <w:rFonts w:hint="eastAsia" w:ascii="Times New Roman" w:hAnsi="Times New Roman" w:eastAsia="仿宋_GB2312"/>
          <w:color w:val="000000"/>
          <w:sz w:val="32"/>
          <w:szCs w:val="32"/>
          <w:lang w:val="en-US" w:eastAsia="zh-CN"/>
        </w:rPr>
        <w:t>项，</w:t>
      </w:r>
      <w:r>
        <w:rPr>
          <w:rFonts w:hint="eastAsia" w:eastAsia="仿宋_GB2312"/>
          <w:color w:val="000000"/>
          <w:sz w:val="32"/>
          <w:szCs w:val="32"/>
          <w:lang w:val="en-US" w:eastAsia="zh-CN"/>
        </w:rPr>
        <w:t>原因分别为：</w:t>
      </w:r>
    </w:p>
    <w:p>
      <w:pPr>
        <w:spacing w:before="156" w:beforeLines="50" w:after="156" w:afterLines="50" w:line="560" w:lineRule="exact"/>
        <w:ind w:firstLine="640" w:firstLineChars="200"/>
        <w:jc w:val="left"/>
        <w:rPr>
          <w:rFonts w:hint="eastAsia" w:eastAsia="仿宋_GB2312"/>
          <w:color w:val="000000"/>
          <w:sz w:val="32"/>
          <w:szCs w:val="32"/>
          <w:lang w:val="en-US" w:eastAsia="zh-CN"/>
        </w:rPr>
      </w:pPr>
      <w:r>
        <w:rPr>
          <w:rFonts w:hint="eastAsia" w:eastAsia="仿宋_GB2312"/>
          <w:color w:val="000000"/>
          <w:sz w:val="32"/>
          <w:szCs w:val="32"/>
          <w:lang w:val="en-US" w:eastAsia="zh-CN"/>
        </w:rPr>
        <w:t>1.X原因，X项。</w:t>
      </w:r>
    </w:p>
    <w:p>
      <w:pPr>
        <w:pStyle w:val="6"/>
        <w:widowControl/>
        <w:spacing w:before="0" w:beforeAutospacing="0" w:after="0" w:afterAutospacing="0" w:line="560" w:lineRule="exact"/>
        <w:ind w:firstLine="640" w:firstLineChars="200"/>
        <w:rPr>
          <w:rFonts w:hint="eastAsia" w:eastAsia="仿宋"/>
          <w:sz w:val="32"/>
          <w:szCs w:val="32"/>
          <w:lang w:val="en-US" w:eastAsia="zh-CN"/>
        </w:rPr>
      </w:pPr>
      <w:r>
        <w:rPr>
          <w:rFonts w:hint="eastAsia" w:eastAsia="仿宋"/>
          <w:sz w:val="32"/>
          <w:szCs w:val="32"/>
          <w:lang w:val="en-US" w:eastAsia="zh-CN"/>
        </w:rPr>
        <w:t>（二）</w:t>
      </w:r>
      <w:r>
        <w:rPr>
          <w:rFonts w:eastAsia="仿宋"/>
          <w:sz w:val="32"/>
          <w:szCs w:val="32"/>
        </w:rPr>
        <w:t>盘</w:t>
      </w:r>
      <w:r>
        <w:rPr>
          <w:rFonts w:hint="eastAsia" w:eastAsia="仿宋"/>
          <w:sz w:val="32"/>
          <w:szCs w:val="32"/>
          <w:lang w:val="en-US" w:eastAsia="zh-CN"/>
        </w:rPr>
        <w:t>盈</w:t>
      </w:r>
    </w:p>
    <w:p>
      <w:pPr>
        <w:spacing w:before="156" w:beforeLines="50" w:after="156" w:afterLines="50" w:line="560" w:lineRule="exact"/>
        <w:ind w:firstLine="640" w:firstLineChars="200"/>
        <w:jc w:val="left"/>
        <w:rPr>
          <w:rFonts w:hint="eastAsia" w:ascii="Times New Roman" w:hAnsi="Times New Roman" w:eastAsia="仿宋_GB2312"/>
          <w:color w:val="000000"/>
          <w:sz w:val="32"/>
          <w:szCs w:val="32"/>
          <w:lang w:val="en-US" w:eastAsia="zh-CN"/>
        </w:rPr>
        <w:sectPr>
          <w:footerReference r:id="rId13" w:type="default"/>
          <w:pgSz w:w="11906" w:h="16838"/>
          <w:pgMar w:top="1440" w:right="1800" w:bottom="1440" w:left="1800" w:header="851" w:footer="992" w:gutter="0"/>
          <w:pgNumType w:fmt="decimal"/>
          <w:cols w:space="720" w:num="1"/>
          <w:formProt w:val="0"/>
          <w:docGrid w:type="lines" w:linePitch="312" w:charSpace="0"/>
        </w:sectPr>
      </w:pPr>
    </w:p>
    <w:p>
      <w:pPr>
        <w:spacing w:before="156" w:beforeLines="50" w:after="156" w:afterLines="50" w:line="560" w:lineRule="exact"/>
        <w:ind w:firstLine="640" w:firstLineChars="200"/>
        <w:jc w:val="left"/>
        <w:rPr>
          <w:rFonts w:hint="eastAsia" w:eastAsia="仿宋_GB2312"/>
          <w:color w:val="000000"/>
          <w:sz w:val="32"/>
          <w:szCs w:val="32"/>
          <w:lang w:val="en-US" w:eastAsia="zh-CN"/>
        </w:rPr>
      </w:pPr>
      <w:r>
        <w:rPr>
          <w:rFonts w:hint="eastAsia" w:ascii="Times New Roman" w:hAnsi="Times New Roman" w:eastAsia="仿宋_GB2312"/>
          <w:color w:val="000000"/>
          <w:sz w:val="32"/>
          <w:szCs w:val="32"/>
          <w:lang w:val="en-US" w:eastAsia="zh-CN"/>
        </w:rPr>
        <w:t>本次盘</w:t>
      </w:r>
      <w:r>
        <w:rPr>
          <w:rFonts w:hint="eastAsia" w:eastAsia="仿宋_GB2312"/>
          <w:color w:val="000000"/>
          <w:sz w:val="32"/>
          <w:szCs w:val="32"/>
          <w:lang w:val="en-US" w:eastAsia="zh-CN"/>
        </w:rPr>
        <w:t>盈</w:t>
      </w:r>
      <w:r>
        <w:rPr>
          <w:rFonts w:hint="eastAsia" w:ascii="Times New Roman" w:hAnsi="Times New Roman" w:eastAsia="仿宋_GB2312"/>
          <w:color w:val="000000"/>
          <w:sz w:val="32"/>
          <w:szCs w:val="32"/>
          <w:lang w:val="en-US" w:eastAsia="zh-CN"/>
        </w:rPr>
        <w:t>共计</w:t>
      </w:r>
      <w:r>
        <w:rPr>
          <w:rFonts w:hint="eastAsia" w:eastAsia="仿宋_GB2312"/>
          <w:color w:val="000000"/>
          <w:sz w:val="32"/>
          <w:szCs w:val="32"/>
          <w:lang w:val="en-US" w:eastAsia="zh-CN"/>
        </w:rPr>
        <w:t>X</w:t>
      </w:r>
      <w:r>
        <w:rPr>
          <w:rFonts w:hint="eastAsia" w:ascii="Times New Roman" w:hAnsi="Times New Roman" w:eastAsia="仿宋_GB2312"/>
          <w:color w:val="000000"/>
          <w:sz w:val="32"/>
          <w:szCs w:val="32"/>
          <w:lang w:val="en-US" w:eastAsia="zh-CN"/>
        </w:rPr>
        <w:t>项，</w:t>
      </w:r>
      <w:r>
        <w:rPr>
          <w:rFonts w:hint="eastAsia" w:eastAsia="仿宋_GB2312"/>
          <w:color w:val="000000"/>
          <w:sz w:val="32"/>
          <w:szCs w:val="32"/>
          <w:lang w:val="en-US" w:eastAsia="zh-CN"/>
        </w:rPr>
        <w:t>原因分别为：</w:t>
      </w:r>
    </w:p>
    <w:p>
      <w:pPr>
        <w:spacing w:before="156" w:beforeLines="50" w:after="156" w:afterLines="50" w:line="560" w:lineRule="exact"/>
        <w:ind w:firstLine="640" w:firstLineChars="200"/>
        <w:jc w:val="left"/>
        <w:rPr>
          <w:rFonts w:hint="default" w:eastAsia="仿宋_GB2312"/>
          <w:color w:val="000000"/>
          <w:sz w:val="32"/>
          <w:szCs w:val="32"/>
          <w:lang w:val="en-US" w:eastAsia="zh-CN"/>
        </w:rPr>
      </w:pPr>
      <w:r>
        <w:rPr>
          <w:rFonts w:hint="eastAsia" w:eastAsia="仿宋_GB2312"/>
          <w:color w:val="000000"/>
          <w:sz w:val="32"/>
          <w:szCs w:val="32"/>
          <w:lang w:val="en-US" w:eastAsia="zh-CN"/>
        </w:rPr>
        <w:t>1.X原因，X项。</w:t>
      </w:r>
    </w:p>
    <w:p>
      <w:pPr>
        <w:spacing w:before="156" w:beforeLines="50" w:after="156" w:afterLines="50" w:line="560" w:lineRule="exact"/>
        <w:ind w:firstLine="640" w:firstLineChars="200"/>
        <w:jc w:val="left"/>
        <w:rPr>
          <w:rFonts w:hint="eastAsia" w:ascii="黑体" w:hAnsi="黑体" w:eastAsia="黑体" w:cs="仿宋_GB2312"/>
          <w:sz w:val="32"/>
          <w:szCs w:val="32"/>
        </w:rPr>
      </w:pPr>
      <w:r>
        <w:rPr>
          <w:rFonts w:hint="eastAsia" w:ascii="黑体" w:hAnsi="黑体" w:eastAsia="黑体" w:cs="仿宋_GB2312"/>
          <w:sz w:val="32"/>
          <w:szCs w:val="32"/>
          <w:lang w:val="en-US" w:eastAsia="zh-CN"/>
        </w:rPr>
        <w:t>七、</w:t>
      </w:r>
      <w:r>
        <w:rPr>
          <w:rFonts w:hint="eastAsia" w:ascii="黑体" w:hAnsi="黑体" w:eastAsia="黑体" w:cs="仿宋_GB2312"/>
          <w:sz w:val="32"/>
          <w:szCs w:val="32"/>
        </w:rPr>
        <w:t>盘点整改情况</w:t>
      </w:r>
    </w:p>
    <w:p>
      <w:pPr>
        <w:spacing w:before="156" w:beforeLines="50" w:after="156" w:afterLines="50" w:line="560" w:lineRule="exact"/>
        <w:ind w:firstLine="640" w:firstLineChars="200"/>
        <w:jc w:val="left"/>
        <w:rPr>
          <w:rFonts w:hint="eastAsia" w:ascii="仿宋" w:hAnsi="仿宋" w:eastAsia="仿宋"/>
          <w:sz w:val="32"/>
          <w:szCs w:val="32"/>
        </w:rPr>
      </w:pPr>
      <w:r>
        <w:rPr>
          <w:rFonts w:hint="eastAsia" w:ascii="仿宋" w:hAnsi="仿宋" w:eastAsia="仿宋"/>
          <w:sz w:val="32"/>
          <w:szCs w:val="32"/>
        </w:rPr>
        <w:t>X</w:t>
      </w:r>
      <w:r>
        <w:rPr>
          <w:rFonts w:hint="eastAsia" w:ascii="仿宋" w:hAnsi="仿宋" w:eastAsia="仿宋"/>
          <w:sz w:val="32"/>
          <w:szCs w:val="32"/>
          <w:lang w:eastAsia="zh-CN"/>
        </w:rPr>
        <w:t>中心（部门）</w:t>
      </w:r>
      <w:r>
        <w:rPr>
          <w:rFonts w:hint="eastAsia" w:ascii="仿宋" w:hAnsi="仿宋" w:eastAsia="仿宋"/>
          <w:sz w:val="32"/>
          <w:szCs w:val="32"/>
        </w:rPr>
        <w:t>本次盘点盘点问题共计X项，已完成整改X项，未整改X项，盘点问题整改率为X%,各类盘点问题整改完成情况具体如下：</w:t>
      </w:r>
    </w:p>
    <w:tbl>
      <w:tblPr>
        <w:tblStyle w:val="7"/>
        <w:tblpPr w:leftFromText="180" w:rightFromText="180" w:vertAnchor="text" w:horzAnchor="page" w:tblpX="1845" w:tblpY="284"/>
        <w:tblOverlap w:val="never"/>
        <w:tblW w:w="85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
        <w:gridCol w:w="1987"/>
        <w:gridCol w:w="1434"/>
        <w:gridCol w:w="1250"/>
        <w:gridCol w:w="1150"/>
        <w:gridCol w:w="18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dxa"/>
            <w:noWrap w:val="0"/>
            <w:vAlign w:val="top"/>
          </w:tcPr>
          <w:p>
            <w:pPr>
              <w:widowControl/>
              <w:spacing w:line="560" w:lineRule="exact"/>
              <w:jc w:val="center"/>
              <w:rPr>
                <w:rFonts w:hint="eastAsia" w:ascii="仿宋" w:hAnsi="仿宋" w:eastAsia="仿宋"/>
                <w:b/>
                <w:sz w:val="24"/>
              </w:rPr>
            </w:pPr>
            <w:r>
              <w:rPr>
                <w:rFonts w:hint="eastAsia" w:ascii="仿宋" w:hAnsi="仿宋" w:eastAsia="仿宋"/>
                <w:b/>
                <w:sz w:val="24"/>
              </w:rPr>
              <w:t>序号</w:t>
            </w:r>
          </w:p>
        </w:tc>
        <w:tc>
          <w:tcPr>
            <w:tcW w:w="1987" w:type="dxa"/>
            <w:noWrap w:val="0"/>
            <w:vAlign w:val="top"/>
          </w:tcPr>
          <w:p>
            <w:pPr>
              <w:widowControl/>
              <w:spacing w:line="560" w:lineRule="exact"/>
              <w:jc w:val="center"/>
              <w:rPr>
                <w:rFonts w:hint="eastAsia" w:ascii="仿宋" w:hAnsi="仿宋" w:eastAsia="仿宋"/>
                <w:b/>
                <w:sz w:val="24"/>
              </w:rPr>
            </w:pPr>
            <w:r>
              <w:rPr>
                <w:rFonts w:hint="eastAsia" w:ascii="仿宋" w:hAnsi="仿宋" w:eastAsia="仿宋"/>
                <w:b/>
                <w:sz w:val="24"/>
              </w:rPr>
              <w:t>盘点问题分类</w:t>
            </w:r>
          </w:p>
        </w:tc>
        <w:tc>
          <w:tcPr>
            <w:tcW w:w="1434" w:type="dxa"/>
            <w:noWrap w:val="0"/>
            <w:vAlign w:val="top"/>
          </w:tcPr>
          <w:p>
            <w:pPr>
              <w:widowControl/>
              <w:spacing w:line="560" w:lineRule="exact"/>
              <w:jc w:val="center"/>
              <w:rPr>
                <w:rFonts w:hint="eastAsia" w:ascii="仿宋" w:hAnsi="仿宋" w:eastAsia="仿宋"/>
                <w:b/>
                <w:sz w:val="24"/>
              </w:rPr>
            </w:pPr>
            <w:r>
              <w:rPr>
                <w:rFonts w:hint="eastAsia" w:ascii="仿宋" w:hAnsi="仿宋" w:eastAsia="仿宋"/>
                <w:b/>
                <w:sz w:val="24"/>
              </w:rPr>
              <w:t>项数</w:t>
            </w:r>
          </w:p>
        </w:tc>
        <w:tc>
          <w:tcPr>
            <w:tcW w:w="1250" w:type="dxa"/>
            <w:noWrap w:val="0"/>
            <w:vAlign w:val="top"/>
          </w:tcPr>
          <w:p>
            <w:pPr>
              <w:widowControl/>
              <w:spacing w:line="560" w:lineRule="exact"/>
              <w:jc w:val="center"/>
              <w:rPr>
                <w:rFonts w:hint="default" w:ascii="仿宋" w:hAnsi="仿宋" w:eastAsia="仿宋"/>
                <w:b/>
                <w:sz w:val="24"/>
                <w:lang w:val="en-US" w:eastAsia="zh-CN"/>
              </w:rPr>
            </w:pPr>
            <w:r>
              <w:rPr>
                <w:rFonts w:hint="eastAsia" w:ascii="仿宋" w:hAnsi="仿宋" w:eastAsia="仿宋"/>
                <w:b/>
                <w:sz w:val="24"/>
                <w:lang w:val="en-US" w:eastAsia="zh-CN"/>
              </w:rPr>
              <w:t>已整改</w:t>
            </w:r>
          </w:p>
        </w:tc>
        <w:tc>
          <w:tcPr>
            <w:tcW w:w="1150" w:type="dxa"/>
            <w:noWrap w:val="0"/>
            <w:vAlign w:val="top"/>
          </w:tcPr>
          <w:p>
            <w:pPr>
              <w:widowControl/>
              <w:spacing w:line="560" w:lineRule="exact"/>
              <w:jc w:val="center"/>
              <w:rPr>
                <w:rFonts w:hint="eastAsia" w:ascii="仿宋" w:hAnsi="仿宋" w:eastAsia="仿宋"/>
                <w:b/>
                <w:sz w:val="24"/>
                <w:lang w:val="en-US" w:eastAsia="zh-CN"/>
              </w:rPr>
            </w:pPr>
            <w:r>
              <w:rPr>
                <w:rFonts w:hint="eastAsia" w:ascii="仿宋" w:hAnsi="仿宋" w:eastAsia="仿宋"/>
                <w:b/>
                <w:sz w:val="24"/>
                <w:lang w:val="en-US" w:eastAsia="zh-CN"/>
              </w:rPr>
              <w:t>整改率</w:t>
            </w:r>
          </w:p>
        </w:tc>
        <w:tc>
          <w:tcPr>
            <w:tcW w:w="1833" w:type="dxa"/>
            <w:noWrap w:val="0"/>
            <w:vAlign w:val="top"/>
          </w:tcPr>
          <w:p>
            <w:pPr>
              <w:widowControl/>
              <w:spacing w:line="560" w:lineRule="exact"/>
              <w:jc w:val="center"/>
              <w:rPr>
                <w:rFonts w:hint="eastAsia" w:ascii="仿宋" w:hAnsi="仿宋" w:eastAsia="仿宋"/>
                <w:b/>
                <w:sz w:val="24"/>
                <w:lang w:val="en-US" w:eastAsia="zh-CN"/>
              </w:rPr>
            </w:pPr>
            <w:r>
              <w:rPr>
                <w:rFonts w:hint="eastAsia" w:ascii="仿宋" w:hAnsi="仿宋" w:eastAsia="仿宋"/>
                <w:b/>
                <w:sz w:val="24"/>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dxa"/>
            <w:noWrap w:val="0"/>
            <w:vAlign w:val="top"/>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1</w:t>
            </w:r>
          </w:p>
        </w:tc>
        <w:tc>
          <w:tcPr>
            <w:tcW w:w="1987" w:type="dxa"/>
            <w:noWrap w:val="0"/>
            <w:vAlign w:val="top"/>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盘亏</w:t>
            </w:r>
          </w:p>
        </w:tc>
        <w:tc>
          <w:tcPr>
            <w:tcW w:w="1434" w:type="dxa"/>
            <w:noWrap w:val="0"/>
            <w:vAlign w:val="top"/>
          </w:tcPr>
          <w:p>
            <w:pPr>
              <w:widowControl/>
              <w:spacing w:line="560" w:lineRule="exact"/>
              <w:jc w:val="center"/>
              <w:rPr>
                <w:rFonts w:hint="eastAsia" w:ascii="仿宋" w:hAnsi="仿宋" w:eastAsia="仿宋"/>
                <w:sz w:val="22"/>
                <w:szCs w:val="22"/>
              </w:rPr>
            </w:pPr>
          </w:p>
        </w:tc>
        <w:tc>
          <w:tcPr>
            <w:tcW w:w="1250" w:type="dxa"/>
            <w:noWrap w:val="0"/>
            <w:vAlign w:val="top"/>
          </w:tcPr>
          <w:p>
            <w:pPr>
              <w:widowControl/>
              <w:spacing w:line="560" w:lineRule="exact"/>
              <w:jc w:val="center"/>
              <w:rPr>
                <w:rFonts w:hint="eastAsia" w:ascii="仿宋" w:hAnsi="仿宋" w:eastAsia="仿宋"/>
                <w:sz w:val="22"/>
                <w:szCs w:val="22"/>
              </w:rPr>
            </w:pPr>
          </w:p>
        </w:tc>
        <w:tc>
          <w:tcPr>
            <w:tcW w:w="1150" w:type="dxa"/>
            <w:noWrap w:val="0"/>
            <w:vAlign w:val="top"/>
          </w:tcPr>
          <w:p>
            <w:pPr>
              <w:widowControl/>
              <w:spacing w:line="560" w:lineRule="exact"/>
              <w:jc w:val="center"/>
              <w:rPr>
                <w:rFonts w:hint="eastAsia" w:ascii="仿宋" w:hAnsi="仿宋" w:eastAsia="仿宋" w:cs="Times New Roman"/>
                <w:kern w:val="2"/>
                <w:sz w:val="22"/>
                <w:szCs w:val="22"/>
                <w:lang w:val="en-US" w:eastAsia="zh-CN" w:bidi="ar-SA"/>
              </w:rPr>
            </w:pPr>
            <w:r>
              <w:rPr>
                <w:rFonts w:hint="eastAsia" w:ascii="仿宋" w:hAnsi="仿宋" w:eastAsia="仿宋"/>
                <w:sz w:val="22"/>
                <w:szCs w:val="22"/>
              </w:rPr>
              <w:t>%</w:t>
            </w:r>
          </w:p>
        </w:tc>
        <w:tc>
          <w:tcPr>
            <w:tcW w:w="1833" w:type="dxa"/>
            <w:noWrap w:val="0"/>
            <w:vAlign w:val="top"/>
          </w:tcPr>
          <w:p>
            <w:pPr>
              <w:widowControl/>
              <w:spacing w:line="560" w:lineRule="exact"/>
              <w:jc w:val="center"/>
              <w:rPr>
                <w:rFonts w:hint="eastAsia" w:ascii="仿宋" w:hAnsi="仿宋" w:eastAsia="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dxa"/>
            <w:noWrap w:val="0"/>
            <w:vAlign w:val="top"/>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2</w:t>
            </w:r>
          </w:p>
        </w:tc>
        <w:tc>
          <w:tcPr>
            <w:tcW w:w="1987" w:type="dxa"/>
            <w:noWrap w:val="0"/>
            <w:vAlign w:val="top"/>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盘盈</w:t>
            </w:r>
          </w:p>
        </w:tc>
        <w:tc>
          <w:tcPr>
            <w:tcW w:w="1434" w:type="dxa"/>
            <w:noWrap w:val="0"/>
            <w:vAlign w:val="top"/>
          </w:tcPr>
          <w:p>
            <w:pPr>
              <w:widowControl/>
              <w:spacing w:line="560" w:lineRule="exact"/>
              <w:jc w:val="center"/>
              <w:rPr>
                <w:rFonts w:hint="eastAsia" w:ascii="仿宋" w:hAnsi="仿宋" w:eastAsia="仿宋"/>
                <w:sz w:val="22"/>
                <w:szCs w:val="22"/>
              </w:rPr>
            </w:pPr>
          </w:p>
        </w:tc>
        <w:tc>
          <w:tcPr>
            <w:tcW w:w="1250" w:type="dxa"/>
            <w:noWrap w:val="0"/>
            <w:vAlign w:val="top"/>
          </w:tcPr>
          <w:p>
            <w:pPr>
              <w:widowControl/>
              <w:spacing w:line="560" w:lineRule="exact"/>
              <w:jc w:val="center"/>
              <w:rPr>
                <w:rFonts w:hint="eastAsia" w:ascii="仿宋" w:hAnsi="仿宋" w:eastAsia="仿宋"/>
                <w:sz w:val="22"/>
                <w:szCs w:val="22"/>
              </w:rPr>
            </w:pPr>
          </w:p>
        </w:tc>
        <w:tc>
          <w:tcPr>
            <w:tcW w:w="1150" w:type="dxa"/>
            <w:noWrap w:val="0"/>
            <w:vAlign w:val="top"/>
          </w:tcPr>
          <w:p>
            <w:pPr>
              <w:widowControl/>
              <w:spacing w:line="560" w:lineRule="exact"/>
              <w:jc w:val="center"/>
              <w:rPr>
                <w:rFonts w:hint="eastAsia" w:ascii="仿宋" w:hAnsi="仿宋" w:eastAsia="仿宋" w:cs="Times New Roman"/>
                <w:kern w:val="2"/>
                <w:sz w:val="22"/>
                <w:szCs w:val="22"/>
                <w:lang w:val="en-US" w:eastAsia="zh-CN" w:bidi="ar-SA"/>
              </w:rPr>
            </w:pPr>
            <w:r>
              <w:rPr>
                <w:rFonts w:hint="eastAsia" w:ascii="仿宋" w:hAnsi="仿宋" w:eastAsia="仿宋"/>
                <w:sz w:val="22"/>
                <w:szCs w:val="22"/>
              </w:rPr>
              <w:t>%</w:t>
            </w:r>
          </w:p>
        </w:tc>
        <w:tc>
          <w:tcPr>
            <w:tcW w:w="1833" w:type="dxa"/>
            <w:noWrap w:val="0"/>
            <w:vAlign w:val="top"/>
          </w:tcPr>
          <w:p>
            <w:pPr>
              <w:widowControl/>
              <w:spacing w:line="560" w:lineRule="exact"/>
              <w:jc w:val="center"/>
              <w:rPr>
                <w:rFonts w:hint="eastAsia" w:ascii="仿宋" w:hAnsi="仿宋" w:eastAsia="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dxa"/>
            <w:noWrap w:val="0"/>
            <w:vAlign w:val="top"/>
          </w:tcPr>
          <w:p>
            <w:pPr>
              <w:widowControl/>
              <w:spacing w:line="560" w:lineRule="exact"/>
              <w:jc w:val="center"/>
              <w:rPr>
                <w:rFonts w:hint="eastAsia" w:ascii="仿宋" w:hAnsi="仿宋" w:eastAsia="仿宋"/>
                <w:sz w:val="22"/>
                <w:szCs w:val="22"/>
              </w:rPr>
            </w:pPr>
          </w:p>
        </w:tc>
        <w:tc>
          <w:tcPr>
            <w:tcW w:w="1987" w:type="dxa"/>
            <w:noWrap w:val="0"/>
            <w:vAlign w:val="top"/>
          </w:tcPr>
          <w:p>
            <w:pPr>
              <w:widowControl/>
              <w:spacing w:line="560" w:lineRule="exact"/>
              <w:jc w:val="center"/>
              <w:rPr>
                <w:rFonts w:hint="eastAsia" w:ascii="仿宋" w:hAnsi="仿宋" w:eastAsia="仿宋"/>
                <w:sz w:val="22"/>
                <w:szCs w:val="22"/>
              </w:rPr>
            </w:pPr>
          </w:p>
        </w:tc>
        <w:tc>
          <w:tcPr>
            <w:tcW w:w="1434" w:type="dxa"/>
            <w:noWrap w:val="0"/>
            <w:vAlign w:val="top"/>
          </w:tcPr>
          <w:p>
            <w:pPr>
              <w:widowControl/>
              <w:spacing w:line="560" w:lineRule="exact"/>
              <w:jc w:val="center"/>
              <w:rPr>
                <w:rFonts w:hint="eastAsia" w:ascii="仿宋" w:hAnsi="仿宋" w:eastAsia="仿宋"/>
                <w:sz w:val="22"/>
                <w:szCs w:val="22"/>
              </w:rPr>
            </w:pPr>
          </w:p>
        </w:tc>
        <w:tc>
          <w:tcPr>
            <w:tcW w:w="1250" w:type="dxa"/>
            <w:noWrap w:val="0"/>
            <w:vAlign w:val="top"/>
          </w:tcPr>
          <w:p>
            <w:pPr>
              <w:widowControl/>
              <w:spacing w:line="560" w:lineRule="exact"/>
              <w:jc w:val="center"/>
              <w:rPr>
                <w:rFonts w:hint="eastAsia" w:ascii="仿宋" w:hAnsi="仿宋" w:eastAsia="仿宋"/>
                <w:sz w:val="22"/>
                <w:szCs w:val="22"/>
              </w:rPr>
            </w:pPr>
          </w:p>
        </w:tc>
        <w:tc>
          <w:tcPr>
            <w:tcW w:w="1150" w:type="dxa"/>
            <w:noWrap w:val="0"/>
            <w:vAlign w:val="top"/>
          </w:tcPr>
          <w:p>
            <w:pPr>
              <w:widowControl/>
              <w:spacing w:line="560" w:lineRule="exact"/>
              <w:jc w:val="center"/>
              <w:rPr>
                <w:rFonts w:hint="eastAsia" w:ascii="仿宋" w:hAnsi="仿宋" w:eastAsia="仿宋" w:cs="Times New Roman"/>
                <w:kern w:val="2"/>
                <w:sz w:val="22"/>
                <w:szCs w:val="22"/>
                <w:lang w:val="en-US" w:eastAsia="zh-CN" w:bidi="ar-SA"/>
              </w:rPr>
            </w:pPr>
          </w:p>
        </w:tc>
        <w:tc>
          <w:tcPr>
            <w:tcW w:w="1833" w:type="dxa"/>
            <w:noWrap w:val="0"/>
            <w:vAlign w:val="top"/>
          </w:tcPr>
          <w:p>
            <w:pPr>
              <w:widowControl/>
              <w:spacing w:line="560" w:lineRule="exact"/>
              <w:jc w:val="center"/>
              <w:rPr>
                <w:rFonts w:hint="eastAsia" w:ascii="仿宋" w:hAnsi="仿宋" w:eastAsia="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4" w:type="dxa"/>
            <w:noWrap w:val="0"/>
            <w:vAlign w:val="top"/>
          </w:tcPr>
          <w:p>
            <w:pPr>
              <w:widowControl/>
              <w:spacing w:line="560" w:lineRule="exact"/>
              <w:jc w:val="center"/>
              <w:rPr>
                <w:rFonts w:hint="eastAsia" w:ascii="仿宋" w:hAnsi="仿宋" w:eastAsia="仿宋"/>
                <w:sz w:val="22"/>
                <w:szCs w:val="22"/>
                <w:lang w:val="en-US" w:eastAsia="zh-CN"/>
              </w:rPr>
            </w:pPr>
          </w:p>
        </w:tc>
        <w:tc>
          <w:tcPr>
            <w:tcW w:w="1987" w:type="dxa"/>
            <w:noWrap w:val="0"/>
            <w:vAlign w:val="top"/>
          </w:tcPr>
          <w:p>
            <w:pPr>
              <w:widowControl/>
              <w:spacing w:line="560" w:lineRule="exact"/>
              <w:jc w:val="center"/>
              <w:rPr>
                <w:rFonts w:hint="eastAsia" w:ascii="仿宋" w:hAnsi="仿宋" w:eastAsia="仿宋"/>
                <w:sz w:val="22"/>
                <w:szCs w:val="22"/>
                <w:lang w:val="en-US" w:eastAsia="zh-CN"/>
              </w:rPr>
            </w:pPr>
            <w:r>
              <w:rPr>
                <w:rFonts w:hint="eastAsia" w:ascii="仿宋" w:hAnsi="仿宋" w:eastAsia="仿宋"/>
                <w:sz w:val="22"/>
                <w:szCs w:val="22"/>
                <w:lang w:val="en-US" w:eastAsia="zh-CN"/>
              </w:rPr>
              <w:t>合计</w:t>
            </w:r>
          </w:p>
        </w:tc>
        <w:tc>
          <w:tcPr>
            <w:tcW w:w="1434" w:type="dxa"/>
            <w:noWrap w:val="0"/>
            <w:vAlign w:val="top"/>
          </w:tcPr>
          <w:p>
            <w:pPr>
              <w:widowControl/>
              <w:spacing w:line="560" w:lineRule="exact"/>
              <w:jc w:val="center"/>
              <w:rPr>
                <w:rFonts w:hint="eastAsia" w:ascii="仿宋" w:hAnsi="仿宋" w:eastAsia="仿宋"/>
                <w:sz w:val="22"/>
                <w:szCs w:val="22"/>
              </w:rPr>
            </w:pPr>
          </w:p>
        </w:tc>
        <w:tc>
          <w:tcPr>
            <w:tcW w:w="1250" w:type="dxa"/>
            <w:noWrap w:val="0"/>
            <w:vAlign w:val="top"/>
          </w:tcPr>
          <w:p>
            <w:pPr>
              <w:widowControl/>
              <w:spacing w:line="560" w:lineRule="exact"/>
              <w:jc w:val="center"/>
              <w:rPr>
                <w:rFonts w:hint="eastAsia" w:ascii="仿宋" w:hAnsi="仿宋" w:eastAsia="仿宋"/>
                <w:sz w:val="22"/>
                <w:szCs w:val="22"/>
              </w:rPr>
            </w:pPr>
          </w:p>
        </w:tc>
        <w:tc>
          <w:tcPr>
            <w:tcW w:w="1150" w:type="dxa"/>
            <w:noWrap w:val="0"/>
            <w:vAlign w:val="top"/>
          </w:tcPr>
          <w:p>
            <w:pPr>
              <w:widowControl/>
              <w:spacing w:line="560" w:lineRule="exact"/>
              <w:jc w:val="center"/>
              <w:rPr>
                <w:rFonts w:hint="eastAsia" w:ascii="仿宋" w:hAnsi="仿宋" w:eastAsia="仿宋"/>
                <w:sz w:val="22"/>
                <w:szCs w:val="22"/>
              </w:rPr>
            </w:pPr>
            <w:r>
              <w:rPr>
                <w:rFonts w:hint="eastAsia" w:ascii="仿宋" w:hAnsi="仿宋" w:eastAsia="仿宋"/>
                <w:sz w:val="22"/>
                <w:szCs w:val="22"/>
              </w:rPr>
              <w:t>%</w:t>
            </w:r>
          </w:p>
        </w:tc>
        <w:tc>
          <w:tcPr>
            <w:tcW w:w="1833" w:type="dxa"/>
            <w:noWrap w:val="0"/>
            <w:vAlign w:val="top"/>
          </w:tcPr>
          <w:p>
            <w:pPr>
              <w:widowControl/>
              <w:spacing w:line="560" w:lineRule="exact"/>
              <w:jc w:val="center"/>
              <w:rPr>
                <w:rFonts w:hint="eastAsia" w:ascii="仿宋" w:hAnsi="仿宋" w:eastAsia="仿宋"/>
                <w:sz w:val="22"/>
                <w:szCs w:val="22"/>
              </w:rPr>
            </w:pPr>
          </w:p>
        </w:tc>
      </w:tr>
    </w:tbl>
    <w:p>
      <w:pPr>
        <w:spacing w:before="156" w:beforeLines="50" w:after="156" w:afterLines="50" w:line="560" w:lineRule="exact"/>
        <w:ind w:firstLine="640" w:firstLineChars="200"/>
        <w:jc w:val="left"/>
        <w:rPr>
          <w:rFonts w:hint="eastAsia" w:ascii="黑体" w:hAnsi="黑体" w:eastAsia="黑体" w:cs="仿宋_GB2312"/>
          <w:sz w:val="32"/>
          <w:szCs w:val="32"/>
        </w:rPr>
      </w:pPr>
      <w:r>
        <w:rPr>
          <w:rFonts w:hint="eastAsia" w:ascii="黑体" w:hAnsi="黑体" w:eastAsia="黑体" w:cs="仿宋_GB2312"/>
          <w:sz w:val="32"/>
          <w:szCs w:val="32"/>
          <w:lang w:val="en-US" w:eastAsia="zh-CN"/>
        </w:rPr>
        <w:t>八</w:t>
      </w:r>
      <w:r>
        <w:rPr>
          <w:rFonts w:hint="eastAsia" w:ascii="黑体" w:hAnsi="黑体" w:eastAsia="黑体" w:cs="仿宋_GB2312"/>
          <w:sz w:val="32"/>
          <w:szCs w:val="32"/>
        </w:rPr>
        <w:t>、附录</w:t>
      </w:r>
    </w:p>
    <w:p>
      <w:pPr>
        <w:spacing w:line="560" w:lineRule="exact"/>
        <w:jc w:val="left"/>
        <w:rPr>
          <w:rFonts w:hint="eastAsia" w:ascii="仿宋" w:hAnsi="仿宋" w:eastAsia="仿宋" w:cs="仿宋"/>
          <w:sz w:val="32"/>
          <w:szCs w:val="32"/>
        </w:rPr>
      </w:pPr>
      <w:r>
        <w:rPr>
          <w:rFonts w:hint="eastAsia" w:ascii="黑体" w:hAnsi="黑体" w:eastAsia="黑体" w:cs="黑体"/>
          <w:b/>
          <w:bCs/>
          <w:sz w:val="32"/>
          <w:szCs w:val="32"/>
        </w:rPr>
        <w:t>　</w:t>
      </w:r>
      <w:r>
        <w:rPr>
          <w:rFonts w:hint="eastAsia" w:ascii="黑体" w:hAnsi="黑体" w:eastAsia="黑体" w:cs="黑体"/>
          <w:sz w:val="32"/>
          <w:szCs w:val="32"/>
        </w:rPr>
        <w:t>　</w:t>
      </w:r>
      <w:r>
        <w:rPr>
          <w:rFonts w:hint="eastAsia" w:ascii="仿宋" w:hAnsi="仿宋" w:eastAsia="仿宋" w:cs="仿宋"/>
          <w:sz w:val="32"/>
          <w:szCs w:val="32"/>
        </w:rPr>
        <w:t>附录1：盘点单</w:t>
      </w:r>
    </w:p>
    <w:p>
      <w:pPr>
        <w:spacing w:line="560" w:lineRule="exact"/>
        <w:ind w:firstLine="640" w:firstLineChars="200"/>
        <w:jc w:val="left"/>
        <w:rPr>
          <w:rFonts w:hint="eastAsia" w:eastAsia="仿宋_GB2312"/>
          <w:sz w:val="32"/>
          <w:szCs w:val="32"/>
        </w:rPr>
      </w:pPr>
      <w:r>
        <w:rPr>
          <w:rFonts w:hint="eastAsia" w:ascii="仿宋" w:hAnsi="仿宋" w:eastAsia="仿宋" w:cs="仿宋"/>
          <w:sz w:val="32"/>
          <w:szCs w:val="32"/>
        </w:rPr>
        <w:t>附录2：盘点问题统计表</w:t>
      </w:r>
    </w:p>
    <w:p>
      <w:pPr>
        <w:spacing w:line="560" w:lineRule="exact"/>
        <w:jc w:val="left"/>
        <w:rPr>
          <w:rFonts w:hint="eastAsia" w:eastAsia="仿宋_GB2312"/>
          <w:sz w:val="32"/>
          <w:szCs w:val="32"/>
        </w:rPr>
      </w:pPr>
    </w:p>
    <w:p>
      <w:pPr>
        <w:tabs>
          <w:tab w:val="center" w:pos="4153"/>
        </w:tabs>
        <w:spacing w:line="560" w:lineRule="exact"/>
        <w:jc w:val="right"/>
        <w:rPr>
          <w:rFonts w:hint="eastAsia" w:eastAsia="仿宋_GB2312"/>
          <w:sz w:val="32"/>
          <w:szCs w:val="32"/>
          <w:lang w:eastAsia="zh-CN"/>
        </w:rPr>
      </w:pPr>
      <w:r>
        <w:rPr>
          <w:rFonts w:hint="eastAsia" w:eastAsia="仿宋_GB2312"/>
          <w:sz w:val="32"/>
          <w:szCs w:val="32"/>
        </w:rPr>
        <w:t>运营分公司X</w:t>
      </w:r>
      <w:r>
        <w:rPr>
          <w:rFonts w:hint="eastAsia" w:eastAsia="仿宋_GB2312"/>
          <w:sz w:val="32"/>
          <w:szCs w:val="32"/>
          <w:lang w:val="en-US" w:eastAsia="zh-CN"/>
        </w:rPr>
        <w:t>X</w:t>
      </w:r>
      <w:r>
        <w:rPr>
          <w:rFonts w:hint="eastAsia" w:eastAsia="仿宋_GB2312"/>
          <w:sz w:val="32"/>
          <w:szCs w:val="32"/>
          <w:lang w:eastAsia="zh-CN"/>
        </w:rPr>
        <w:t>中心（部门）</w:t>
      </w:r>
    </w:p>
    <w:p>
      <w:pPr>
        <w:tabs>
          <w:tab w:val="center" w:pos="4153"/>
        </w:tabs>
        <w:wordWrap w:val="0"/>
        <w:spacing w:line="560" w:lineRule="exact"/>
        <w:jc w:val="right"/>
        <w:rPr>
          <w:rFonts w:hint="default" w:eastAsia="仿宋_GB2312"/>
          <w:lang w:val="en-US" w:eastAsia="zh-CN"/>
        </w:rPr>
        <w:sectPr>
          <w:footerReference r:id="rId14" w:type="default"/>
          <w:pgSz w:w="11906" w:h="16838"/>
          <w:pgMar w:top="1440" w:right="1800" w:bottom="1440" w:left="1800" w:header="851" w:footer="992" w:gutter="0"/>
          <w:pgNumType w:fmt="decimal"/>
          <w:cols w:space="720" w:num="1"/>
          <w:formProt w:val="0"/>
          <w:docGrid w:type="lines" w:linePitch="312" w:charSpace="0"/>
        </w:sectPr>
      </w:pPr>
      <w:r>
        <w:rPr>
          <w:rFonts w:hint="eastAsia" w:eastAsia="仿宋_GB2312"/>
          <w:sz w:val="32"/>
          <w:szCs w:val="32"/>
          <w:lang w:val="en-US" w:eastAsia="zh-CN"/>
        </w:rPr>
        <w:t>X</w:t>
      </w:r>
      <w:r>
        <w:rPr>
          <w:rFonts w:hint="eastAsia" w:eastAsia="仿宋_GB2312"/>
          <w:sz w:val="32"/>
          <w:szCs w:val="32"/>
        </w:rPr>
        <w:t>X年</w:t>
      </w:r>
      <w:r>
        <w:rPr>
          <w:rFonts w:hint="eastAsia" w:eastAsia="仿宋_GB2312"/>
          <w:sz w:val="32"/>
          <w:szCs w:val="32"/>
          <w:lang w:val="en-US" w:eastAsia="zh-CN"/>
        </w:rPr>
        <w:t>X</w:t>
      </w:r>
      <w:r>
        <w:rPr>
          <w:rFonts w:hint="eastAsia" w:eastAsia="仿宋_GB2312"/>
          <w:sz w:val="32"/>
          <w:szCs w:val="32"/>
        </w:rPr>
        <w:t>X月</w:t>
      </w:r>
      <w:r>
        <w:rPr>
          <w:rFonts w:hint="eastAsia" w:eastAsia="仿宋_GB2312"/>
          <w:sz w:val="32"/>
          <w:szCs w:val="32"/>
          <w:lang w:val="en-US" w:eastAsia="zh-CN"/>
        </w:rPr>
        <w:t>X</w:t>
      </w:r>
      <w:r>
        <w:rPr>
          <w:rFonts w:hint="eastAsia" w:eastAsia="仿宋_GB2312"/>
          <w:sz w:val="32"/>
          <w:szCs w:val="32"/>
        </w:rPr>
        <w:t>X日</w:t>
      </w:r>
      <w:r>
        <w:rPr>
          <w:rFonts w:hint="eastAsia" w:eastAsia="仿宋_GB2312"/>
          <w:sz w:val="32"/>
          <w:szCs w:val="32"/>
          <w:lang w:val="en-US" w:eastAsia="zh-CN"/>
        </w:rPr>
        <w:t xml:space="preserve">   </w:t>
      </w:r>
    </w:p>
    <w:tbl>
      <w:tblPr>
        <w:tblStyle w:val="7"/>
        <w:tblW w:w="15080" w:type="dxa"/>
        <w:tblInd w:w="0" w:type="dxa"/>
        <w:tblLayout w:type="autofit"/>
        <w:tblCellMar>
          <w:top w:w="0" w:type="dxa"/>
          <w:left w:w="0" w:type="dxa"/>
          <w:bottom w:w="0" w:type="dxa"/>
          <w:right w:w="0" w:type="dxa"/>
        </w:tblCellMar>
      </w:tblPr>
      <w:tblGrid>
        <w:gridCol w:w="685"/>
        <w:gridCol w:w="685"/>
        <w:gridCol w:w="685"/>
        <w:gridCol w:w="685"/>
        <w:gridCol w:w="685"/>
        <w:gridCol w:w="685"/>
        <w:gridCol w:w="685"/>
        <w:gridCol w:w="685"/>
        <w:gridCol w:w="685"/>
        <w:gridCol w:w="685"/>
        <w:gridCol w:w="685"/>
        <w:gridCol w:w="685"/>
        <w:gridCol w:w="685"/>
        <w:gridCol w:w="685"/>
        <w:gridCol w:w="685"/>
        <w:gridCol w:w="685"/>
        <w:gridCol w:w="685"/>
        <w:gridCol w:w="685"/>
        <w:gridCol w:w="685"/>
        <w:gridCol w:w="685"/>
        <w:gridCol w:w="685"/>
        <w:gridCol w:w="695"/>
      </w:tblGrid>
      <w:tr>
        <w:tblPrEx>
          <w:tblCellMar>
            <w:top w:w="0" w:type="dxa"/>
            <w:left w:w="0" w:type="dxa"/>
            <w:bottom w:w="0" w:type="dxa"/>
            <w:right w:w="0" w:type="dxa"/>
          </w:tblCellMar>
        </w:tblPrEx>
        <w:trPr>
          <w:trHeight w:val="657" w:hRule="atLeast"/>
        </w:trPr>
        <w:tc>
          <w:tcPr>
            <w:tcW w:w="15080" w:type="dxa"/>
            <w:gridSpan w:val="22"/>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宋体" w:hAnsi="宋体" w:cs="宋体"/>
                <w:b/>
                <w:color w:val="000000"/>
                <w:sz w:val="40"/>
                <w:szCs w:val="40"/>
              </w:rPr>
            </w:pPr>
            <w:r>
              <w:rPr>
                <w:rFonts w:hint="eastAsia" w:ascii="宋体" w:hAnsi="宋体" w:cs="宋体"/>
                <w:b/>
                <w:color w:val="000000"/>
                <w:kern w:val="0"/>
                <w:sz w:val="40"/>
                <w:szCs w:val="40"/>
                <w:lang w:bidi="ar"/>
              </w:rPr>
              <w:t>盘点单</w:t>
            </w:r>
          </w:p>
        </w:tc>
      </w:tr>
      <w:tr>
        <w:tblPrEx>
          <w:tblCellMar>
            <w:top w:w="0" w:type="dxa"/>
            <w:left w:w="0" w:type="dxa"/>
            <w:bottom w:w="0" w:type="dxa"/>
            <w:right w:w="0" w:type="dxa"/>
          </w:tblCellMar>
        </w:tblPrEx>
        <w:trPr>
          <w:trHeight w:val="754" w:hRule="atLeast"/>
        </w:trPr>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单据日期</w:t>
            </w:r>
          </w:p>
        </w:tc>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单据状态</w:t>
            </w:r>
          </w:p>
        </w:tc>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单据编号</w:t>
            </w:r>
          </w:p>
        </w:tc>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线路</w:t>
            </w:r>
          </w:p>
        </w:tc>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账面数</w:t>
            </w:r>
          </w:p>
        </w:tc>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盘点数</w:t>
            </w:r>
          </w:p>
        </w:tc>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差异数</w:t>
            </w:r>
          </w:p>
        </w:tc>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库存组织</w:t>
            </w:r>
          </w:p>
        </w:tc>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子库存</w:t>
            </w:r>
          </w:p>
        </w:tc>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子库存名称</w:t>
            </w:r>
          </w:p>
        </w:tc>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来源类型</w:t>
            </w:r>
          </w:p>
        </w:tc>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物资编码</w:t>
            </w:r>
          </w:p>
        </w:tc>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物资说明</w:t>
            </w:r>
          </w:p>
        </w:tc>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物资类型</w:t>
            </w:r>
          </w:p>
        </w:tc>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批次编码</w:t>
            </w:r>
          </w:p>
        </w:tc>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单位</w:t>
            </w:r>
          </w:p>
        </w:tc>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货位编码</w:t>
            </w:r>
          </w:p>
        </w:tc>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货位名称</w:t>
            </w:r>
          </w:p>
        </w:tc>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盘点人</w:t>
            </w:r>
          </w:p>
        </w:tc>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复核人</w:t>
            </w:r>
          </w:p>
        </w:tc>
        <w:tc>
          <w:tcPr>
            <w:tcW w:w="68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日期</w:t>
            </w:r>
          </w:p>
        </w:tc>
        <w:tc>
          <w:tcPr>
            <w:tcW w:w="69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备注</w:t>
            </w:r>
          </w:p>
        </w:tc>
      </w:tr>
      <w:tr>
        <w:tblPrEx>
          <w:tblCellMar>
            <w:top w:w="0" w:type="dxa"/>
            <w:left w:w="0" w:type="dxa"/>
            <w:bottom w:w="0" w:type="dxa"/>
            <w:right w:w="0" w:type="dxa"/>
          </w:tblCellMar>
        </w:tblPrEx>
        <w:trPr>
          <w:trHeight w:val="341" w:hRule="atLeast"/>
        </w:trPr>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r>
      <w:tr>
        <w:tblPrEx>
          <w:tblCellMar>
            <w:top w:w="0" w:type="dxa"/>
            <w:left w:w="0" w:type="dxa"/>
            <w:bottom w:w="0" w:type="dxa"/>
            <w:right w:w="0" w:type="dxa"/>
          </w:tblCellMar>
        </w:tblPrEx>
        <w:trPr>
          <w:trHeight w:val="341" w:hRule="atLeast"/>
        </w:trPr>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r>
      <w:tr>
        <w:tblPrEx>
          <w:tblCellMar>
            <w:top w:w="0" w:type="dxa"/>
            <w:left w:w="0" w:type="dxa"/>
            <w:bottom w:w="0" w:type="dxa"/>
            <w:right w:w="0" w:type="dxa"/>
          </w:tblCellMar>
        </w:tblPrEx>
        <w:trPr>
          <w:trHeight w:val="341" w:hRule="atLeast"/>
        </w:trPr>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r>
      <w:tr>
        <w:tblPrEx>
          <w:tblCellMar>
            <w:top w:w="0" w:type="dxa"/>
            <w:left w:w="0" w:type="dxa"/>
            <w:bottom w:w="0" w:type="dxa"/>
            <w:right w:w="0" w:type="dxa"/>
          </w:tblCellMar>
        </w:tblPrEx>
        <w:trPr>
          <w:trHeight w:val="341" w:hRule="atLeast"/>
        </w:trPr>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r>
      <w:tr>
        <w:tblPrEx>
          <w:tblCellMar>
            <w:top w:w="0" w:type="dxa"/>
            <w:left w:w="0" w:type="dxa"/>
            <w:bottom w:w="0" w:type="dxa"/>
            <w:right w:w="0" w:type="dxa"/>
          </w:tblCellMar>
        </w:tblPrEx>
        <w:trPr>
          <w:trHeight w:val="341" w:hRule="atLeast"/>
        </w:trPr>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r>
      <w:tr>
        <w:tblPrEx>
          <w:tblCellMar>
            <w:top w:w="0" w:type="dxa"/>
            <w:left w:w="0" w:type="dxa"/>
            <w:bottom w:w="0" w:type="dxa"/>
            <w:right w:w="0" w:type="dxa"/>
          </w:tblCellMar>
        </w:tblPrEx>
        <w:trPr>
          <w:trHeight w:val="341" w:hRule="atLeast"/>
        </w:trPr>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r>
      <w:tr>
        <w:tblPrEx>
          <w:tblCellMar>
            <w:top w:w="0" w:type="dxa"/>
            <w:left w:w="0" w:type="dxa"/>
            <w:bottom w:w="0" w:type="dxa"/>
            <w:right w:w="0" w:type="dxa"/>
          </w:tblCellMar>
        </w:tblPrEx>
        <w:trPr>
          <w:trHeight w:val="341" w:hRule="atLeast"/>
        </w:trPr>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r>
      <w:tr>
        <w:tblPrEx>
          <w:tblCellMar>
            <w:top w:w="0" w:type="dxa"/>
            <w:left w:w="0" w:type="dxa"/>
            <w:bottom w:w="0" w:type="dxa"/>
            <w:right w:w="0" w:type="dxa"/>
          </w:tblCellMar>
        </w:tblPrEx>
        <w:trPr>
          <w:trHeight w:val="341" w:hRule="atLeast"/>
        </w:trPr>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r>
      <w:tr>
        <w:tblPrEx>
          <w:tblCellMar>
            <w:top w:w="0" w:type="dxa"/>
            <w:left w:w="0" w:type="dxa"/>
            <w:bottom w:w="0" w:type="dxa"/>
            <w:right w:w="0" w:type="dxa"/>
          </w:tblCellMar>
        </w:tblPrEx>
        <w:trPr>
          <w:trHeight w:val="341" w:hRule="atLeast"/>
        </w:trPr>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r>
      <w:tr>
        <w:tblPrEx>
          <w:tblCellMar>
            <w:top w:w="0" w:type="dxa"/>
            <w:left w:w="0" w:type="dxa"/>
            <w:bottom w:w="0" w:type="dxa"/>
            <w:right w:w="0" w:type="dxa"/>
          </w:tblCellMar>
        </w:tblPrEx>
        <w:trPr>
          <w:trHeight w:val="341" w:hRule="atLeast"/>
        </w:trPr>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r>
      <w:tr>
        <w:tblPrEx>
          <w:tblCellMar>
            <w:top w:w="0" w:type="dxa"/>
            <w:left w:w="0" w:type="dxa"/>
            <w:bottom w:w="0" w:type="dxa"/>
            <w:right w:w="0" w:type="dxa"/>
          </w:tblCellMar>
        </w:tblPrEx>
        <w:trPr>
          <w:trHeight w:val="351" w:hRule="atLeast"/>
        </w:trPr>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c>
          <w:tcPr>
            <w:tcW w:w="0" w:type="auto"/>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rPr>
                <w:rFonts w:hint="eastAsia" w:ascii="宋体" w:hAnsi="宋体" w:cs="宋体"/>
                <w:color w:val="000000"/>
                <w:sz w:val="22"/>
                <w:szCs w:val="22"/>
              </w:rPr>
            </w:pPr>
          </w:p>
        </w:tc>
      </w:tr>
    </w:tbl>
    <w:p>
      <w:pPr>
        <w:spacing w:line="560" w:lineRule="exact"/>
        <w:jc w:val="left"/>
        <w:rPr>
          <w:rFonts w:eastAsia="仿宋"/>
          <w:color w:val="auto"/>
          <w:sz w:val="32"/>
          <w:szCs w:val="32"/>
        </w:rPr>
      </w:pPr>
      <w:r>
        <w:rPr>
          <w:rFonts w:hint="eastAsia" w:ascii="仿宋" w:hAnsi="仿宋" w:eastAsia="仿宋" w:cs="仿宋"/>
          <w:b/>
          <w:bCs/>
          <w:color w:val="auto"/>
          <w:sz w:val="20"/>
          <w:szCs w:val="20"/>
        </w:rPr>
        <w:t>说明：WMS系统导出盘点单，保留以上相关项。</w:t>
      </w:r>
    </w:p>
    <w:p>
      <w:pPr>
        <w:pStyle w:val="22"/>
        <w:ind w:firstLine="0" w:firstLineChars="0"/>
        <w:jc w:val="left"/>
        <w:rPr>
          <w:rFonts w:hint="eastAsia"/>
        </w:rPr>
      </w:pPr>
    </w:p>
    <w:p>
      <w:pPr>
        <w:pStyle w:val="28"/>
        <w:keepNext/>
        <w:pageBreakBefore/>
        <w:widowControl/>
        <w:numPr>
          <w:ilvl w:val="0"/>
          <w:numId w:val="0"/>
        </w:numPr>
        <w:spacing w:line="14" w:lineRule="exact"/>
        <w:jc w:val="left"/>
        <w:outlineLvl w:val="0"/>
        <w:rPr>
          <w:rFonts w:hint="eastAsia"/>
        </w:rPr>
      </w:pPr>
      <w:bookmarkStart w:id="142" w:name="_Toc6325"/>
      <w:bookmarkEnd w:id="142"/>
    </w:p>
    <w:p>
      <w:pPr>
        <w:spacing w:line="560" w:lineRule="exact"/>
        <w:jc w:val="left"/>
        <w:rPr>
          <w:rFonts w:eastAsia="仿宋_GB2312"/>
          <w:sz w:val="32"/>
          <w:szCs w:val="32"/>
        </w:rPr>
      </w:pPr>
    </w:p>
    <w:tbl>
      <w:tblPr>
        <w:tblStyle w:val="7"/>
        <w:tblW w:w="0" w:type="auto"/>
        <w:tblInd w:w="0" w:type="dxa"/>
        <w:tblLayout w:type="fixed"/>
        <w:tblCellMar>
          <w:top w:w="0" w:type="dxa"/>
          <w:left w:w="0" w:type="dxa"/>
          <w:bottom w:w="0" w:type="dxa"/>
          <w:right w:w="0" w:type="dxa"/>
        </w:tblCellMar>
      </w:tblPr>
      <w:tblGrid>
        <w:gridCol w:w="600"/>
        <w:gridCol w:w="720"/>
        <w:gridCol w:w="630"/>
        <w:gridCol w:w="740"/>
        <w:gridCol w:w="733"/>
        <w:gridCol w:w="517"/>
        <w:gridCol w:w="530"/>
        <w:gridCol w:w="1080"/>
        <w:gridCol w:w="1080"/>
        <w:gridCol w:w="726"/>
        <w:gridCol w:w="934"/>
        <w:gridCol w:w="916"/>
        <w:gridCol w:w="1067"/>
        <w:gridCol w:w="1757"/>
        <w:gridCol w:w="1160"/>
        <w:gridCol w:w="640"/>
        <w:gridCol w:w="840"/>
      </w:tblGrid>
      <w:tr>
        <w:tblPrEx>
          <w:tblCellMar>
            <w:top w:w="0" w:type="dxa"/>
            <w:left w:w="0" w:type="dxa"/>
            <w:bottom w:w="0" w:type="dxa"/>
            <w:right w:w="0" w:type="dxa"/>
          </w:tblCellMar>
        </w:tblPrEx>
        <w:trPr>
          <w:trHeight w:val="540" w:hRule="atLeast"/>
        </w:trPr>
        <w:tc>
          <w:tcPr>
            <w:tcW w:w="14670" w:type="dxa"/>
            <w:gridSpan w:val="17"/>
            <w:tcBorders>
              <w:top w:val="single" w:color="000000" w:sz="8" w:space="0"/>
              <w:left w:val="single" w:color="000000" w:sz="8" w:space="0"/>
              <w:bottom w:val="single" w:color="000000" w:sz="8" w:space="0"/>
              <w:right w:val="single" w:color="000000" w:sz="8" w:space="0"/>
            </w:tcBorders>
            <w:noWrap w:val="0"/>
            <w:tcMar>
              <w:top w:w="15" w:type="dxa"/>
              <w:left w:w="15" w:type="dxa"/>
              <w:right w:w="15" w:type="dxa"/>
            </w:tcMar>
            <w:vAlign w:val="center"/>
          </w:tcPr>
          <w:p>
            <w:pPr>
              <w:widowControl/>
              <w:jc w:val="center"/>
              <w:textAlignment w:val="center"/>
              <w:rPr>
                <w:rFonts w:hint="eastAsia"/>
                <w:b/>
                <w:color w:val="000000"/>
                <w:sz w:val="24"/>
                <w:szCs w:val="24"/>
              </w:rPr>
            </w:pPr>
            <w:r>
              <w:rPr>
                <w:b/>
                <w:color w:val="000000"/>
                <w:kern w:val="0"/>
                <w:sz w:val="40"/>
                <w:szCs w:val="40"/>
                <w:lang w:bidi="ar"/>
              </w:rPr>
              <w:t>盘点问题统计表</w:t>
            </w:r>
            <w:r>
              <w:rPr>
                <w:rFonts w:hint="eastAsia"/>
                <w:b/>
                <w:color w:val="000000"/>
                <w:kern w:val="0"/>
                <w:sz w:val="24"/>
                <w:szCs w:val="24"/>
                <w:lang w:eastAsia="zh-CN" w:bidi="ar"/>
              </w:rPr>
              <w:t>（</w:t>
            </w:r>
            <w:r>
              <w:rPr>
                <w:rFonts w:hint="eastAsia"/>
                <w:b/>
                <w:color w:val="000000"/>
                <w:kern w:val="0"/>
                <w:sz w:val="24"/>
                <w:szCs w:val="24"/>
                <w:lang w:val="en-US" w:eastAsia="zh-CN" w:bidi="ar"/>
              </w:rPr>
              <w:t>X年X月</w:t>
            </w:r>
            <w:r>
              <w:rPr>
                <w:rFonts w:hint="eastAsia"/>
                <w:b/>
                <w:color w:val="000000"/>
                <w:kern w:val="0"/>
                <w:sz w:val="24"/>
                <w:szCs w:val="24"/>
                <w:lang w:eastAsia="zh-CN" w:bidi="ar"/>
              </w:rPr>
              <w:t>）</w:t>
            </w:r>
          </w:p>
        </w:tc>
      </w:tr>
      <w:tr>
        <w:tblPrEx>
          <w:tblCellMar>
            <w:top w:w="0" w:type="dxa"/>
            <w:left w:w="0" w:type="dxa"/>
            <w:bottom w:w="0" w:type="dxa"/>
            <w:right w:w="0" w:type="dxa"/>
          </w:tblCellMar>
        </w:tblPrEx>
        <w:trPr>
          <w:trHeight w:val="735" w:hRule="atLeast"/>
        </w:trPr>
        <w:tc>
          <w:tcPr>
            <w:tcW w:w="600" w:type="dxa"/>
            <w:tcBorders>
              <w:top w:val="nil"/>
              <w:left w:val="single" w:color="000000" w:sz="8" w:space="0"/>
              <w:bottom w:val="single" w:color="000000" w:sz="8" w:space="0"/>
              <w:right w:val="single" w:color="000000" w:sz="8" w:space="0"/>
            </w:tcBorders>
            <w:noWrap w:val="0"/>
            <w:tcMar>
              <w:top w:w="15" w:type="dxa"/>
              <w:left w:w="15" w:type="dxa"/>
              <w:right w:w="15" w:type="dxa"/>
            </w:tcMar>
            <w:vAlign w:val="center"/>
          </w:tcPr>
          <w:p>
            <w:pPr>
              <w:widowControl/>
              <w:jc w:val="center"/>
              <w:textAlignment w:val="center"/>
              <w:rPr>
                <w:b/>
                <w:color w:val="000000"/>
                <w:sz w:val="20"/>
                <w:szCs w:val="20"/>
              </w:rPr>
            </w:pPr>
            <w:r>
              <w:rPr>
                <w:b/>
                <w:color w:val="000000"/>
                <w:kern w:val="0"/>
                <w:sz w:val="20"/>
                <w:szCs w:val="20"/>
                <w:lang w:bidi="ar"/>
              </w:rPr>
              <w:t>序号</w:t>
            </w:r>
          </w:p>
        </w:tc>
        <w:tc>
          <w:tcPr>
            <w:tcW w:w="720" w:type="dxa"/>
            <w:tcBorders>
              <w:top w:val="nil"/>
              <w:left w:val="nil"/>
              <w:bottom w:val="single" w:color="000000" w:sz="8" w:space="0"/>
              <w:right w:val="single" w:color="000000" w:sz="8"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线路</w:t>
            </w:r>
          </w:p>
        </w:tc>
        <w:tc>
          <w:tcPr>
            <w:tcW w:w="630" w:type="dxa"/>
            <w:tcBorders>
              <w:top w:val="nil"/>
              <w:left w:val="nil"/>
              <w:bottom w:val="single" w:color="000000" w:sz="8" w:space="0"/>
              <w:right w:val="single" w:color="000000" w:sz="8"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库存组织</w:t>
            </w:r>
          </w:p>
        </w:tc>
        <w:tc>
          <w:tcPr>
            <w:tcW w:w="740" w:type="dxa"/>
            <w:tcBorders>
              <w:top w:val="single" w:color="000000" w:sz="8" w:space="0"/>
              <w:left w:val="nil"/>
              <w:bottom w:val="single" w:color="000000" w:sz="8" w:space="0"/>
              <w:right w:val="single" w:color="000000" w:sz="8"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子库存</w:t>
            </w:r>
          </w:p>
        </w:tc>
        <w:tc>
          <w:tcPr>
            <w:tcW w:w="733" w:type="dxa"/>
            <w:tcBorders>
              <w:top w:val="single" w:color="000000" w:sz="8" w:space="0"/>
              <w:left w:val="nil"/>
              <w:bottom w:val="single" w:color="000000" w:sz="8" w:space="0"/>
              <w:right w:val="single" w:color="000000" w:sz="8"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子库存名称</w:t>
            </w:r>
          </w:p>
        </w:tc>
        <w:tc>
          <w:tcPr>
            <w:tcW w:w="517" w:type="dxa"/>
            <w:tcBorders>
              <w:top w:val="single" w:color="000000" w:sz="8" w:space="0"/>
              <w:left w:val="nil"/>
              <w:bottom w:val="single" w:color="000000" w:sz="8" w:space="0"/>
              <w:right w:val="single" w:color="000000" w:sz="8"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货位编码</w:t>
            </w:r>
          </w:p>
        </w:tc>
        <w:tc>
          <w:tcPr>
            <w:tcW w:w="530" w:type="dxa"/>
            <w:tcBorders>
              <w:top w:val="single" w:color="000000" w:sz="8" w:space="0"/>
              <w:left w:val="nil"/>
              <w:bottom w:val="single" w:color="000000" w:sz="8" w:space="0"/>
              <w:right w:val="single" w:color="000000" w:sz="8"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货位名称</w:t>
            </w:r>
          </w:p>
        </w:tc>
        <w:tc>
          <w:tcPr>
            <w:tcW w:w="1080" w:type="dxa"/>
            <w:tcBorders>
              <w:top w:val="single" w:color="000000" w:sz="8" w:space="0"/>
              <w:left w:val="nil"/>
              <w:bottom w:val="single" w:color="000000" w:sz="8" w:space="0"/>
              <w:right w:val="single" w:color="000000" w:sz="8" w:space="0"/>
            </w:tcBorders>
            <w:noWrap w:val="0"/>
            <w:tcMar>
              <w:top w:w="15" w:type="dxa"/>
              <w:left w:w="15" w:type="dxa"/>
              <w:right w:w="15" w:type="dxa"/>
            </w:tcMar>
            <w:vAlign w:val="center"/>
          </w:tcPr>
          <w:p>
            <w:pPr>
              <w:widowControl/>
              <w:jc w:val="center"/>
              <w:textAlignment w:val="center"/>
              <w:rPr>
                <w:b/>
                <w:color w:val="000000"/>
                <w:sz w:val="20"/>
                <w:szCs w:val="20"/>
              </w:rPr>
            </w:pPr>
            <w:r>
              <w:rPr>
                <w:b/>
                <w:color w:val="000000"/>
                <w:kern w:val="0"/>
                <w:sz w:val="20"/>
                <w:szCs w:val="20"/>
                <w:lang w:bidi="ar"/>
              </w:rPr>
              <w:t>物资编码</w:t>
            </w:r>
          </w:p>
        </w:tc>
        <w:tc>
          <w:tcPr>
            <w:tcW w:w="1080" w:type="dxa"/>
            <w:tcBorders>
              <w:top w:val="single" w:color="000000" w:sz="8" w:space="0"/>
              <w:left w:val="nil"/>
              <w:bottom w:val="single" w:color="000000" w:sz="8" w:space="0"/>
              <w:right w:val="single" w:color="000000" w:sz="8" w:space="0"/>
            </w:tcBorders>
            <w:noWrap w:val="0"/>
            <w:tcMar>
              <w:top w:w="15" w:type="dxa"/>
              <w:left w:w="15" w:type="dxa"/>
              <w:right w:w="15" w:type="dxa"/>
            </w:tcMar>
            <w:vAlign w:val="center"/>
          </w:tcPr>
          <w:p>
            <w:pPr>
              <w:widowControl/>
              <w:jc w:val="center"/>
              <w:textAlignment w:val="center"/>
              <w:rPr>
                <w:b/>
                <w:color w:val="000000"/>
                <w:sz w:val="20"/>
                <w:szCs w:val="20"/>
              </w:rPr>
            </w:pPr>
            <w:r>
              <w:rPr>
                <w:b/>
                <w:color w:val="000000"/>
                <w:kern w:val="0"/>
                <w:sz w:val="20"/>
                <w:szCs w:val="20"/>
                <w:lang w:bidi="ar"/>
              </w:rPr>
              <w:t>物资说明</w:t>
            </w:r>
          </w:p>
        </w:tc>
        <w:tc>
          <w:tcPr>
            <w:tcW w:w="726" w:type="dxa"/>
            <w:tcBorders>
              <w:top w:val="single" w:color="000000" w:sz="8" w:space="0"/>
              <w:left w:val="nil"/>
              <w:bottom w:val="single" w:color="000000" w:sz="8" w:space="0"/>
              <w:right w:val="single" w:color="000000" w:sz="8" w:space="0"/>
            </w:tcBorders>
            <w:noWrap w:val="0"/>
            <w:tcMar>
              <w:top w:w="15" w:type="dxa"/>
              <w:left w:w="15" w:type="dxa"/>
              <w:right w:w="15" w:type="dxa"/>
            </w:tcMar>
            <w:vAlign w:val="center"/>
          </w:tcPr>
          <w:p>
            <w:pPr>
              <w:widowControl/>
              <w:jc w:val="center"/>
              <w:textAlignment w:val="center"/>
              <w:rPr>
                <w:b/>
                <w:color w:val="000000"/>
                <w:sz w:val="20"/>
                <w:szCs w:val="20"/>
              </w:rPr>
            </w:pPr>
            <w:r>
              <w:rPr>
                <w:b/>
                <w:color w:val="000000"/>
                <w:kern w:val="0"/>
                <w:sz w:val="20"/>
                <w:szCs w:val="20"/>
                <w:lang w:bidi="ar"/>
              </w:rPr>
              <w:t>单位</w:t>
            </w:r>
          </w:p>
        </w:tc>
        <w:tc>
          <w:tcPr>
            <w:tcW w:w="934" w:type="dxa"/>
            <w:tcBorders>
              <w:top w:val="single" w:color="000000" w:sz="8" w:space="0"/>
              <w:left w:val="nil"/>
              <w:bottom w:val="single" w:color="000000" w:sz="8" w:space="0"/>
              <w:right w:val="single" w:color="000000" w:sz="8" w:space="0"/>
            </w:tcBorders>
            <w:noWrap w:val="0"/>
            <w:tcMar>
              <w:top w:w="15" w:type="dxa"/>
              <w:left w:w="15" w:type="dxa"/>
              <w:right w:w="15" w:type="dxa"/>
            </w:tcMar>
            <w:vAlign w:val="center"/>
          </w:tcPr>
          <w:p>
            <w:pPr>
              <w:widowControl/>
              <w:jc w:val="center"/>
              <w:textAlignment w:val="center"/>
              <w:rPr>
                <w:b/>
                <w:color w:val="000000"/>
                <w:sz w:val="20"/>
                <w:szCs w:val="20"/>
              </w:rPr>
            </w:pPr>
            <w:r>
              <w:rPr>
                <w:b/>
                <w:color w:val="000000"/>
                <w:kern w:val="0"/>
                <w:sz w:val="20"/>
                <w:szCs w:val="20"/>
                <w:lang w:bidi="ar"/>
              </w:rPr>
              <w:t>台账数量</w:t>
            </w:r>
          </w:p>
        </w:tc>
        <w:tc>
          <w:tcPr>
            <w:tcW w:w="916" w:type="dxa"/>
            <w:tcBorders>
              <w:top w:val="single" w:color="000000" w:sz="8" w:space="0"/>
              <w:left w:val="nil"/>
              <w:bottom w:val="single" w:color="000000" w:sz="8" w:space="0"/>
              <w:right w:val="single" w:color="000000" w:sz="8" w:space="0"/>
            </w:tcBorders>
            <w:noWrap w:val="0"/>
            <w:tcMar>
              <w:top w:w="15" w:type="dxa"/>
              <w:left w:w="15" w:type="dxa"/>
              <w:right w:w="15" w:type="dxa"/>
            </w:tcMar>
            <w:vAlign w:val="center"/>
          </w:tcPr>
          <w:p>
            <w:pPr>
              <w:widowControl/>
              <w:jc w:val="center"/>
              <w:textAlignment w:val="center"/>
              <w:rPr>
                <w:b/>
                <w:color w:val="000000"/>
                <w:sz w:val="20"/>
                <w:szCs w:val="20"/>
              </w:rPr>
            </w:pPr>
            <w:r>
              <w:rPr>
                <w:b/>
                <w:color w:val="000000"/>
                <w:kern w:val="0"/>
                <w:sz w:val="20"/>
                <w:szCs w:val="20"/>
                <w:lang w:bidi="ar"/>
              </w:rPr>
              <w:t>盘点数量</w:t>
            </w:r>
          </w:p>
        </w:tc>
        <w:tc>
          <w:tcPr>
            <w:tcW w:w="1067" w:type="dxa"/>
            <w:tcBorders>
              <w:top w:val="single" w:color="000000" w:sz="8" w:space="0"/>
              <w:left w:val="nil"/>
              <w:bottom w:val="single" w:color="000000" w:sz="8" w:space="0"/>
              <w:right w:val="single" w:color="000000" w:sz="8" w:space="0"/>
            </w:tcBorders>
            <w:noWrap w:val="0"/>
            <w:tcMar>
              <w:top w:w="15" w:type="dxa"/>
              <w:left w:w="15" w:type="dxa"/>
              <w:right w:w="15" w:type="dxa"/>
            </w:tcMar>
            <w:vAlign w:val="center"/>
          </w:tcPr>
          <w:p>
            <w:pPr>
              <w:widowControl/>
              <w:jc w:val="center"/>
              <w:textAlignment w:val="center"/>
              <w:rPr>
                <w:b/>
                <w:color w:val="000000"/>
                <w:sz w:val="20"/>
                <w:szCs w:val="20"/>
              </w:rPr>
            </w:pPr>
            <w:r>
              <w:rPr>
                <w:b/>
                <w:color w:val="000000"/>
                <w:kern w:val="0"/>
                <w:sz w:val="20"/>
                <w:szCs w:val="20"/>
                <w:lang w:bidi="ar"/>
              </w:rPr>
              <w:t>盘点问题</w:t>
            </w:r>
          </w:p>
        </w:tc>
        <w:tc>
          <w:tcPr>
            <w:tcW w:w="1757" w:type="dxa"/>
            <w:tcBorders>
              <w:top w:val="single" w:color="000000" w:sz="8" w:space="0"/>
              <w:left w:val="nil"/>
              <w:bottom w:val="single" w:color="000000" w:sz="8" w:space="0"/>
              <w:right w:val="single" w:color="000000" w:sz="8" w:space="0"/>
            </w:tcBorders>
            <w:noWrap w:val="0"/>
            <w:tcMar>
              <w:top w:w="15" w:type="dxa"/>
              <w:left w:w="15" w:type="dxa"/>
              <w:right w:w="15" w:type="dxa"/>
            </w:tcMar>
            <w:vAlign w:val="center"/>
          </w:tcPr>
          <w:p>
            <w:pPr>
              <w:widowControl/>
              <w:jc w:val="center"/>
              <w:textAlignment w:val="center"/>
              <w:rPr>
                <w:b/>
                <w:color w:val="000000"/>
                <w:sz w:val="20"/>
                <w:szCs w:val="20"/>
              </w:rPr>
            </w:pPr>
            <w:r>
              <w:rPr>
                <w:b/>
                <w:color w:val="000000"/>
                <w:kern w:val="0"/>
                <w:sz w:val="20"/>
                <w:szCs w:val="20"/>
                <w:lang w:bidi="ar"/>
              </w:rPr>
              <w:t>问题原因</w:t>
            </w:r>
          </w:p>
        </w:tc>
        <w:tc>
          <w:tcPr>
            <w:tcW w:w="1160" w:type="dxa"/>
            <w:tcBorders>
              <w:top w:val="single" w:color="000000" w:sz="8" w:space="0"/>
              <w:left w:val="nil"/>
              <w:bottom w:val="single" w:color="000000" w:sz="8" w:space="0"/>
              <w:right w:val="single" w:color="000000" w:sz="8" w:space="0"/>
            </w:tcBorders>
            <w:noWrap w:val="0"/>
            <w:tcMar>
              <w:top w:w="15" w:type="dxa"/>
              <w:left w:w="15" w:type="dxa"/>
              <w:right w:w="15" w:type="dxa"/>
            </w:tcMar>
            <w:vAlign w:val="center"/>
          </w:tcPr>
          <w:p>
            <w:pPr>
              <w:widowControl/>
              <w:jc w:val="center"/>
              <w:textAlignment w:val="center"/>
              <w:rPr>
                <w:b/>
                <w:color w:val="000000"/>
                <w:sz w:val="20"/>
                <w:szCs w:val="20"/>
              </w:rPr>
            </w:pPr>
            <w:r>
              <w:rPr>
                <w:b/>
                <w:color w:val="000000"/>
                <w:kern w:val="0"/>
                <w:sz w:val="20"/>
                <w:szCs w:val="20"/>
                <w:lang w:bidi="ar"/>
              </w:rPr>
              <w:t>盘点问题整改情况</w:t>
            </w:r>
          </w:p>
        </w:tc>
        <w:tc>
          <w:tcPr>
            <w:tcW w:w="640" w:type="dxa"/>
            <w:tcBorders>
              <w:top w:val="single" w:color="000000" w:sz="8" w:space="0"/>
              <w:left w:val="nil"/>
              <w:bottom w:val="single" w:color="000000" w:sz="8" w:space="0"/>
              <w:right w:val="single" w:color="000000" w:sz="8"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整改人</w:t>
            </w:r>
          </w:p>
        </w:tc>
        <w:tc>
          <w:tcPr>
            <w:tcW w:w="840" w:type="dxa"/>
            <w:tcBorders>
              <w:top w:val="single" w:color="000000" w:sz="8" w:space="0"/>
              <w:left w:val="nil"/>
              <w:bottom w:val="single" w:color="000000" w:sz="8" w:space="0"/>
              <w:right w:val="single" w:color="000000" w:sz="8" w:space="0"/>
            </w:tcBorders>
            <w:noWrap w:val="0"/>
            <w:tcMar>
              <w:top w:w="15" w:type="dxa"/>
              <w:left w:w="15" w:type="dxa"/>
              <w:right w:w="15" w:type="dxa"/>
            </w:tcMar>
            <w:vAlign w:val="center"/>
          </w:tcPr>
          <w:p>
            <w:pPr>
              <w:widowControl/>
              <w:jc w:val="center"/>
              <w:textAlignment w:val="center"/>
              <w:rPr>
                <w:rFonts w:hint="eastAsia" w:ascii="宋体" w:hAnsi="宋体" w:cs="宋体"/>
                <w:b/>
                <w:color w:val="000000"/>
                <w:sz w:val="20"/>
                <w:szCs w:val="20"/>
              </w:rPr>
            </w:pPr>
            <w:r>
              <w:rPr>
                <w:rFonts w:hint="eastAsia" w:ascii="宋体" w:hAnsi="宋体" w:cs="宋体"/>
                <w:b/>
                <w:color w:val="000000"/>
                <w:kern w:val="0"/>
                <w:sz w:val="20"/>
                <w:szCs w:val="20"/>
                <w:lang w:bidi="ar"/>
              </w:rPr>
              <w:t>备注</w:t>
            </w:r>
          </w:p>
        </w:tc>
      </w:tr>
      <w:tr>
        <w:tblPrEx>
          <w:tblCellMar>
            <w:top w:w="0" w:type="dxa"/>
            <w:left w:w="0" w:type="dxa"/>
            <w:bottom w:w="0" w:type="dxa"/>
            <w:right w:w="0" w:type="dxa"/>
          </w:tblCellMar>
        </w:tblPrEx>
        <w:trPr>
          <w:trHeight w:val="285" w:hRule="atLeast"/>
        </w:trPr>
        <w:tc>
          <w:tcPr>
            <w:tcW w:w="600" w:type="dxa"/>
            <w:tcBorders>
              <w:top w:val="nil"/>
              <w:left w:val="single" w:color="000000" w:sz="8" w:space="0"/>
              <w:bottom w:val="single" w:color="000000" w:sz="8" w:space="0"/>
              <w:right w:val="single" w:color="000000" w:sz="8" w:space="0"/>
            </w:tcBorders>
            <w:noWrap w:val="0"/>
            <w:tcMar>
              <w:top w:w="15" w:type="dxa"/>
              <w:left w:w="15" w:type="dxa"/>
              <w:right w:w="15" w:type="dxa"/>
            </w:tcMar>
            <w:vAlign w:val="center"/>
          </w:tcPr>
          <w:p>
            <w:pPr>
              <w:jc w:val="left"/>
              <w:rPr>
                <w:rFonts w:hint="eastAsia" w:ascii="宋体" w:hAnsi="宋体" w:cs="宋体"/>
                <w:color w:val="FF0000"/>
                <w:sz w:val="20"/>
                <w:szCs w:val="20"/>
              </w:rPr>
            </w:pPr>
          </w:p>
        </w:tc>
        <w:tc>
          <w:tcPr>
            <w:tcW w:w="72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rFonts w:hint="eastAsia" w:ascii="宋体" w:hAnsi="宋体" w:cs="宋体"/>
                <w:color w:val="FF0000"/>
                <w:sz w:val="20"/>
                <w:szCs w:val="20"/>
              </w:rPr>
            </w:pPr>
          </w:p>
        </w:tc>
        <w:tc>
          <w:tcPr>
            <w:tcW w:w="63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rFonts w:hint="eastAsia" w:ascii="宋体" w:hAnsi="宋体" w:cs="宋体"/>
                <w:color w:val="FF0000"/>
                <w:sz w:val="20"/>
                <w:szCs w:val="20"/>
              </w:rPr>
            </w:pPr>
          </w:p>
        </w:tc>
        <w:tc>
          <w:tcPr>
            <w:tcW w:w="7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rFonts w:hint="eastAsia" w:ascii="宋体" w:hAnsi="宋体" w:cs="宋体"/>
                <w:color w:val="FF0000"/>
                <w:sz w:val="20"/>
                <w:szCs w:val="20"/>
              </w:rPr>
            </w:pPr>
          </w:p>
        </w:tc>
        <w:tc>
          <w:tcPr>
            <w:tcW w:w="733"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rFonts w:hint="eastAsia" w:ascii="宋体" w:hAnsi="宋体" w:cs="宋体"/>
                <w:color w:val="FF0000"/>
                <w:sz w:val="20"/>
                <w:szCs w:val="20"/>
              </w:rPr>
            </w:pPr>
          </w:p>
        </w:tc>
        <w:tc>
          <w:tcPr>
            <w:tcW w:w="51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rFonts w:hint="eastAsia" w:ascii="宋体" w:hAnsi="宋体" w:cs="宋体"/>
                <w:color w:val="FF0000"/>
                <w:sz w:val="20"/>
                <w:szCs w:val="20"/>
              </w:rPr>
            </w:pPr>
          </w:p>
        </w:tc>
        <w:tc>
          <w:tcPr>
            <w:tcW w:w="53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rFonts w:hint="eastAsia" w:ascii="宋体" w:hAnsi="宋体" w:cs="宋体"/>
                <w:color w:val="FF0000"/>
                <w:sz w:val="20"/>
                <w:szCs w:val="20"/>
              </w:rPr>
            </w:pPr>
          </w:p>
        </w:tc>
        <w:tc>
          <w:tcPr>
            <w:tcW w:w="108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rFonts w:hint="eastAsia" w:ascii="宋体" w:hAnsi="宋体" w:cs="宋体"/>
                <w:color w:val="FF0000"/>
                <w:sz w:val="20"/>
                <w:szCs w:val="20"/>
              </w:rPr>
            </w:pPr>
          </w:p>
        </w:tc>
        <w:tc>
          <w:tcPr>
            <w:tcW w:w="108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rFonts w:hint="eastAsia" w:ascii="宋体" w:hAnsi="宋体" w:cs="宋体"/>
                <w:color w:val="FF0000"/>
                <w:sz w:val="20"/>
                <w:szCs w:val="20"/>
              </w:rPr>
            </w:pPr>
          </w:p>
        </w:tc>
        <w:tc>
          <w:tcPr>
            <w:tcW w:w="726"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rFonts w:hint="eastAsia" w:ascii="宋体" w:hAnsi="宋体" w:cs="宋体"/>
                <w:color w:val="FF0000"/>
                <w:sz w:val="20"/>
                <w:szCs w:val="20"/>
              </w:rPr>
            </w:pPr>
          </w:p>
        </w:tc>
        <w:tc>
          <w:tcPr>
            <w:tcW w:w="934"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rFonts w:hint="eastAsia" w:ascii="宋体" w:hAnsi="宋体" w:cs="宋体"/>
                <w:color w:val="FF0000"/>
                <w:sz w:val="20"/>
                <w:szCs w:val="20"/>
              </w:rPr>
            </w:pPr>
          </w:p>
        </w:tc>
        <w:tc>
          <w:tcPr>
            <w:tcW w:w="916"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rFonts w:hint="eastAsia" w:ascii="宋体" w:hAnsi="宋体" w:cs="宋体"/>
                <w:color w:val="FF0000"/>
                <w:sz w:val="20"/>
                <w:szCs w:val="20"/>
              </w:rPr>
            </w:pPr>
          </w:p>
        </w:tc>
        <w:tc>
          <w:tcPr>
            <w:tcW w:w="106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rFonts w:hint="eastAsia" w:ascii="宋体" w:hAnsi="宋体" w:cs="宋体"/>
                <w:color w:val="FF0000"/>
                <w:sz w:val="20"/>
                <w:szCs w:val="20"/>
              </w:rPr>
            </w:pPr>
          </w:p>
        </w:tc>
        <w:tc>
          <w:tcPr>
            <w:tcW w:w="175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rFonts w:hint="eastAsia" w:ascii="宋体" w:hAnsi="宋体" w:cs="宋体"/>
                <w:color w:val="FF0000"/>
                <w:sz w:val="20"/>
                <w:szCs w:val="20"/>
              </w:rPr>
            </w:pPr>
          </w:p>
        </w:tc>
        <w:tc>
          <w:tcPr>
            <w:tcW w:w="116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rFonts w:hint="eastAsia" w:ascii="宋体" w:hAnsi="宋体" w:cs="宋体"/>
                <w:color w:val="FF0000"/>
                <w:sz w:val="20"/>
                <w:szCs w:val="20"/>
              </w:rPr>
            </w:pPr>
          </w:p>
        </w:tc>
        <w:tc>
          <w:tcPr>
            <w:tcW w:w="6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rFonts w:hint="eastAsia" w:ascii="宋体" w:hAnsi="宋体" w:cs="宋体"/>
                <w:color w:val="FF0000"/>
                <w:sz w:val="20"/>
                <w:szCs w:val="20"/>
              </w:rPr>
            </w:pPr>
          </w:p>
        </w:tc>
        <w:tc>
          <w:tcPr>
            <w:tcW w:w="8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rFonts w:hint="eastAsia" w:ascii="宋体" w:hAnsi="宋体" w:cs="宋体"/>
                <w:color w:val="FF0000"/>
                <w:sz w:val="20"/>
                <w:szCs w:val="20"/>
              </w:rPr>
            </w:pPr>
          </w:p>
        </w:tc>
      </w:tr>
      <w:tr>
        <w:tblPrEx>
          <w:tblCellMar>
            <w:top w:w="0" w:type="dxa"/>
            <w:left w:w="0" w:type="dxa"/>
            <w:bottom w:w="0" w:type="dxa"/>
            <w:right w:w="0" w:type="dxa"/>
          </w:tblCellMar>
        </w:tblPrEx>
        <w:trPr>
          <w:trHeight w:val="285" w:hRule="atLeast"/>
        </w:trPr>
        <w:tc>
          <w:tcPr>
            <w:tcW w:w="600" w:type="dxa"/>
            <w:tcBorders>
              <w:top w:val="nil"/>
              <w:left w:val="single" w:color="000000" w:sz="8" w:space="0"/>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2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63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33"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51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53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8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8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26"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934"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916"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6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75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16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6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8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r>
      <w:tr>
        <w:tblPrEx>
          <w:tblCellMar>
            <w:top w:w="0" w:type="dxa"/>
            <w:left w:w="0" w:type="dxa"/>
            <w:bottom w:w="0" w:type="dxa"/>
            <w:right w:w="0" w:type="dxa"/>
          </w:tblCellMar>
        </w:tblPrEx>
        <w:trPr>
          <w:trHeight w:val="285" w:hRule="atLeast"/>
        </w:trPr>
        <w:tc>
          <w:tcPr>
            <w:tcW w:w="600" w:type="dxa"/>
            <w:tcBorders>
              <w:top w:val="nil"/>
              <w:left w:val="single" w:color="000000" w:sz="8" w:space="0"/>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2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63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33"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51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53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8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8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26"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934"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916"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6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75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16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6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8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r>
      <w:tr>
        <w:tblPrEx>
          <w:tblCellMar>
            <w:top w:w="0" w:type="dxa"/>
            <w:left w:w="0" w:type="dxa"/>
            <w:bottom w:w="0" w:type="dxa"/>
            <w:right w:w="0" w:type="dxa"/>
          </w:tblCellMar>
        </w:tblPrEx>
        <w:trPr>
          <w:trHeight w:val="285" w:hRule="atLeast"/>
        </w:trPr>
        <w:tc>
          <w:tcPr>
            <w:tcW w:w="600" w:type="dxa"/>
            <w:tcBorders>
              <w:top w:val="nil"/>
              <w:left w:val="single" w:color="000000" w:sz="8" w:space="0"/>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2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63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33"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51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53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8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8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26"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934"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916"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6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75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16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6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8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r>
      <w:tr>
        <w:tblPrEx>
          <w:tblCellMar>
            <w:top w:w="0" w:type="dxa"/>
            <w:left w:w="0" w:type="dxa"/>
            <w:bottom w:w="0" w:type="dxa"/>
            <w:right w:w="0" w:type="dxa"/>
          </w:tblCellMar>
        </w:tblPrEx>
        <w:trPr>
          <w:trHeight w:val="285" w:hRule="atLeast"/>
        </w:trPr>
        <w:tc>
          <w:tcPr>
            <w:tcW w:w="600" w:type="dxa"/>
            <w:tcBorders>
              <w:top w:val="nil"/>
              <w:left w:val="single" w:color="000000" w:sz="8" w:space="0"/>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2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63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33"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51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53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8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8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26"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934"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916"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6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75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16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6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8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r>
      <w:tr>
        <w:tblPrEx>
          <w:tblCellMar>
            <w:top w:w="0" w:type="dxa"/>
            <w:left w:w="0" w:type="dxa"/>
            <w:bottom w:w="0" w:type="dxa"/>
            <w:right w:w="0" w:type="dxa"/>
          </w:tblCellMar>
        </w:tblPrEx>
        <w:trPr>
          <w:trHeight w:val="285" w:hRule="atLeast"/>
        </w:trPr>
        <w:tc>
          <w:tcPr>
            <w:tcW w:w="600" w:type="dxa"/>
            <w:tcBorders>
              <w:top w:val="nil"/>
              <w:left w:val="single" w:color="000000" w:sz="8" w:space="0"/>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2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63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33"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51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53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8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8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26"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934"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916"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6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75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16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6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8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r>
      <w:tr>
        <w:tblPrEx>
          <w:tblCellMar>
            <w:top w:w="0" w:type="dxa"/>
            <w:left w:w="0" w:type="dxa"/>
            <w:bottom w:w="0" w:type="dxa"/>
            <w:right w:w="0" w:type="dxa"/>
          </w:tblCellMar>
        </w:tblPrEx>
        <w:trPr>
          <w:trHeight w:val="285" w:hRule="atLeast"/>
        </w:trPr>
        <w:tc>
          <w:tcPr>
            <w:tcW w:w="600" w:type="dxa"/>
            <w:tcBorders>
              <w:top w:val="nil"/>
              <w:left w:val="single" w:color="000000" w:sz="8" w:space="0"/>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2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63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33"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51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53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8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8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26"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934"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916"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6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75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16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6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8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r>
      <w:tr>
        <w:tblPrEx>
          <w:tblCellMar>
            <w:top w:w="0" w:type="dxa"/>
            <w:left w:w="0" w:type="dxa"/>
            <w:bottom w:w="0" w:type="dxa"/>
            <w:right w:w="0" w:type="dxa"/>
          </w:tblCellMar>
        </w:tblPrEx>
        <w:trPr>
          <w:trHeight w:val="285" w:hRule="atLeast"/>
        </w:trPr>
        <w:tc>
          <w:tcPr>
            <w:tcW w:w="600" w:type="dxa"/>
            <w:tcBorders>
              <w:top w:val="nil"/>
              <w:left w:val="single" w:color="000000" w:sz="8" w:space="0"/>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2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63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33"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51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53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8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8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26"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934"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916"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6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75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16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6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8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r>
      <w:tr>
        <w:tblPrEx>
          <w:tblCellMar>
            <w:top w:w="0" w:type="dxa"/>
            <w:left w:w="0" w:type="dxa"/>
            <w:bottom w:w="0" w:type="dxa"/>
            <w:right w:w="0" w:type="dxa"/>
          </w:tblCellMar>
        </w:tblPrEx>
        <w:trPr>
          <w:trHeight w:val="285" w:hRule="atLeast"/>
        </w:trPr>
        <w:tc>
          <w:tcPr>
            <w:tcW w:w="600" w:type="dxa"/>
            <w:tcBorders>
              <w:top w:val="nil"/>
              <w:left w:val="single" w:color="000000" w:sz="8" w:space="0"/>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2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63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33"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51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53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8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8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726"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934"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916"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06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757"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116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640" w:type="dxa"/>
            <w:tcBorders>
              <w:top w:val="nil"/>
              <w:left w:val="nil"/>
              <w:bottom w:val="single" w:color="000000" w:sz="8" w:space="0"/>
              <w:right w:val="single" w:color="000000" w:sz="8" w:space="0"/>
            </w:tcBorders>
            <w:noWrap w:val="0"/>
            <w:tcMar>
              <w:top w:w="15" w:type="dxa"/>
              <w:left w:w="15" w:type="dxa"/>
              <w:right w:w="15" w:type="dxa"/>
            </w:tcMar>
            <w:vAlign w:val="center"/>
          </w:tcPr>
          <w:p>
            <w:pPr>
              <w:jc w:val="left"/>
              <w:rPr>
                <w:color w:val="000000"/>
                <w:sz w:val="20"/>
                <w:szCs w:val="20"/>
              </w:rPr>
            </w:pPr>
          </w:p>
        </w:tc>
        <w:tc>
          <w:tcPr>
            <w:tcW w:w="840" w:type="dxa"/>
            <w:tcBorders>
              <w:top w:val="nil"/>
              <w:left w:val="nil"/>
              <w:bottom w:val="single" w:color="000000" w:sz="8" w:space="0"/>
              <w:right w:val="single" w:color="000000" w:sz="8" w:space="0"/>
            </w:tcBorders>
            <w:noWrap/>
            <w:tcMar>
              <w:top w:w="15" w:type="dxa"/>
              <w:left w:w="15" w:type="dxa"/>
              <w:right w:w="15" w:type="dxa"/>
            </w:tcMar>
            <w:vAlign w:val="center"/>
          </w:tcPr>
          <w:p>
            <w:pPr>
              <w:rPr>
                <w:rFonts w:hint="eastAsia" w:ascii="宋体" w:hAnsi="宋体" w:cs="宋体"/>
                <w:color w:val="000000"/>
                <w:sz w:val="22"/>
                <w:szCs w:val="22"/>
              </w:rPr>
            </w:pPr>
          </w:p>
        </w:tc>
      </w:tr>
    </w:tbl>
    <w:p>
      <w:pPr>
        <w:spacing w:line="320" w:lineRule="exact"/>
        <w:ind w:left="1068" w:right="437" w:rightChars="208" w:hanging="1068" w:hangingChars="532"/>
        <w:jc w:val="left"/>
        <w:rPr>
          <w:rFonts w:hint="eastAsia" w:ascii="仿宋" w:hAnsi="仿宋" w:eastAsia="仿宋" w:cs="仿宋"/>
          <w:b/>
          <w:bCs/>
          <w:color w:val="auto"/>
          <w:sz w:val="20"/>
          <w:szCs w:val="20"/>
        </w:rPr>
      </w:pPr>
      <w:r>
        <w:rPr>
          <w:rFonts w:hint="eastAsia" w:ascii="仿宋" w:hAnsi="仿宋" w:eastAsia="仿宋" w:cs="仿宋"/>
          <w:b/>
          <w:bCs/>
          <w:color w:val="auto"/>
          <w:sz w:val="20"/>
          <w:szCs w:val="20"/>
        </w:rPr>
        <w:t>填表说明：1.线路、子库存、货位、物资信息及盘点信息与WMS系统导出盘点单信息一致；</w:t>
      </w:r>
    </w:p>
    <w:p>
      <w:pPr>
        <w:spacing w:line="320" w:lineRule="exact"/>
        <w:ind w:left="1058" w:leftChars="504" w:right="437" w:rightChars="208"/>
        <w:jc w:val="left"/>
        <w:rPr>
          <w:rFonts w:hint="eastAsia" w:eastAsia="仿宋"/>
          <w:color w:val="auto"/>
        </w:rPr>
        <w:sectPr>
          <w:footerReference r:id="rId15" w:type="default"/>
          <w:pgSz w:w="16838" w:h="11906" w:orient="landscape"/>
          <w:pgMar w:top="1418" w:right="567" w:bottom="1134" w:left="1134" w:header="1418" w:footer="1134" w:gutter="0"/>
          <w:pgNumType w:fmt="decimal"/>
          <w:cols w:space="720" w:num="1"/>
          <w:formProt w:val="0"/>
          <w:docGrid w:type="lines" w:linePitch="312" w:charSpace="0"/>
        </w:sectPr>
      </w:pPr>
      <w:r>
        <w:rPr>
          <w:rFonts w:hint="eastAsia" w:ascii="仿宋" w:hAnsi="仿宋" w:eastAsia="仿宋" w:cs="仿宋"/>
          <w:b/>
          <w:bCs/>
          <w:color w:val="auto"/>
          <w:sz w:val="20"/>
          <w:szCs w:val="20"/>
        </w:rPr>
        <w:t>2.盘点问题：盘点问题须归纳为</w:t>
      </w:r>
      <w:r>
        <w:rPr>
          <w:rFonts w:hint="eastAsia" w:ascii="仿宋" w:hAnsi="仿宋" w:eastAsia="仿宋" w:cs="仿宋"/>
          <w:b/>
          <w:bCs/>
          <w:color w:val="auto"/>
          <w:sz w:val="20"/>
          <w:szCs w:val="20"/>
          <w:lang w:val="en-US" w:eastAsia="zh-CN"/>
        </w:rPr>
        <w:t>2</w:t>
      </w:r>
      <w:r>
        <w:rPr>
          <w:rFonts w:hint="eastAsia" w:ascii="仿宋" w:hAnsi="仿宋" w:eastAsia="仿宋" w:cs="仿宋"/>
          <w:b/>
          <w:bCs/>
          <w:color w:val="auto"/>
          <w:sz w:val="20"/>
          <w:szCs w:val="20"/>
        </w:rPr>
        <w:t>种，包括盘盈、盘亏</w:t>
      </w:r>
      <w:r>
        <w:rPr>
          <w:rFonts w:hint="eastAsia" w:ascii="仿宋" w:hAnsi="仿宋" w:eastAsia="仿宋" w:cs="仿宋"/>
          <w:b/>
          <w:bCs/>
          <w:color w:val="auto"/>
          <w:sz w:val="20"/>
          <w:szCs w:val="20"/>
          <w:lang w:eastAsia="zh-CN"/>
        </w:rPr>
        <w:t>。</w:t>
      </w:r>
      <w:r>
        <w:rPr>
          <w:rFonts w:hint="eastAsia" w:ascii="仿宋" w:hAnsi="仿宋" w:eastAsia="仿宋" w:cs="仿宋"/>
          <w:b/>
          <w:bCs/>
          <w:color w:val="auto"/>
          <w:sz w:val="20"/>
          <w:szCs w:val="20"/>
        </w:rPr>
        <w:t>因货位错误、未及时进行系统工作单或非工作单操作出库的、物资信息账实不符的，作为盘亏，在问题原因里进行备注说明；因前期实际在库却未导入系统库存的、已出库但长期未消耗近期无消耗需作为库存物资管理的、物资信息账实不符的，作为盘盈，在问题原因里进行备注说明。</w:t>
      </w:r>
    </w:p>
    <w:p>
      <w:pPr>
        <w:pStyle w:val="27"/>
        <w:rPr>
          <w:rFonts w:hint="eastAsia"/>
          <w:highlight w:val="none"/>
        </w:rPr>
      </w:pPr>
      <w:bookmarkStart w:id="143" w:name="_Toc21300"/>
      <w:bookmarkStart w:id="144" w:name="_Toc26797"/>
      <w:bookmarkStart w:id="145" w:name="_Toc30695"/>
      <w:bookmarkStart w:id="146" w:name="_Toc32264"/>
      <w:bookmarkStart w:id="147" w:name="_Toc22239"/>
      <w:bookmarkStart w:id="148" w:name="_Toc20639"/>
      <w:bookmarkStart w:id="149" w:name="_Toc8045"/>
      <w:bookmarkStart w:id="150" w:name="_Toc29283"/>
      <w:bookmarkStart w:id="151" w:name="_Toc1693"/>
      <w:bookmarkStart w:id="152" w:name="_Toc20513"/>
      <w:r>
        <w:rPr>
          <w:rFonts w:hint="eastAsia"/>
          <w:highlight w:val="none"/>
          <w:lang w:val="en-US" w:eastAsia="zh-CN"/>
        </w:rPr>
        <w:t xml:space="preserve">  物料标签</w:t>
      </w:r>
    </w:p>
    <w:bookmarkEnd w:id="143"/>
    <w:bookmarkEnd w:id="144"/>
    <w:bookmarkEnd w:id="145"/>
    <w:bookmarkEnd w:id="146"/>
    <w:bookmarkEnd w:id="147"/>
    <w:bookmarkEnd w:id="148"/>
    <w:bookmarkEnd w:id="149"/>
    <w:bookmarkEnd w:id="150"/>
    <w:bookmarkEnd w:id="151"/>
    <w:bookmarkEnd w:id="152"/>
    <w:p>
      <w:pPr>
        <w:pStyle w:val="22"/>
        <w:ind w:firstLine="0" w:firstLineChars="0"/>
        <w:jc w:val="right"/>
      </w:pPr>
    </w:p>
    <w:tbl>
      <w:tblPr>
        <w:tblStyle w:val="7"/>
        <w:tblW w:w="0" w:type="auto"/>
        <w:jc w:val="center"/>
        <w:tblLayout w:type="fixed"/>
        <w:tblCellMar>
          <w:top w:w="0" w:type="dxa"/>
          <w:left w:w="108" w:type="dxa"/>
          <w:bottom w:w="0" w:type="dxa"/>
          <w:right w:w="108" w:type="dxa"/>
        </w:tblCellMar>
      </w:tblPr>
      <w:tblGrid>
        <w:gridCol w:w="1558"/>
        <w:gridCol w:w="1491"/>
        <w:gridCol w:w="1492"/>
        <w:gridCol w:w="1804"/>
      </w:tblGrid>
      <w:tr>
        <w:tblPrEx>
          <w:tblCellMar>
            <w:top w:w="0" w:type="dxa"/>
            <w:left w:w="108" w:type="dxa"/>
            <w:bottom w:w="0" w:type="dxa"/>
            <w:right w:w="108" w:type="dxa"/>
          </w:tblCellMar>
        </w:tblPrEx>
        <w:trPr>
          <w:trHeight w:val="614" w:hRule="atLeast"/>
          <w:jc w:val="center"/>
        </w:trPr>
        <w:tc>
          <w:tcPr>
            <w:tcW w:w="6345" w:type="dxa"/>
            <w:gridSpan w:val="4"/>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b/>
                <w:color w:val="000000"/>
                <w:kern w:val="0"/>
                <w:sz w:val="20"/>
                <w:szCs w:val="20"/>
              </w:rPr>
            </w:pPr>
            <w:r>
              <w:rPr>
                <w:rFonts w:hint="eastAsia" w:ascii="宋体" w:hAnsi="宋体"/>
                <w:b/>
                <w:color w:val="000000"/>
                <w:kern w:val="0"/>
                <w:sz w:val="20"/>
                <w:szCs w:val="20"/>
              </w:rPr>
              <w:t>物资信息标签</w:t>
            </w:r>
          </w:p>
        </w:tc>
      </w:tr>
      <w:tr>
        <w:tblPrEx>
          <w:tblCellMar>
            <w:top w:w="0" w:type="dxa"/>
            <w:left w:w="108" w:type="dxa"/>
            <w:bottom w:w="0" w:type="dxa"/>
            <w:right w:w="108" w:type="dxa"/>
          </w:tblCellMar>
        </w:tblPrEx>
        <w:trPr>
          <w:trHeight w:val="505" w:hRule="atLeast"/>
          <w:jc w:val="center"/>
        </w:trPr>
        <w:tc>
          <w:tcPr>
            <w:tcW w:w="1558"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b/>
                <w:color w:val="000000"/>
                <w:kern w:val="0"/>
                <w:sz w:val="20"/>
                <w:szCs w:val="20"/>
              </w:rPr>
            </w:pPr>
            <w:r>
              <w:rPr>
                <w:rFonts w:hint="eastAsia" w:ascii="宋体" w:hAnsi="宋体"/>
                <w:b/>
                <w:color w:val="000000"/>
                <w:kern w:val="0"/>
                <w:sz w:val="20"/>
                <w:szCs w:val="20"/>
              </w:rPr>
              <w:t>库存组织：</w:t>
            </w:r>
          </w:p>
        </w:tc>
        <w:tc>
          <w:tcPr>
            <w:tcW w:w="1491" w:type="dxa"/>
            <w:tcBorders>
              <w:top w:val="single" w:color="000000" w:sz="4" w:space="0"/>
              <w:left w:val="single" w:color="000000" w:sz="4" w:space="0"/>
              <w:bottom w:val="single" w:color="000000" w:sz="4" w:space="0"/>
              <w:right w:val="nil"/>
            </w:tcBorders>
            <w:noWrap w:val="0"/>
            <w:vAlign w:val="center"/>
          </w:tcPr>
          <w:p>
            <w:pPr>
              <w:widowControl/>
              <w:jc w:val="center"/>
              <w:rPr>
                <w:rFonts w:ascii="宋体" w:hAnsi="宋体"/>
                <w:b/>
                <w:color w:val="000000"/>
                <w:kern w:val="0"/>
                <w:sz w:val="20"/>
                <w:szCs w:val="20"/>
              </w:rPr>
            </w:pPr>
          </w:p>
        </w:tc>
        <w:tc>
          <w:tcPr>
            <w:tcW w:w="1492"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b/>
                <w:color w:val="000000"/>
                <w:kern w:val="0"/>
                <w:sz w:val="20"/>
                <w:szCs w:val="20"/>
              </w:rPr>
            </w:pPr>
            <w:r>
              <w:rPr>
                <w:rFonts w:hint="eastAsia" w:ascii="宋体" w:hAnsi="宋体"/>
                <w:b/>
                <w:color w:val="000000"/>
                <w:kern w:val="0"/>
                <w:sz w:val="20"/>
                <w:szCs w:val="20"/>
              </w:rPr>
              <w:t>物资编码：</w:t>
            </w:r>
          </w:p>
        </w:tc>
        <w:tc>
          <w:tcPr>
            <w:tcW w:w="1804" w:type="dxa"/>
            <w:tcBorders>
              <w:top w:val="single" w:color="000000" w:sz="4" w:space="0"/>
              <w:left w:val="nil"/>
              <w:bottom w:val="single" w:color="000000" w:sz="4" w:space="0"/>
              <w:right w:val="single" w:color="000000" w:sz="4" w:space="0"/>
            </w:tcBorders>
            <w:noWrap/>
            <w:vAlign w:val="center"/>
          </w:tcPr>
          <w:p>
            <w:pPr>
              <w:widowControl/>
              <w:jc w:val="center"/>
              <w:rPr>
                <w:rFonts w:ascii="宋体" w:hAnsi="宋体"/>
                <w:b/>
                <w:color w:val="000000"/>
                <w:kern w:val="0"/>
                <w:sz w:val="20"/>
                <w:szCs w:val="20"/>
              </w:rPr>
            </w:pPr>
          </w:p>
        </w:tc>
      </w:tr>
      <w:tr>
        <w:tblPrEx>
          <w:tblCellMar>
            <w:top w:w="0" w:type="dxa"/>
            <w:left w:w="108" w:type="dxa"/>
            <w:bottom w:w="0" w:type="dxa"/>
            <w:right w:w="108" w:type="dxa"/>
          </w:tblCellMar>
        </w:tblPrEx>
        <w:trPr>
          <w:trHeight w:val="497" w:hRule="atLeast"/>
          <w:jc w:val="center"/>
        </w:trPr>
        <w:tc>
          <w:tcPr>
            <w:tcW w:w="1558"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b/>
                <w:color w:val="000000"/>
                <w:kern w:val="0"/>
                <w:sz w:val="20"/>
                <w:szCs w:val="20"/>
              </w:rPr>
            </w:pPr>
            <w:r>
              <w:rPr>
                <w:rFonts w:hint="eastAsia" w:ascii="宋体" w:hAnsi="宋体"/>
                <w:b/>
                <w:color w:val="000000"/>
                <w:kern w:val="0"/>
                <w:sz w:val="20"/>
                <w:szCs w:val="20"/>
              </w:rPr>
              <w:t>物资名称：</w:t>
            </w:r>
          </w:p>
        </w:tc>
        <w:tc>
          <w:tcPr>
            <w:tcW w:w="4787" w:type="dxa"/>
            <w:gridSpan w:val="3"/>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b/>
                <w:color w:val="000000"/>
                <w:kern w:val="0"/>
                <w:sz w:val="20"/>
                <w:szCs w:val="20"/>
              </w:rPr>
            </w:pPr>
          </w:p>
        </w:tc>
      </w:tr>
      <w:tr>
        <w:tblPrEx>
          <w:tblCellMar>
            <w:top w:w="0" w:type="dxa"/>
            <w:left w:w="108" w:type="dxa"/>
            <w:bottom w:w="0" w:type="dxa"/>
            <w:right w:w="108" w:type="dxa"/>
          </w:tblCellMar>
        </w:tblPrEx>
        <w:trPr>
          <w:trHeight w:val="486" w:hRule="atLeast"/>
          <w:jc w:val="center"/>
        </w:trPr>
        <w:tc>
          <w:tcPr>
            <w:tcW w:w="1558"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b/>
                <w:color w:val="000000"/>
                <w:kern w:val="0"/>
                <w:sz w:val="20"/>
                <w:szCs w:val="20"/>
              </w:rPr>
            </w:pPr>
            <w:r>
              <w:rPr>
                <w:rFonts w:hint="eastAsia" w:ascii="宋体" w:hAnsi="宋体"/>
                <w:b/>
                <w:color w:val="000000"/>
                <w:kern w:val="0"/>
                <w:sz w:val="20"/>
                <w:szCs w:val="20"/>
              </w:rPr>
              <w:t>采购单号：</w:t>
            </w:r>
          </w:p>
        </w:tc>
        <w:tc>
          <w:tcPr>
            <w:tcW w:w="29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b/>
                <w:color w:val="000000"/>
                <w:kern w:val="0"/>
                <w:sz w:val="20"/>
                <w:szCs w:val="20"/>
              </w:rPr>
            </w:pPr>
          </w:p>
        </w:tc>
        <w:tc>
          <w:tcPr>
            <w:tcW w:w="1804" w:type="dxa"/>
            <w:vMerge w:val="restart"/>
            <w:tcBorders>
              <w:top w:val="single" w:color="000000" w:sz="4" w:space="0"/>
              <w:left w:val="single" w:color="000000" w:sz="4" w:space="0"/>
              <w:bottom w:val="single" w:color="000000" w:sz="4" w:space="0"/>
              <w:right w:val="single" w:color="000000" w:sz="4" w:space="0"/>
            </w:tcBorders>
            <w:noWrap w:val="0"/>
            <w:vAlign w:val="center"/>
          </w:tcPr>
          <w:p>
            <w:pPr>
              <w:widowControl/>
              <w:jc w:val="center"/>
              <w:rPr>
                <w:rFonts w:ascii="宋体" w:hAnsi="宋体"/>
                <w:b/>
                <w:color w:val="000000"/>
                <w:kern w:val="0"/>
                <w:sz w:val="20"/>
                <w:szCs w:val="20"/>
              </w:rPr>
            </w:pPr>
            <w:r>
              <w:rPr>
                <w:rFonts w:hint="eastAsia" w:ascii="宋体" w:hAnsi="宋体"/>
                <w:b/>
                <w:color w:val="000000"/>
                <w:kern w:val="0"/>
                <w:sz w:val="20"/>
                <w:szCs w:val="20"/>
                <w:lang w:eastAsia="zh-CN"/>
              </w:rPr>
              <w:t>（</w:t>
            </w:r>
            <w:r>
              <w:rPr>
                <w:rFonts w:hint="eastAsia" w:ascii="宋体" w:hAnsi="宋体"/>
                <w:b/>
                <w:color w:val="000000"/>
                <w:kern w:val="0"/>
                <w:sz w:val="20"/>
                <w:szCs w:val="20"/>
                <w:lang w:val="en-US" w:eastAsia="zh-CN"/>
              </w:rPr>
              <w:t>二维码</w:t>
            </w:r>
            <w:r>
              <w:rPr>
                <w:rFonts w:hint="eastAsia" w:ascii="宋体" w:hAnsi="宋体"/>
                <w:b/>
                <w:color w:val="000000"/>
                <w:kern w:val="0"/>
                <w:sz w:val="20"/>
                <w:szCs w:val="20"/>
                <w:lang w:eastAsia="zh-CN"/>
              </w:rPr>
              <w:t>）</w:t>
            </w:r>
          </w:p>
        </w:tc>
      </w:tr>
      <w:tr>
        <w:tblPrEx>
          <w:tblCellMar>
            <w:top w:w="0" w:type="dxa"/>
            <w:left w:w="108" w:type="dxa"/>
            <w:bottom w:w="0" w:type="dxa"/>
            <w:right w:w="108" w:type="dxa"/>
          </w:tblCellMar>
        </w:tblPrEx>
        <w:trPr>
          <w:trHeight w:val="492" w:hRule="atLeast"/>
          <w:jc w:val="center"/>
        </w:trPr>
        <w:tc>
          <w:tcPr>
            <w:tcW w:w="1558"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b/>
                <w:color w:val="000000"/>
                <w:kern w:val="0"/>
                <w:sz w:val="20"/>
                <w:szCs w:val="20"/>
              </w:rPr>
            </w:pPr>
            <w:r>
              <w:rPr>
                <w:rFonts w:hint="eastAsia" w:ascii="宋体" w:hAnsi="宋体"/>
                <w:b/>
                <w:color w:val="000000"/>
                <w:kern w:val="0"/>
                <w:sz w:val="20"/>
                <w:szCs w:val="20"/>
              </w:rPr>
              <w:t>来源类型：</w:t>
            </w:r>
          </w:p>
        </w:tc>
        <w:tc>
          <w:tcPr>
            <w:tcW w:w="29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b/>
                <w:color w:val="000000"/>
                <w:kern w:val="0"/>
                <w:sz w:val="20"/>
                <w:szCs w:val="20"/>
              </w:rPr>
            </w:pPr>
          </w:p>
        </w:tc>
        <w:tc>
          <w:tcPr>
            <w:tcW w:w="1804"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jc w:val="left"/>
              <w:rPr>
                <w:rFonts w:ascii="宋体" w:hAnsi="宋体"/>
                <w:b/>
                <w:color w:val="000000"/>
                <w:kern w:val="0"/>
                <w:sz w:val="20"/>
                <w:szCs w:val="20"/>
              </w:rPr>
            </w:pPr>
          </w:p>
        </w:tc>
      </w:tr>
      <w:tr>
        <w:tblPrEx>
          <w:tblCellMar>
            <w:top w:w="0" w:type="dxa"/>
            <w:left w:w="108" w:type="dxa"/>
            <w:bottom w:w="0" w:type="dxa"/>
            <w:right w:w="108" w:type="dxa"/>
          </w:tblCellMar>
        </w:tblPrEx>
        <w:trPr>
          <w:trHeight w:val="501" w:hRule="atLeast"/>
          <w:jc w:val="center"/>
        </w:trPr>
        <w:tc>
          <w:tcPr>
            <w:tcW w:w="1558"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b/>
                <w:color w:val="000000"/>
                <w:kern w:val="0"/>
                <w:sz w:val="20"/>
                <w:szCs w:val="20"/>
              </w:rPr>
            </w:pPr>
            <w:r>
              <w:rPr>
                <w:rFonts w:hint="eastAsia" w:ascii="宋体" w:hAnsi="宋体"/>
                <w:b/>
                <w:color w:val="000000"/>
                <w:kern w:val="0"/>
                <w:sz w:val="20"/>
                <w:szCs w:val="20"/>
              </w:rPr>
              <w:t>品牌型号：</w:t>
            </w:r>
          </w:p>
        </w:tc>
        <w:tc>
          <w:tcPr>
            <w:tcW w:w="29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b/>
                <w:color w:val="000000"/>
                <w:kern w:val="0"/>
                <w:sz w:val="20"/>
                <w:szCs w:val="20"/>
              </w:rPr>
            </w:pPr>
          </w:p>
        </w:tc>
        <w:tc>
          <w:tcPr>
            <w:tcW w:w="1804"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jc w:val="left"/>
              <w:rPr>
                <w:rFonts w:ascii="宋体" w:hAnsi="宋体"/>
                <w:b/>
                <w:color w:val="000000"/>
                <w:kern w:val="0"/>
                <w:sz w:val="20"/>
                <w:szCs w:val="20"/>
              </w:rPr>
            </w:pPr>
          </w:p>
        </w:tc>
      </w:tr>
      <w:tr>
        <w:tblPrEx>
          <w:tblCellMar>
            <w:top w:w="0" w:type="dxa"/>
            <w:left w:w="108" w:type="dxa"/>
            <w:bottom w:w="0" w:type="dxa"/>
            <w:right w:w="108" w:type="dxa"/>
          </w:tblCellMar>
        </w:tblPrEx>
        <w:trPr>
          <w:trHeight w:val="453" w:hRule="atLeast"/>
          <w:jc w:val="center"/>
        </w:trPr>
        <w:tc>
          <w:tcPr>
            <w:tcW w:w="1558"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b/>
                <w:color w:val="000000"/>
                <w:kern w:val="0"/>
                <w:sz w:val="20"/>
                <w:szCs w:val="20"/>
              </w:rPr>
            </w:pPr>
            <w:r>
              <w:rPr>
                <w:rFonts w:hint="eastAsia" w:ascii="宋体" w:hAnsi="宋体"/>
                <w:b/>
                <w:color w:val="000000"/>
                <w:kern w:val="0"/>
                <w:sz w:val="20"/>
                <w:szCs w:val="20"/>
              </w:rPr>
              <w:t>初验时间：</w:t>
            </w:r>
          </w:p>
        </w:tc>
        <w:tc>
          <w:tcPr>
            <w:tcW w:w="298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b/>
                <w:color w:val="000000"/>
                <w:kern w:val="0"/>
                <w:sz w:val="20"/>
                <w:szCs w:val="20"/>
              </w:rPr>
            </w:pPr>
          </w:p>
        </w:tc>
        <w:tc>
          <w:tcPr>
            <w:tcW w:w="1804" w:type="dxa"/>
            <w:vMerge w:val="continue"/>
            <w:tcBorders>
              <w:top w:val="single" w:color="000000" w:sz="4" w:space="0"/>
              <w:left w:val="single" w:color="000000" w:sz="4" w:space="0"/>
              <w:bottom w:val="single" w:color="000000" w:sz="4" w:space="0"/>
              <w:right w:val="single" w:color="000000" w:sz="4" w:space="0"/>
            </w:tcBorders>
            <w:noWrap w:val="0"/>
            <w:vAlign w:val="center"/>
          </w:tcPr>
          <w:p>
            <w:pPr>
              <w:widowControl/>
              <w:jc w:val="left"/>
              <w:rPr>
                <w:rFonts w:ascii="宋体" w:hAnsi="宋体"/>
                <w:b/>
                <w:color w:val="000000"/>
                <w:kern w:val="0"/>
                <w:sz w:val="20"/>
                <w:szCs w:val="20"/>
              </w:rPr>
            </w:pPr>
          </w:p>
        </w:tc>
      </w:tr>
    </w:tbl>
    <w:p>
      <w:pPr>
        <w:pStyle w:val="22"/>
        <w:ind w:firstLine="0" w:firstLineChars="0"/>
        <w:jc w:val="center"/>
        <w:rPr>
          <w:rFonts w:hint="eastAsia"/>
        </w:rPr>
      </w:pPr>
    </w:p>
    <w:p>
      <w:pPr>
        <w:pStyle w:val="22"/>
        <w:ind w:firstLine="630" w:firstLineChars="300"/>
        <w:jc w:val="left"/>
        <w:rPr>
          <w:rFonts w:hint="eastAsia"/>
        </w:rPr>
      </w:pPr>
    </w:p>
    <w:p>
      <w:bookmarkStart w:id="153" w:name="_Toc32409"/>
      <w:bookmarkEnd w:id="153"/>
    </w:p>
    <w:sectPr>
      <w:pgSz w:w="11906" w:h="16838"/>
      <w:pgMar w:top="567" w:right="1134" w:bottom="1134" w:left="1418" w:header="1418" w:footer="1134"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S Mincho">
    <w:altName w:val="Yu Gothic UI"/>
    <w:panose1 w:val="02020609040205080304"/>
    <w:charset w:val="80"/>
    <w:family w:val="modern"/>
    <w:pitch w:val="default"/>
    <w:sig w:usb0="00000000" w:usb1="00000000" w:usb2="00000012" w:usb3="00000000" w:csb0="4002009F" w:csb1="DFD70000"/>
  </w:font>
  <w:font w:name="仿宋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pPr>
                      <w:pStyle w:val="2"/>
                    </w:pP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rPr>
                              <w:rFonts w:hint="eastAsia"/>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DkjEckBAACZAwAADgAAAGRycy9lMm9Eb2MueG1srVPNjtMwEL4j8Q6W&#10;79TZSou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kOSMRyQEAAJkDAAAOAAAAAAAAAAEAIAAAAB4BAABkcnMvZTJvRG9j&#10;LnhtbFBLBQYAAAAABgAGAFkBAABZBQAAAAA=&#10;">
              <v:fill on="f" focussize="0,0"/>
              <v:stroke on="f"/>
              <v:imagedata o:title=""/>
              <o:lock v:ext="edit" aspectratio="f"/>
              <v:textbox inset="0mm,0mm,0mm,0mm" style="mso-fit-shape-to-text:t;">
                <w:txbxContent>
                  <w:p>
                    <w:pPr>
                      <w:pStyle w:val="2"/>
                      <w:rPr>
                        <w:rFonts w:hint="eastAsia"/>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both"/>
      <w:rPr>
        <w:rFonts w:hint="eastAsia" w:eastAsia="宋体"/>
        <w:lang w:val="en-US" w:eastAsia="zh-CN"/>
      </w:rPr>
    </w:pPr>
    <w:r>
      <w:rPr>
        <w:sz w:val="18"/>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宋体"/>
                              <w:lang w:val="en-US" w:eastAsia="zh-CN"/>
                            </w:rPr>
                          </w:pPr>
                          <w:r>
                            <w:rPr>
                              <w:rFonts w:hint="eastAsia"/>
                              <w:lang w:val="en-US" w:eastAsia="zh-CN"/>
                            </w:rPr>
                            <w:t>Ⅰ</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pPr>
                      <w:pStyle w:val="2"/>
                      <w:rPr>
                        <w:rFonts w:hint="eastAsia" w:eastAsia="宋体"/>
                        <w:lang w:val="en-US" w:eastAsia="zh-CN"/>
                      </w:rPr>
                    </w:pPr>
                    <w:r>
                      <w:rPr>
                        <w:rFonts w:hint="eastAsia"/>
                        <w:lang w:val="en-US" w:eastAsia="zh-CN"/>
                      </w:rPr>
                      <w:t>Ⅰ</w:t>
                    </w:r>
                  </w:p>
                </w:txbxContent>
              </v:textbox>
            </v:shape>
          </w:pict>
        </mc:Fallback>
      </mc:AlternateContent>
    </w:r>
    <w:r>
      <w:rPr>
        <w:sz w:val="18"/>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pPr>
                      <w:pStyle w:val="2"/>
                    </w:pPr>
                  </w:p>
                </w:txbxContent>
              </v:textbox>
            </v:shape>
          </w:pict>
        </mc:Fallback>
      </mc:AlternateContent>
    </w: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宋体"/>
                              <w:b w:val="0"/>
                              <w:bCs w:val="0"/>
                              <w:lang w:val="en-US"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pPr>
                      <w:pStyle w:val="2"/>
                      <w:rPr>
                        <w:rFonts w:hint="eastAsia" w:eastAsia="宋体"/>
                        <w:b w:val="0"/>
                        <w:bCs w:val="0"/>
                        <w:lang w:val="en-US" w:eastAsia="zh-CN"/>
                      </w:rPr>
                    </w:pP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0"/>
                            <w:jc w:val="center"/>
                            <w:rPr>
                              <w:rFonts w:hint="eastAsia" w:eastAsia="宋体"/>
                              <w:lang w:val="en-US" w:eastAsia="zh-CN"/>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pPr>
                      <w:pStyle w:val="30"/>
                      <w:jc w:val="center"/>
                      <w:rPr>
                        <w:rFonts w:hint="eastAsia" w:eastAsia="宋体"/>
                        <w:lang w:val="en-US" w:eastAsia="zh-CN"/>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center"/>
      <w:rPr>
        <w:rFonts w:hint="eastAsia" w:eastAsia="宋体"/>
        <w:lang w:val="en-US" w:eastAsia="zh-CN"/>
      </w:rPr>
    </w:pPr>
    <w:r>
      <w:rPr>
        <w:sz w:val="18"/>
      </w:rPr>
      <mc:AlternateContent>
        <mc:Choice Requires="wps">
          <w:drawing>
            <wp:anchor distT="0" distB="0" distL="114300" distR="114300" simplePos="0" relativeHeight="2516899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jc w:val="both"/>
                            <w:rPr>
                              <w:rFonts w:hint="eastAsia" w:eastAsia="宋体"/>
                              <w:lang w:val="en-US"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99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M3OczAgAAY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ObM3OczAgAAYwQAAA4AAAAAAAAAAQAgAAAAHwEAAGRycy9lMm9Eb2MueG1sUEsF&#10;BgAAAAAGAAYAWQEAAMQFAAAAAA==&#10;">
              <v:fill on="f" focussize="0,0"/>
              <v:stroke on="f" weight="0.5pt"/>
              <v:imagedata o:title=""/>
              <o:lock v:ext="edit" aspectratio="f"/>
              <v:textbox inset="0mm,0mm,0mm,0mm" style="mso-fit-shape-to-text:t;">
                <w:txbxContent>
                  <w:p>
                    <w:pPr>
                      <w:pStyle w:val="2"/>
                      <w:jc w:val="both"/>
                      <w:rPr>
                        <w:rFonts w:hint="eastAsia" w:eastAsia="宋体"/>
                        <w:lang w:val="en-US" w:eastAsia="zh-CN"/>
                      </w:rPr>
                    </w:pPr>
                  </w:p>
                </w:txbxContent>
              </v:textbox>
            </v:shape>
          </w:pict>
        </mc:Fallback>
      </mc:AlternateContent>
    </w:r>
    <w:r>
      <w:rPr>
        <w:sz w:val="18"/>
      </w:rPr>
      <mc:AlternateContent>
        <mc:Choice Requires="wps">
          <w:drawing>
            <wp:anchor distT="0" distB="0" distL="114300" distR="114300" simplePos="0" relativeHeight="2516889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宋体"/>
                              <w:lang w:val="en-US"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89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yFQwzAgAAY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EyFQwzAgAAYwQAAA4AAAAAAAAAAQAgAAAAHwEAAGRycy9lMm9Eb2MueG1sUEsF&#10;BgAAAAAGAAYAWQEAAMQFAAAAAA==&#10;">
              <v:fill on="f" focussize="0,0"/>
              <v:stroke on="f" weight="0.5pt"/>
              <v:imagedata o:title=""/>
              <o:lock v:ext="edit" aspectratio="f"/>
              <v:textbox inset="0mm,0mm,0mm,0mm" style="mso-fit-shape-to-text:t;">
                <w:txbxContent>
                  <w:p>
                    <w:pPr>
                      <w:pStyle w:val="2"/>
                      <w:rPr>
                        <w:rFonts w:hint="eastAsia" w:eastAsia="宋体"/>
                        <w:lang w:val="en-US" w:eastAsia="zh-CN"/>
                      </w:rPr>
                    </w:pPr>
                  </w:p>
                </w:txbxContent>
              </v:textbox>
            </v:shape>
          </w:pict>
        </mc:Fallback>
      </mc:AlternateContent>
    </w:r>
    <w:r>
      <w:rPr>
        <w:sz w:val="18"/>
      </w:rPr>
      <mc:AlternateContent>
        <mc:Choice Requires="wps">
          <w:drawing>
            <wp:anchor distT="0" distB="0" distL="114300" distR="114300" simplePos="0" relativeHeight="2516879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79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OaguM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OaguMzAgAAYwQAAA4AAAAAAAAAAQAgAAAAHwEAAGRycy9lMm9Eb2MueG1sUEsF&#10;BgAAAAAGAAYAWQEAAMQFAAAAAA==&#10;">
              <v:fill on="f" focussize="0,0"/>
              <v:stroke on="f" weight="0.5pt"/>
              <v:imagedata o:title=""/>
              <o:lock v:ext="edit" aspectratio="f"/>
              <v:textbox inset="0mm,0mm,0mm,0mm" style="mso-fit-shape-to-text:t;">
                <w:txbxContent>
                  <w:p>
                    <w:pPr>
                      <w:pStyle w:val="2"/>
                    </w:pPr>
                  </w:p>
                </w:txbxContent>
              </v:textbox>
            </v:shape>
          </w:pict>
        </mc:Fallback>
      </mc:AlternateContent>
    </w:r>
    <w:r>
      <w:rPr>
        <w:sz w:val="18"/>
      </w:rPr>
      <mc:AlternateContent>
        <mc:Choice Requires="wps">
          <w:drawing>
            <wp:anchor distT="0" distB="0" distL="114300" distR="114300" simplePos="0" relativeHeight="2516869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宋体"/>
                              <w:b w:val="0"/>
                              <w:bCs w:val="0"/>
                              <w:lang w:val="en-US"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69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SjhE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3qbphGxU8/vp9+&#10;Ppx+fSM4g0CNCzPE3TtExvadbdE2w3nAYeLdVl6nLxgR+CHv8SKvaCPh6dJ0Mp3mcHH4hg3ws8fr&#10;zof4XlhNklFQj/p1srLDJsQ+dAhJ2YxdS6W6GipDmoJevX6b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qSjhEzAgAAYwQAAA4AAAAAAAAAAQAgAAAAHwEAAGRycy9lMm9Eb2MueG1sUEsF&#10;BgAAAAAGAAYAWQEAAMQFAAAAAA==&#10;">
              <v:fill on="f" focussize="0,0"/>
              <v:stroke on="f" weight="0.5pt"/>
              <v:imagedata o:title=""/>
              <o:lock v:ext="edit" aspectratio="f"/>
              <v:textbox inset="0mm,0mm,0mm,0mm" style="mso-fit-shape-to-text:t;">
                <w:txbxContent>
                  <w:p>
                    <w:pPr>
                      <w:pStyle w:val="2"/>
                      <w:rPr>
                        <w:rFonts w:hint="eastAsia" w:eastAsia="宋体"/>
                        <w:b w:val="0"/>
                        <w:bCs w:val="0"/>
                        <w:lang w:val="en-US" w:eastAsia="zh-CN"/>
                      </w:rPr>
                    </w:pPr>
                  </w:p>
                </w:txbxContent>
              </v:textbox>
            </v:shape>
          </w:pict>
        </mc:Fallback>
      </mc:AlternateContent>
    </w:r>
    <w: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0"/>
                            <w:jc w:val="center"/>
                            <w:rPr>
                              <w:rFonts w:hint="eastAsia" w:eastAsia="宋体"/>
                              <w:lang w:val="en-US" w:eastAsia="zh-CN"/>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281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zUIOp8oBAACbAwAADgAAAAAAAAABACAAAAAeAQAAZHJzL2Uyb0Rv&#10;Yy54bWxQSwUGAAAAAAYABgBZAQAAWgUAAAAA&#10;">
              <v:fill on="f" focussize="0,0"/>
              <v:stroke on="f"/>
              <v:imagedata o:title=""/>
              <o:lock v:ext="edit" aspectratio="f"/>
              <v:textbox inset="0mm,0mm,0mm,0mm" style="mso-fit-shape-to-text:t;">
                <w:txbxContent>
                  <w:p>
                    <w:pPr>
                      <w:pStyle w:val="30"/>
                      <w:jc w:val="center"/>
                      <w:rPr>
                        <w:rFonts w:hint="eastAsia" w:eastAsia="宋体"/>
                        <w:lang w:val="en-US" w:eastAsia="zh-CN"/>
                      </w:rPr>
                    </w:pPr>
                  </w:p>
                </w:txbxContent>
              </v:textbox>
            </v:shape>
          </w:pict>
        </mc:Fallback>
      </mc:AlternateContent>
    </w:r>
    <w:r>
      <w:rPr>
        <w:rFonts w:hint="eastAsia"/>
        <w:lang w:val="en-US" w:eastAsia="zh-CN"/>
      </w:rPr>
      <w:t>Ⅱ</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rPr>
        <w:rFonts w:hint="eastAsia"/>
      </w:rP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PRNfsgBAACZAwAADgAAAGRycy9lMm9Eb2MueG1srVPNjtMwEL4j8Q6W&#10;79TZHtgq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zcYhRL3vyhLlehBuDwmbKL3lCiPsVBgnVthN25VX4vG9ZD38UZ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MT0TX7IAQAAmQMAAA4AAAAAAAAAAQAgAAAAHgEAAGRycy9lMm9Eb2Mu&#10;eG1sUEsFBgAAAAAGAAYAWQEAAFgFAAAAAA==&#10;">
              <v:fill on="f" focussize="0,0"/>
              <v:stroke on="f"/>
              <v:imagedata o:title=""/>
              <o:lock v:ext="edit" aspectratio="f"/>
              <v:textbox inset="0mm,0mm,0mm,0mm" style="mso-fit-shape-to-text:t;">
                <w:txbxContent>
                  <w:p>
                    <w:pPr>
                      <w:pStyle w:val="2"/>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30"/>
                          </w:pPr>
                        </w:p>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BCXA3AgAAcQ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BawQlwNwIAAHEEAAAOAAAAAAAAAAEAIAAAAB8BAABkcnMvZTJvRG9jLnht&#10;bFBLBQYAAAAABgAGAFkBAADIBQAAAAA=&#10;">
              <v:fill on="f" focussize="0,0"/>
              <v:stroke on="f" weight="0.5pt"/>
              <v:imagedata o:title=""/>
              <o:lock v:ext="edit" aspectratio="f"/>
              <v:textbox inset="0mm,0mm,0mm,0mm" style="mso-fit-shape-to-text:t;">
                <w:txbxContent>
                  <w:p>
                    <w:pPr>
                      <w:pStyle w:val="30"/>
                    </w:pPr>
                  </w:p>
                  <w:p/>
                </w:txbxContent>
              </v:textbox>
            </v:shape>
          </w:pict>
        </mc:Fallback>
      </mc:AlternateContent>
    </w:r>
    <w:r>
      <w:rPr>
        <w:rFonts w:hint="eastAsia"/>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rPr>
        <w:rFonts w:hint="eastAsia"/>
      </w:rPr>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rPr>
                              <w:rFonts w:hint="eastAsia" w:eastAsia="宋体"/>
                              <w:lang w:val="en-US" w:eastAsia="zh-CN"/>
                            </w:rPr>
                          </w:pPr>
                          <w:r>
                            <w:rPr>
                              <w:rFonts w:hint="eastAsia"/>
                              <w:lang w:val="en-US" w:eastAsia="zh-CN"/>
                            </w:rPr>
                            <w:fldChar w:fldCharType="begin"/>
                          </w:r>
                          <w:r>
                            <w:rPr>
                              <w:rFonts w:hint="eastAsia"/>
                              <w:lang w:val="en-US" w:eastAsia="zh-CN"/>
                            </w:rPr>
                            <w:instrText xml:space="preserve"> PAGE  \* MERGEFORMAT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1fWDnscBAACZAwAADgAAAAAAAAABACAAAAAeAQAAZHJzL2Uyb0RvYy54&#10;bWxQSwUGAAAAAAYABgBZAQAAVwUAAAAA&#10;">
              <v:fill on="f" focussize="0,0"/>
              <v:stroke on="f"/>
              <v:imagedata o:title=""/>
              <o:lock v:ext="edit" aspectratio="f"/>
              <v:textbox inset="0mm,0mm,0mm,0mm" style="mso-fit-shape-to-text:t;">
                <w:txbxContent>
                  <w:p>
                    <w:pPr>
                      <w:pStyle w:val="2"/>
                      <w:rPr>
                        <w:rFonts w:hint="eastAsia" w:eastAsia="宋体"/>
                        <w:lang w:val="en-US" w:eastAsia="zh-CN"/>
                      </w:rPr>
                    </w:pPr>
                    <w:r>
                      <w:rPr>
                        <w:rFonts w:hint="eastAsia"/>
                        <w:lang w:val="en-US" w:eastAsia="zh-CN"/>
                      </w:rPr>
                      <w:fldChar w:fldCharType="begin"/>
                    </w:r>
                    <w:r>
                      <w:rPr>
                        <w:rFonts w:hint="eastAsia"/>
                        <w:lang w:val="en-US" w:eastAsia="zh-CN"/>
                      </w:rPr>
                      <w:instrText xml:space="preserve"> PAGE  \* MERGEFORMAT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30"/>
                          </w:pPr>
                        </w:p>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tVl6sjgCAABvBAAADgAAAAAAAAABACAAAAAfAQAAZHJzL2Uyb0RvYy54&#10;bWxQSwUGAAAAAAYABgBZAQAAyQUAAAAA&#10;">
              <v:fill on="f" focussize="0,0"/>
              <v:stroke on="f" weight="0.5pt"/>
              <v:imagedata o:title=""/>
              <o:lock v:ext="edit" aspectratio="f"/>
              <v:textbox inset="0mm,0mm,0mm,0mm" style="mso-fit-shape-to-text:t;">
                <w:txbxContent>
                  <w:p>
                    <w:pPr>
                      <w:pStyle w:val="30"/>
                    </w:pPr>
                  </w:p>
                  <w:p/>
                </w:txbxContent>
              </v:textbox>
            </v:shape>
          </w:pict>
        </mc:Fallback>
      </mc:AlternateContent>
    </w:r>
    <w:r>
      <w:rPr>
        <w:rFonts w:hint="eastAsia"/>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rPr>
        <w:rFonts w:hint="eastAsia"/>
      </w:rPr>
    </w:pPr>
    <w:r>
      <w:rPr>
        <w:sz w:val="18"/>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8olJw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8olJwzAgAAYwQAAA4AAAAAAAAAAQAgAAAAHwEAAGRycy9lMm9Eb2MueG1sUEsF&#10;BgAAAAAGAAYAWQEAAMQFA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7</w:t>
                    </w:r>
                    <w:r>
                      <w:fldChar w:fldCharType="end"/>
                    </w: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rPr>
                              <w:rFonts w:hint="eastAsia" w:eastAsia="宋体"/>
                              <w:lang w:val="en-US" w:eastAsia="zh-CN"/>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fnvsskBAACbAwAADgAAAGRycy9lMm9Eb2MueG1srVPNjtMwEL6vxDtY&#10;vlNnK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lvKHHc4sTPP3+cfz2eH74T&#10;9KFAfYAa8+4CZqbhvR8wefYDOjPvQUWbv8iIYBzlPV3klUMiIj9aLVerCkMCY/MF8dnT8xAhfZDe&#10;kmw0NOL8iqz8+AnSmDqn5GrO32pjygyN+8uBmNnDcu9jj9lKw26YCO18e0I+PY6+oQ43nRLz0aGy&#10;eUtmI87GbjYOIep9V9Yo14Pw7pCwidJbrjDCToVxZoXdtF95Kf68l6ynf2rz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d+e+yyQEAAJsDAAAOAAAAAAAAAAEAIAAAAB4BAABkcnMvZTJvRG9j&#10;LnhtbFBLBQYAAAAABgAGAFkBAABZBQAAAAA=&#10;">
              <v:fill on="f" focussize="0,0"/>
              <v:stroke on="f"/>
              <v:imagedata o:title=""/>
              <o:lock v:ext="edit" aspectratio="f"/>
              <v:textbox inset="0mm,0mm,0mm,0mm" style="mso-fit-shape-to-text:t;">
                <w:txbxContent>
                  <w:p>
                    <w:pPr>
                      <w:pStyle w:val="2"/>
                      <w:rPr>
                        <w:rFonts w:hint="eastAsia" w:eastAsia="宋体"/>
                        <w:lang w:val="en-US" w:eastAsia="zh-CN"/>
                      </w:rPr>
                    </w:pP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30"/>
                          </w:pPr>
                        </w:p>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69GPs5AgAAcQQAAA4AAABkcnMvZTJvRG9jLnhtbK1UzY7TMBC+I/EO&#10;lu80bdGu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L69GPs5AgAAcQQAAA4AAAAAAAAAAQAgAAAAHwEAAGRycy9lMm9Eb2Mu&#10;eG1sUEsFBgAAAAAGAAYAWQEAAMoFAAAAAA==&#10;">
              <v:fill on="f" focussize="0,0"/>
              <v:stroke on="f" weight="0.5pt"/>
              <v:imagedata o:title=""/>
              <o:lock v:ext="edit" aspectratio="f"/>
              <v:textbox inset="0mm,0mm,0mm,0mm" style="mso-fit-shape-to-text:t;">
                <w:txbxContent>
                  <w:p>
                    <w:pPr>
                      <w:pStyle w:val="30"/>
                    </w:pPr>
                  </w:p>
                  <w:p/>
                </w:txbxContent>
              </v:textbox>
            </v:shape>
          </w:pict>
        </mc:Fallback>
      </mc:AlternateContent>
    </w:r>
    <w:r>
      <w:rPr>
        <w:rFonts w:hint="eastAsia"/>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rPr>
        <w:rFonts w:hint="eastAsia"/>
      </w:rPr>
    </w:pPr>
    <w:r>
      <w:rPr>
        <w:sz w:val="18"/>
      </w:rP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48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AA3M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9d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2AA3MzAgAAYwQAAA4AAAAAAAAAAQAgAAAAHwEAAGRycy9lMm9Eb2MueG1sUEsF&#10;BgAAAAAGAAYAWQEAAMQFA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3</w:t>
                    </w:r>
                    <w:r>
                      <w:fldChar w:fldCharType="end"/>
                    </w: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rPr>
                              <w:rFonts w:hint="eastAsia" w:eastAsia="宋体"/>
                              <w:lang w:val="en-US" w:eastAsia="zh-CN"/>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uuuM7yQEAAJsDAAAOAAAAAAAAAAEAIAAAAB4BAABkcnMvZTJvRG9j&#10;LnhtbFBLBQYAAAAABgAGAFkBAABZBQAAAAA=&#10;">
              <v:fill on="f" focussize="0,0"/>
              <v:stroke on="f"/>
              <v:imagedata o:title=""/>
              <o:lock v:ext="edit" aspectratio="f"/>
              <v:textbox inset="0mm,0mm,0mm,0mm" style="mso-fit-shape-to-text:t;">
                <w:txbxContent>
                  <w:p>
                    <w:pPr>
                      <w:pStyle w:val="2"/>
                      <w:rPr>
                        <w:rFonts w:hint="eastAsia" w:eastAsia="宋体"/>
                        <w:lang w:val="en-US" w:eastAsia="zh-CN"/>
                      </w:rPr>
                    </w:pP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30"/>
                          </w:pPr>
                        </w:p>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kX1r85AgAAcQQAAA4AAABkcnMvZTJvRG9jLnhtbK1UzY7TMBC+I/EO&#10;lu80bVes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DkX1r85AgAAcQQAAA4AAAAAAAAAAQAgAAAAHwEAAGRycy9lMm9Eb2Mu&#10;eG1sUEsFBgAAAAAGAAYAWQEAAMoFAAAAAA==&#10;">
              <v:fill on="f" focussize="0,0"/>
              <v:stroke on="f" weight="0.5pt"/>
              <v:imagedata o:title=""/>
              <o:lock v:ext="edit" aspectratio="f"/>
              <v:textbox inset="0mm,0mm,0mm,0mm" style="mso-fit-shape-to-text:t;">
                <w:txbxContent>
                  <w:p>
                    <w:pPr>
                      <w:pStyle w:val="30"/>
                    </w:pPr>
                  </w:p>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rPr>
        <w:rFonts w:hint="eastAsia"/>
      </w:rPr>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rPr>
                              <w:rFonts w:hint="eastAsia" w:eastAsia="宋体"/>
                              <w:lang w:val="en-US" w:eastAsia="zh-CN"/>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mC9XGMoBAACbAwAADgAAAAAAAAABACAAAAAeAQAAZHJzL2Uyb0Rv&#10;Yy54bWxQSwUGAAAAAAYABgBZAQAAWgUAAAAA&#10;">
              <v:fill on="f" focussize="0,0"/>
              <v:stroke on="f"/>
              <v:imagedata o:title=""/>
              <o:lock v:ext="edit" aspectratio="f"/>
              <v:textbox inset="0mm,0mm,0mm,0mm" style="mso-fit-shape-to-text:t;">
                <w:txbxContent>
                  <w:p>
                    <w:pPr>
                      <w:pStyle w:val="2"/>
                      <w:rPr>
                        <w:rFonts w:hint="eastAsia" w:eastAsia="宋体"/>
                        <w:lang w:val="en-US" w:eastAsia="zh-CN"/>
                      </w:rPr>
                    </w:pPr>
                  </w:p>
                </w:txbxContent>
              </v:textbox>
            </v:shape>
          </w:pict>
        </mc:Fallback>
      </mc:AlternateContent>
    </w:r>
    <w:r>
      <mc:AlternateContent>
        <mc:Choice Requires="wps">
          <w:drawing>
            <wp:anchor distT="0" distB="0" distL="114300" distR="114300" simplePos="0" relativeHeight="251673600" behindDoc="0" locked="0" layoutInCell="1" allowOverlap="1">
              <wp:simplePos x="0" y="0"/>
              <wp:positionH relativeFrom="margin">
                <wp:align>outside</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30"/>
                          </w:pPr>
                        </w:p>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J0Ueg5AgAAcQQAAA4AAABkcnMvZTJvRG9jLnhtbK1UzY7TMBC+I/EO&#10;lu80bVes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IJ0Ueg5AgAAcQQAAA4AAAAAAAAAAQAgAAAAHwEAAGRycy9lMm9Eb2Mu&#10;eG1sUEsFBgAAAAAGAAYAWQEAAMoFAAAAAA==&#10;">
              <v:fill on="f" focussize="0,0"/>
              <v:stroke on="f" weight="0.5pt"/>
              <v:imagedata o:title=""/>
              <o:lock v:ext="edit" aspectratio="f"/>
              <v:textbox inset="0mm,0mm,0mm,0mm" style="mso-fit-shape-to-text:t;">
                <w:txbxContent>
                  <w:p>
                    <w:pPr>
                      <w:pStyle w:val="30"/>
                    </w:pPr>
                  </w:p>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rPr>
        <w:rFonts w:hint="eastAsia"/>
      </w:rPr>
    </w:pPr>
    <w:r>
      <w:rPr>
        <w:sz w:val="18"/>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DTdpAzAgAAY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DTdpAzAgAAYwQAAA4AAAAAAAAAAQAgAAAAHwEAAGRycy9lMm9Eb2MueG1sUEsF&#10;BgAAAAAGAAYAWQEAAMQFA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5</w:t>
                    </w:r>
                    <w:r>
                      <w:fldChar w:fldCharType="end"/>
                    </w:r>
                  </w:p>
                </w:txbxContent>
              </v:textbox>
            </v:shape>
          </w:pict>
        </mc:Fallback>
      </mc:AlternateContent>
    </w:r>
    <w: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rPr>
                              <w:rFonts w:hint="eastAsia" w:eastAsia="宋体"/>
                              <w:lang w:val="en-US" w:eastAsia="zh-CN"/>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MMV+MkBAACbAwAADgAAAGRycy9lMm9Eb2MueG1srVPNjtMwEL4j8Q6W&#10;79Rpk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pt6OslJY5bnPjl+7fLj1+Xn18J&#10;+lCgPkCNeQ8BM9Nw5wdcm9kP6My8BxVt/iIjgnGU93yVVw6JiPxovVqvKwwJjM0XxGePz0OE9FZ6&#10;S7LR0IjzK7Ly03tIY+qckqs5f6+NKTM07i8HYmYPy72PPWYrDfthIrT37Rn59Dj6hjrcdErMO4fK&#10;5i2ZjTgb+9k4hqgPXVmjXA/C7TFhE6W3XGGEnQrjzAq7ab/yUvx5L1mP/9T2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kwxX4yQEAAJsDAAAOAAAAAAAAAAEAIAAAAB4BAABkcnMvZTJvRG9j&#10;LnhtbFBLBQYAAAAABgAGAFkBAABZBQAAAAA=&#10;">
              <v:fill on="f" focussize="0,0"/>
              <v:stroke on="f"/>
              <v:imagedata o:title=""/>
              <o:lock v:ext="edit" aspectratio="f"/>
              <v:textbox inset="0mm,0mm,0mm,0mm" style="mso-fit-shape-to-text:t;">
                <w:txbxContent>
                  <w:p>
                    <w:pPr>
                      <w:pStyle w:val="2"/>
                      <w:rPr>
                        <w:rFonts w:hint="eastAsia" w:eastAsia="宋体"/>
                        <w:lang w:val="en-US" w:eastAsia="zh-CN"/>
                      </w:rPr>
                    </w:pPr>
                  </w:p>
                </w:txbxContent>
              </v:textbox>
            </v:shape>
          </w:pict>
        </mc:Fallback>
      </mc:AlternateContent>
    </w:r>
    <w:r>
      <mc:AlternateContent>
        <mc:Choice Requires="wps">
          <w:drawing>
            <wp:anchor distT="0" distB="0" distL="114300" distR="114300" simplePos="0" relativeHeight="251676672" behindDoc="0" locked="0" layoutInCell="1" allowOverlap="1">
              <wp:simplePos x="0" y="0"/>
              <wp:positionH relativeFrom="margin">
                <wp:align>outside</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30"/>
                          </w:pPr>
                        </w:p>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QxGI6AgAAcQQAAA4AAABkcnMvZTJvRG9jLnhtbK1UzY7TMBC+I/EO&#10;lu80bVes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DAEMRiOgIAAHEEAAAOAAAAAAAAAAEAIAAAAB8BAABkcnMvZTJvRG9j&#10;LnhtbFBLBQYAAAAABgAGAFkBAADLBQAAAAA=&#10;">
              <v:fill on="f" focussize="0,0"/>
              <v:stroke on="f" weight="0.5pt"/>
              <v:imagedata o:title=""/>
              <o:lock v:ext="edit" aspectratio="f"/>
              <v:textbox inset="0mm,0mm,0mm,0mm" style="mso-fit-shape-to-text:t;">
                <w:txbxContent>
                  <w:p>
                    <w:pPr>
                      <w:pStyle w:val="30"/>
                    </w:pPr>
                  </w:p>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rPr>
        <w:rFonts w:hint="eastAsia"/>
      </w:rPr>
    </w:pPr>
    <w:r>
      <w:rPr>
        <w:sz w:val="18"/>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Fjpk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1f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FjpkzAgAAYwQAAA4AAAAAAAAAAQAgAAAAHwEAAGRycy9lMm9Eb2MueG1sUEsF&#10;BgAAAAAGAAYAWQEAAMQFA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rPr>
                              <w:rFonts w:hint="eastAsia" w:eastAsia="宋体"/>
                              <w:lang w:val="en-US" w:eastAsia="zh-CN"/>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v+PcoMoBAACbAwAADgAAAAAAAAABACAAAAAeAQAAZHJzL2Uyb0Rv&#10;Yy54bWxQSwUGAAAAAAYABgBZAQAAWgUAAAAA&#10;">
              <v:fill on="f" focussize="0,0"/>
              <v:stroke on="f"/>
              <v:imagedata o:title=""/>
              <o:lock v:ext="edit" aspectratio="f"/>
              <v:textbox inset="0mm,0mm,0mm,0mm" style="mso-fit-shape-to-text:t;">
                <w:txbxContent>
                  <w:p>
                    <w:pPr>
                      <w:pStyle w:val="2"/>
                      <w:rPr>
                        <w:rFonts w:hint="eastAsia" w:eastAsia="宋体"/>
                        <w:lang w:val="en-US" w:eastAsia="zh-CN"/>
                      </w:rPr>
                    </w:pPr>
                  </w:p>
                </w:txbxContent>
              </v:textbox>
            </v:shape>
          </w:pict>
        </mc:Fallback>
      </mc:AlternateContent>
    </w:r>
    <w:r>
      <mc:AlternateContent>
        <mc:Choice Requires="wps">
          <w:drawing>
            <wp:anchor distT="0" distB="0" distL="114300" distR="114300" simplePos="0" relativeHeight="251678720" behindDoc="0" locked="0" layoutInCell="1" allowOverlap="1">
              <wp:simplePos x="0" y="0"/>
              <wp:positionH relativeFrom="margin">
                <wp:align>outside</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30"/>
                          </w:pPr>
                        </w:p>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Rs1ek6AgAAcQQAAA4AAABkcnMvZTJvRG9jLnhtbK1UzY7TMBC+I/EO&#10;lu80aVcs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AkbNXpOgIAAHEEAAAOAAAAAAAAAAEAIAAAAB8BAABkcnMvZTJvRG9j&#10;LnhtbFBLBQYAAAAABgAGAFkBAADLBQAAAAA=&#10;">
              <v:fill on="f" focussize="0,0"/>
              <v:stroke on="f" weight="0.5pt"/>
              <v:imagedata o:title=""/>
              <o:lock v:ext="edit" aspectratio="f"/>
              <v:textbox inset="0mm,0mm,0mm,0mm" style="mso-fit-shape-to-text:t;">
                <w:txbxContent>
                  <w:p>
                    <w:pPr>
                      <w:pStyle w:val="30"/>
                    </w:pPr>
                  </w:p>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rPr>
        <w:rFonts w:hint="eastAsia"/>
      </w:rPr>
    </w:pPr>
    <w:r>
      <w:rPr>
        <w:sz w:val="18"/>
      </w:rPr>
      <mc:AlternateContent>
        <mc:Choice Requires="wps">
          <w:drawing>
            <wp:anchor distT="0" distB="0" distL="114300" distR="114300" simplePos="0" relativeHeight="2516869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69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7</w:t>
                    </w:r>
                    <w:r>
                      <w:fldChar w:fldCharType="end"/>
                    </w:r>
                  </w:p>
                </w:txbxContent>
              </v:textbox>
            </v:shape>
          </w:pict>
        </mc:Fallback>
      </mc:AlternateContent>
    </w: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rPr>
                              <w:rFonts w:hint="eastAsia" w:eastAsia="宋体"/>
                              <w:lang w:val="en-US" w:eastAsia="zh-CN"/>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ECQn8kBAACbAwAADgAAAGRycy9lMm9Eb2MueG1srVPNjtMwEL4j8Q6W&#10;79Rph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pt6OslJY5bnPjl+7fLj1+Xn18J&#10;+lCgPkCNeQ8BM9Nw5wdcm9kP6My8BxVt/iIjgnGU93yVVw6JiPxovVqvKwwJjM0XxGePz0OE9FZ6&#10;S7LR0IjzK7Ly03tIY+qckqs5f6+NKTM07i8HYmYPy72PPWYrDfthIrT37Rn59Dj6hjrcdErMO4fK&#10;5i2ZjTgb+9k4hqgPXVmjXA/C7TFhE6W3XGGEnQrjzAq7ab/yUvx5L1mP/9T2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IQJCfyQEAAJsDAAAOAAAAAAAAAAEAIAAAAB4BAABkcnMvZTJvRG9j&#10;LnhtbFBLBQYAAAAABgAGAFkBAABZBQAAAAA=&#10;">
              <v:fill on="f" focussize="0,0"/>
              <v:stroke on="f"/>
              <v:imagedata o:title=""/>
              <o:lock v:ext="edit" aspectratio="f"/>
              <v:textbox inset="0mm,0mm,0mm,0mm" style="mso-fit-shape-to-text:t;">
                <w:txbxContent>
                  <w:p>
                    <w:pPr>
                      <w:pStyle w:val="2"/>
                      <w:rPr>
                        <w:rFonts w:hint="eastAsia" w:eastAsia="宋体"/>
                        <w:lang w:val="en-US" w:eastAsia="zh-CN"/>
                      </w:rPr>
                    </w:pP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margin">
                <wp:align>outside</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30"/>
                          </w:pPr>
                        </w:p>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ScF05AgAAcQQAAA4AAABkcnMvZTJvRG9jLnhtbK1UzY7TMBC+I/EO&#10;lu80aYFVVT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AWScF05AgAAcQQAAA4AAAAAAAAAAQAgAAAAHwEAAGRycy9lMm9Eb2Mu&#10;eG1sUEsFBgAAAAAGAAYAWQEAAMoFAAAAAA==&#10;">
              <v:fill on="f" focussize="0,0"/>
              <v:stroke on="f" weight="0.5pt"/>
              <v:imagedata o:title=""/>
              <o:lock v:ext="edit" aspectratio="f"/>
              <v:textbox inset="0mm,0mm,0mm,0mm" style="mso-fit-shape-to-text:t;">
                <w:txbxContent>
                  <w:p>
                    <w:pPr>
                      <w:pStyle w:val="30"/>
                    </w:pPr>
                  </w:p>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widowControl/>
      <w:spacing w:before="0" w:beforeAutospacing="0" w:after="0" w:afterAutospacing="0"/>
      <w:jc w:val="right"/>
      <w:rPr>
        <w:rFonts w:eastAsia="微软雅黑"/>
      </w:rPr>
    </w:pPr>
    <w:r>
      <w:rPr>
        <w:rFonts w:hint="eastAsia" w:hAnsi="黑体" w:cs="黑体"/>
        <w:color w:val="auto"/>
      </w:rPr>
      <w:t>Q/</w:t>
    </w:r>
    <w:r>
      <w:rPr>
        <w:rFonts w:hint="eastAsia" w:hAnsi="黑体" w:cs="黑体"/>
        <w:color w:val="auto"/>
        <w:lang w:val="en-US" w:eastAsia="zh-CN"/>
      </w:rPr>
      <w:t>ZDYY</w:t>
    </w:r>
    <w:r>
      <w:rPr>
        <w:rFonts w:hint="eastAsia" w:hAnsi="黑体" w:cs="黑体"/>
        <w:color w:val="auto"/>
      </w:rPr>
      <w:t>-</w:t>
    </w:r>
    <w:r>
      <w:rPr>
        <w:rFonts w:hint="eastAsia" w:hAnsi="黑体" w:cs="黑体"/>
        <w:lang w:val="en-US" w:eastAsia="zh-CN"/>
      </w:rPr>
      <w:t>CCH</w:t>
    </w:r>
    <w:r>
      <w:rPr>
        <w:rFonts w:hint="eastAsia" w:hAnsi="黑体" w:cs="黑体"/>
      </w:rPr>
      <w:t>-</w:t>
    </w:r>
    <w:r>
      <w:rPr>
        <w:rFonts w:hint="eastAsia" w:hAnsi="黑体" w:cs="黑体"/>
        <w:lang w:val="en-US" w:eastAsia="zh-CN"/>
      </w:rPr>
      <w:t>GD-03</w:t>
    </w:r>
    <w:r>
      <w:rPr>
        <w:rFonts w:hint="eastAsia" w:ascii="微软雅黑" w:hAnsi="微软雅黑" w:eastAsia="微软雅黑" w:cs="微软雅黑"/>
        <w:color w:val="000000"/>
        <w:sz w:val="21"/>
        <w:szCs w:val="21"/>
      </w:rPr>
      <w:t>-A/</w:t>
    </w:r>
    <w:r>
      <w:rPr>
        <w:rFonts w:hint="eastAsia" w:ascii="微软雅黑" w:hAnsi="微软雅黑" w:eastAsia="微软雅黑" w:cs="微软雅黑"/>
        <w:color w:val="000000"/>
        <w:sz w:val="21"/>
        <w:szCs w:val="21"/>
        <w:lang w:val="en-US" w:eastAsia="zh-CN"/>
      </w:rPr>
      <w:t>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widowControl/>
      <w:spacing w:before="0" w:beforeAutospacing="0" w:after="0" w:afterAutospacing="0"/>
      <w:jc w:val="right"/>
      <w:rPr>
        <w:rFonts w:eastAsia="微软雅黑"/>
      </w:rPr>
    </w:pPr>
    <w:r>
      <w:rPr>
        <w:rFonts w:hint="eastAsia" w:hAnsi="黑体" w:cs="黑体"/>
      </w:rPr>
      <w:t>Q/</w:t>
    </w:r>
    <w:r>
      <w:rPr>
        <w:rFonts w:hint="eastAsia" w:hAnsi="黑体" w:cs="黑体"/>
        <w:lang w:val="en-US" w:eastAsia="zh-CN"/>
      </w:rPr>
      <w:t>ZDYY</w:t>
    </w:r>
    <w:r>
      <w:rPr>
        <w:rFonts w:hint="eastAsia" w:hAnsi="黑体" w:cs="黑体"/>
      </w:rPr>
      <w:t>-</w:t>
    </w:r>
    <w:r>
      <w:rPr>
        <w:rFonts w:hint="eastAsia" w:hAnsi="黑体" w:cs="黑体"/>
        <w:lang w:val="en-US" w:eastAsia="zh-CN"/>
      </w:rPr>
      <w:t>CCH</w:t>
    </w:r>
    <w:r>
      <w:rPr>
        <w:rFonts w:hint="eastAsia" w:hAnsi="黑体" w:cs="黑体"/>
      </w:rPr>
      <w:t>-</w:t>
    </w:r>
    <w:r>
      <w:rPr>
        <w:rFonts w:hint="eastAsia" w:hAnsi="黑体" w:cs="黑体"/>
        <w:lang w:val="en-US" w:eastAsia="zh-CN"/>
      </w:rPr>
      <w:t>GD-03</w:t>
    </w:r>
    <w:r>
      <w:rPr>
        <w:rFonts w:hint="eastAsia" w:ascii="微软雅黑" w:hAnsi="微软雅黑" w:eastAsia="微软雅黑" w:cs="微软雅黑"/>
        <w:color w:val="000000"/>
        <w:sz w:val="21"/>
        <w:szCs w:val="21"/>
      </w:rPr>
      <w:t>-A/</w:t>
    </w:r>
    <w:r>
      <w:rPr>
        <w:rFonts w:hint="eastAsia" w:ascii="微软雅黑" w:hAnsi="微软雅黑" w:eastAsia="微软雅黑" w:cs="微软雅黑"/>
        <w:color w:val="000000"/>
        <w:sz w:val="21"/>
        <w:szCs w:val="21"/>
        <w:lang w:val="en-US" w:eastAsia="zh-CN"/>
      </w:rPr>
      <w:t>3</w:t>
    </w:r>
  </w:p>
  <w:p>
    <w:pPr>
      <w:pStyle w:val="3"/>
      <w:tabs>
        <w:tab w:val="center" w:pos="4153"/>
        <w:tab w:val="right"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C91163"/>
    <w:multiLevelType w:val="multilevel"/>
    <w:tmpl w:val="1FC91163"/>
    <w:lvl w:ilvl="0" w:tentative="0">
      <w:start w:val="1"/>
      <w:numFmt w:val="decimal"/>
      <w:pStyle w:val="24"/>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25"/>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851" w:hanging="284"/>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284" w:firstLine="2693"/>
      </w:pPr>
      <w:rPr>
        <w:rFonts w:hint="eastAsia"/>
      </w:rPr>
    </w:lvl>
  </w:abstractNum>
  <w:abstractNum w:abstractNumId="1">
    <w:nsid w:val="2A8F7113"/>
    <w:multiLevelType w:val="multilevel"/>
    <w:tmpl w:val="2A8F7113"/>
    <w:lvl w:ilvl="0" w:tentative="0">
      <w:start w:val="1"/>
      <w:numFmt w:val="upperLetter"/>
      <w:pStyle w:val="28"/>
      <w:suff w:val="space"/>
      <w:lvlText w:val="%1"/>
      <w:lvlJc w:val="left"/>
      <w:pPr>
        <w:ind w:left="623" w:hanging="425"/>
      </w:pPr>
      <w:rPr>
        <w:rFonts w:hint="eastAsia"/>
      </w:rPr>
    </w:lvl>
    <w:lvl w:ilvl="1" w:tentative="0">
      <w:start w:val="1"/>
      <w:numFmt w:val="decimal"/>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2">
    <w:nsid w:val="60B55DC2"/>
    <w:multiLevelType w:val="multilevel"/>
    <w:tmpl w:val="60B55DC2"/>
    <w:lvl w:ilvl="0" w:tentative="0">
      <w:start w:val="1"/>
      <w:numFmt w:val="upperLetter"/>
      <w:pStyle w:val="29"/>
      <w:lvlText w:val="%1"/>
      <w:lvlJc w:val="left"/>
      <w:pPr>
        <w:tabs>
          <w:tab w:val="left" w:pos="0"/>
        </w:tabs>
        <w:ind w:left="0" w:hanging="425"/>
      </w:pPr>
      <w:rPr>
        <w:rFonts w:hint="eastAsia"/>
      </w:rPr>
    </w:lvl>
    <w:lvl w:ilvl="1" w:tentative="0">
      <w:start w:val="1"/>
      <w:numFmt w:val="decimal"/>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3">
    <w:nsid w:val="657D3FBC"/>
    <w:multiLevelType w:val="multilevel"/>
    <w:tmpl w:val="657D3FBC"/>
    <w:lvl w:ilvl="0" w:tentative="0">
      <w:start w:val="1"/>
      <w:numFmt w:val="upperLetter"/>
      <w:pStyle w:val="27"/>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0"/>
  </w:num>
  <w:num w:numId="2">
    <w:abstractNumId w:val="3"/>
  </w:num>
  <w:num w:numId="3">
    <w:abstractNumId w:val="1"/>
  </w:num>
  <w:num w:numId="4">
    <w:abstractNumId w:val="2"/>
  </w:num>
  <w:num w:numId="5">
    <w:abstractNumId w:val="0"/>
    <w:lvlOverride w:ilvl="0">
      <w:lvl w:ilvl="0" w:tentative="1">
        <w:start w:val="1"/>
        <w:numFmt w:val="decimal"/>
        <w:suff w:val="nothing"/>
        <w:lvlText w:val="%1　"/>
        <w:lvlJc w:val="left"/>
        <w:pPr>
          <w:ind w:left="0" w:firstLine="0"/>
        </w:pPr>
        <w:rPr>
          <w:rFonts w:hint="eastAsia" w:ascii="黑体" w:hAnsi="Times New Roman" w:eastAsia="黑体"/>
          <w:b w:val="0"/>
          <w:i w:val="0"/>
          <w:sz w:val="21"/>
          <w:szCs w:val="21"/>
        </w:rPr>
      </w:lvl>
    </w:lvlOverride>
    <w:lvlOverride w:ilvl="1">
      <w:lvl w:ilvl="1" w:tentative="1">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Override>
    <w:lvlOverride w:ilvl="2">
      <w:lvl w:ilvl="2" w:tentative="1">
        <w:start w:val="1"/>
        <w:numFmt w:val="decimal"/>
        <w:suff w:val="nothing"/>
        <w:lvlText w:val="%1.%2.%3　"/>
        <w:lvlJc w:val="left"/>
        <w:pPr>
          <w:ind w:left="0" w:firstLine="0"/>
        </w:pPr>
        <w:rPr>
          <w:rFonts w:hint="eastAsia" w:ascii="黑体" w:hAnsi="Times New Roman" w:eastAsia="黑体"/>
          <w:b w:val="0"/>
          <w:i w:val="0"/>
          <w:sz w:val="21"/>
        </w:rPr>
      </w:lvl>
    </w:lvlOverride>
    <w:lvlOverride w:ilvl="3">
      <w:lvl w:ilvl="3" w:tentative="1">
        <w:start w:val="1"/>
        <w:numFmt w:val="decimal"/>
        <w:suff w:val="nothing"/>
        <w:lvlText w:val="%1.%2.%3.%4　"/>
        <w:lvlJc w:val="left"/>
        <w:pPr>
          <w:ind w:left="0" w:firstLine="0"/>
        </w:pPr>
        <w:rPr>
          <w:rFonts w:hint="eastAsia" w:ascii="黑体" w:hAnsi="Times New Roman" w:eastAsia="黑体"/>
          <w:b w:val="0"/>
          <w:i w:val="0"/>
          <w:sz w:val="21"/>
        </w:rPr>
      </w:lvl>
    </w:lvlOverride>
    <w:lvlOverride w:ilvl="4">
      <w:lvl w:ilvl="4" w:tentative="1">
        <w:start w:val="1"/>
        <w:numFmt w:val="decimal"/>
        <w:suff w:val="nothing"/>
        <w:lvlText w:val="%1.%2.%3.%4.%5　"/>
        <w:lvlJc w:val="left"/>
        <w:pPr>
          <w:ind w:left="1276" w:firstLine="0"/>
        </w:pPr>
        <w:rPr>
          <w:rFonts w:hint="eastAsia" w:ascii="黑体" w:hAnsi="Times New Roman" w:eastAsia="黑体"/>
          <w:b w:val="0"/>
          <w:i w:val="0"/>
          <w:sz w:val="21"/>
        </w:rPr>
      </w:lvl>
    </w:lvlOverride>
    <w:lvlOverride w:ilvl="5">
      <w:lvl w:ilvl="5" w:tentative="1">
        <w:start w:val="1"/>
        <w:numFmt w:val="decimal"/>
        <w:suff w:val="nothing"/>
        <w:lvlText w:val="%1.%2.%3.%4.%5.%6　"/>
        <w:lvlJc w:val="left"/>
        <w:pPr>
          <w:ind w:left="0" w:firstLine="0"/>
        </w:pPr>
        <w:rPr>
          <w:rFonts w:hint="eastAsia" w:ascii="黑体" w:hAnsi="Times New Roman" w:eastAsia="黑体"/>
          <w:b w:val="0"/>
          <w:i w:val="0"/>
          <w:sz w:val="21"/>
        </w:rPr>
      </w:lvl>
    </w:lvlOverride>
    <w:lvlOverride w:ilvl="6">
      <w:lvl w:ilvl="6" w:tentative="1">
        <w:start w:val="1"/>
        <w:numFmt w:val="decimal"/>
        <w:suff w:val="nothing"/>
        <w:lvlText w:val="%1%2.%3.%4.%5.%6.%7　"/>
        <w:lvlJc w:val="left"/>
        <w:pPr>
          <w:ind w:left="0" w:firstLine="0"/>
        </w:pPr>
        <w:rPr>
          <w:rFonts w:hint="eastAsia" w:ascii="黑体" w:hAnsi="Times New Roman" w:eastAsia="黑体"/>
          <w:b w:val="0"/>
          <w:i w:val="0"/>
          <w:sz w:val="21"/>
        </w:rPr>
      </w:lvl>
    </w:lvlOverride>
    <w:lvlOverride w:ilvl="7">
      <w:lvl w:ilvl="7" w:tentative="1">
        <w:start w:val="1"/>
        <w:numFmt w:val="decimal"/>
        <w:lvlText w:val="%1.%2.%3.%4.%5.%6.%7.%8"/>
        <w:lvlJc w:val="left"/>
        <w:pPr>
          <w:tabs>
            <w:tab w:val="left" w:pos="4351"/>
          </w:tabs>
          <w:ind w:left="3969" w:hanging="1418"/>
        </w:pPr>
        <w:rPr>
          <w:rFonts w:hint="eastAsia"/>
        </w:rPr>
      </w:lvl>
    </w:lvlOverride>
    <w:lvlOverride w:ilvl="8">
      <w:lvl w:ilvl="8" w:tentative="1">
        <w:start w:val="1"/>
        <w:numFmt w:val="decimal"/>
        <w:lvlText w:val="%1.%2.%3.%4.%5.%6.%7.%8.%9"/>
        <w:lvlJc w:val="left"/>
        <w:pPr>
          <w:tabs>
            <w:tab w:val="left" w:pos="4777"/>
          </w:tabs>
          <w:ind w:left="4677" w:hanging="170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QyNjdhYjdmZmZjZWVkYjdmZDY0YTUxMWVkYTQ2ZjEifQ=="/>
  </w:docVars>
  <w:rsids>
    <w:rsidRoot w:val="00000000"/>
    <w:rsid w:val="025A5548"/>
    <w:rsid w:val="026E71A1"/>
    <w:rsid w:val="0280039E"/>
    <w:rsid w:val="06B156A8"/>
    <w:rsid w:val="075F23B9"/>
    <w:rsid w:val="08091C47"/>
    <w:rsid w:val="08E25A1D"/>
    <w:rsid w:val="092322BA"/>
    <w:rsid w:val="0B601806"/>
    <w:rsid w:val="0B660320"/>
    <w:rsid w:val="0E764F63"/>
    <w:rsid w:val="12126B35"/>
    <w:rsid w:val="12F7395F"/>
    <w:rsid w:val="17777D51"/>
    <w:rsid w:val="17AC1A5C"/>
    <w:rsid w:val="1A4F1BB2"/>
    <w:rsid w:val="1AE95969"/>
    <w:rsid w:val="1DBB0287"/>
    <w:rsid w:val="264D1794"/>
    <w:rsid w:val="27BF5834"/>
    <w:rsid w:val="29970919"/>
    <w:rsid w:val="2B612949"/>
    <w:rsid w:val="2D8F7032"/>
    <w:rsid w:val="317303AF"/>
    <w:rsid w:val="339C09C3"/>
    <w:rsid w:val="34620106"/>
    <w:rsid w:val="362F27BC"/>
    <w:rsid w:val="3B47390A"/>
    <w:rsid w:val="3CC64CD6"/>
    <w:rsid w:val="3D546079"/>
    <w:rsid w:val="3DF333E1"/>
    <w:rsid w:val="3F3A6FEF"/>
    <w:rsid w:val="42F665CA"/>
    <w:rsid w:val="434E283F"/>
    <w:rsid w:val="45C80785"/>
    <w:rsid w:val="4CF86B64"/>
    <w:rsid w:val="502A76B2"/>
    <w:rsid w:val="50822EAC"/>
    <w:rsid w:val="5126701F"/>
    <w:rsid w:val="57E43A3E"/>
    <w:rsid w:val="586832A6"/>
    <w:rsid w:val="587D405A"/>
    <w:rsid w:val="5A7B26D1"/>
    <w:rsid w:val="5B801366"/>
    <w:rsid w:val="631F04A2"/>
    <w:rsid w:val="63EE1066"/>
    <w:rsid w:val="659B022A"/>
    <w:rsid w:val="65B14765"/>
    <w:rsid w:val="6A3C785B"/>
    <w:rsid w:val="6B2C499F"/>
    <w:rsid w:val="6BCE02E7"/>
    <w:rsid w:val="6CE75C8F"/>
    <w:rsid w:val="6E8C2034"/>
    <w:rsid w:val="6FA60CAF"/>
    <w:rsid w:val="6FFC4665"/>
    <w:rsid w:val="700B2180"/>
    <w:rsid w:val="70684A4E"/>
    <w:rsid w:val="7097541F"/>
    <w:rsid w:val="782E03DC"/>
    <w:rsid w:val="7BBE48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snapToGrid w:val="0"/>
      <w:ind w:right="210" w:rightChars="100"/>
      <w:jc w:val="right"/>
    </w:pPr>
    <w:rPr>
      <w:sz w:val="18"/>
      <w:szCs w:val="18"/>
    </w:rPr>
  </w:style>
  <w:style w:type="paragraph" w:styleId="3">
    <w:name w:val="header"/>
    <w:basedOn w:val="1"/>
    <w:qFormat/>
    <w:uiPriority w:val="0"/>
    <w:pPr>
      <w:snapToGrid w:val="0"/>
      <w:jc w:val="left"/>
    </w:pPr>
    <w:rPr>
      <w:sz w:val="18"/>
      <w:szCs w:val="18"/>
    </w:rPr>
  </w:style>
  <w:style w:type="paragraph" w:styleId="4">
    <w:name w:val="toc 1"/>
    <w:basedOn w:val="1"/>
    <w:next w:val="1"/>
    <w:autoRedefine/>
    <w:qFormat/>
    <w:uiPriority w:val="0"/>
    <w:pPr>
      <w:tabs>
        <w:tab w:val="right" w:leader="dot" w:pos="9242"/>
      </w:tabs>
      <w:spacing w:before="79" w:beforeLines="25" w:after="79" w:afterLines="25"/>
      <w:jc w:val="left"/>
    </w:pPr>
    <w:rPr>
      <w:rFonts w:ascii="宋体"/>
      <w:szCs w:val="21"/>
    </w:rPr>
  </w:style>
  <w:style w:type="paragraph" w:styleId="5">
    <w:name w:val="toc 2"/>
    <w:basedOn w:val="1"/>
    <w:next w:val="1"/>
    <w:semiHidden/>
    <w:qFormat/>
    <w:uiPriority w:val="0"/>
    <w:pPr>
      <w:tabs>
        <w:tab w:val="right" w:leader="dot" w:pos="9242"/>
      </w:tabs>
    </w:pPr>
    <w:rPr>
      <w:rFonts w:ascii="宋体"/>
      <w:szCs w:val="21"/>
    </w:rPr>
  </w:style>
  <w:style w:type="paragraph" w:styleId="6">
    <w:name w:val="Normal (Web)"/>
    <w:basedOn w:val="1"/>
    <w:qFormat/>
    <w:uiPriority w:val="0"/>
    <w:pPr>
      <w:spacing w:before="100" w:beforeAutospacing="1" w:after="100" w:afterAutospacing="1"/>
      <w:jc w:val="left"/>
    </w:pPr>
    <w:rPr>
      <w:kern w:val="0"/>
      <w:sz w:val="24"/>
    </w:rPr>
  </w:style>
  <w:style w:type="character" w:styleId="9">
    <w:name w:val="annotation reference"/>
    <w:qFormat/>
    <w:uiPriority w:val="0"/>
    <w:rPr>
      <w:sz w:val="21"/>
      <w:szCs w:val="21"/>
    </w:rPr>
  </w:style>
  <w:style w:type="paragraph" w:customStyle="1" w:styleId="10">
    <w:name w:val="其他标准标志"/>
    <w:basedOn w:val="11"/>
    <w:qFormat/>
    <w:uiPriority w:val="0"/>
    <w:pPr>
      <w:framePr w:w="6101" w:vAnchor="page" w:hAnchor="page" w:x="4673" w:y="942"/>
    </w:pPr>
    <w:rPr>
      <w:w w:val="130"/>
    </w:rPr>
  </w:style>
  <w:style w:type="paragraph" w:customStyle="1" w:styleId="11">
    <w:name w:val="标准标志"/>
    <w:next w:val="1"/>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12">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13">
    <w:name w:val="封面标准号2"/>
    <w:autoRedefine/>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14">
    <w:name w:val="封面标准代替信息"/>
    <w:autoRedefine/>
    <w:qFormat/>
    <w:uiPriority w:val="0"/>
    <w:pPr>
      <w:framePr w:w="9140" w:h="1242" w:hRule="exact" w:hSpace="284" w:wrap="around" w:vAnchor="page" w:hAnchor="page" w:x="1645" w:y="2910" w:anchorLock="1"/>
      <w:spacing w:before="57" w:line="280" w:lineRule="exact"/>
      <w:jc w:val="right"/>
    </w:pPr>
    <w:rPr>
      <w:rFonts w:ascii="宋体" w:hAnsi="Times New Roman" w:eastAsia="宋体" w:cs="Times New Roman"/>
      <w:sz w:val="21"/>
      <w:szCs w:val="21"/>
      <w:lang w:val="en-US" w:eastAsia="zh-CN" w:bidi="ar-SA"/>
    </w:rPr>
  </w:style>
  <w:style w:type="paragraph" w:customStyle="1" w:styleId="15">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6">
    <w:name w:val="其他发布日期"/>
    <w:basedOn w:val="17"/>
    <w:qFormat/>
    <w:uiPriority w:val="0"/>
    <w:pPr>
      <w:framePr w:vAnchor="page" w:hAnchor="page" w:x="1419"/>
    </w:pPr>
  </w:style>
  <w:style w:type="paragraph" w:customStyle="1" w:styleId="17">
    <w:name w:val="发布日期"/>
    <w:qFormat/>
    <w:uiPriority w:val="0"/>
    <w:pPr>
      <w:framePr w:w="3997" w:h="471" w:hRule="exact" w:vSpace="181" w:wrap="around" w:vAnchor="margin" w:hAnchor="page" w:x="7089" w:y="14097" w:anchorLock="1"/>
    </w:pPr>
    <w:rPr>
      <w:rFonts w:ascii="Times New Roman" w:hAnsi="Times New Roman" w:eastAsia="黑体" w:cs="Times New Roman"/>
      <w:sz w:val="28"/>
      <w:lang w:val="en-US" w:eastAsia="zh-CN" w:bidi="ar-SA"/>
    </w:rPr>
  </w:style>
  <w:style w:type="paragraph" w:customStyle="1" w:styleId="18">
    <w:name w:val="其他实施日期"/>
    <w:basedOn w:val="19"/>
    <w:qFormat/>
    <w:uiPriority w:val="0"/>
    <w:pPr>
      <w:framePr w:vAnchor="page" w:hAnchor="page"/>
    </w:pPr>
  </w:style>
  <w:style w:type="paragraph" w:customStyle="1" w:styleId="19">
    <w:name w:val="实施日期"/>
    <w:basedOn w:val="17"/>
    <w:autoRedefine/>
    <w:qFormat/>
    <w:uiPriority w:val="0"/>
    <w:pPr>
      <w:framePr w:vAnchor="page" w:hAnchor="text"/>
      <w:jc w:val="right"/>
    </w:pPr>
  </w:style>
  <w:style w:type="paragraph" w:customStyle="1" w:styleId="20">
    <w:name w:val="其他发布部门"/>
    <w:basedOn w:val="21"/>
    <w:autoRedefine/>
    <w:qFormat/>
    <w:uiPriority w:val="0"/>
    <w:pPr>
      <w:framePr w:y="15310"/>
      <w:spacing w:line="0" w:lineRule="atLeast"/>
    </w:pPr>
    <w:rPr>
      <w:rFonts w:ascii="黑体" w:eastAsia="黑体"/>
      <w:b w:val="0"/>
    </w:rPr>
  </w:style>
  <w:style w:type="paragraph" w:customStyle="1" w:styleId="21">
    <w:name w:val="发布部门"/>
    <w:next w:val="22"/>
    <w:autoRedefine/>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lang w:val="en-US" w:eastAsia="zh-CN" w:bidi="ar-SA"/>
    </w:rPr>
  </w:style>
  <w:style w:type="paragraph" w:customStyle="1" w:styleId="22">
    <w:name w:val="段"/>
    <w:autoRedefine/>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23">
    <w:name w:val="目次、标准名称标题"/>
    <w:basedOn w:val="1"/>
    <w:next w:val="22"/>
    <w:autoRedefine/>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24">
    <w:name w:val="章标题"/>
    <w:next w:val="22"/>
    <w:autoRedefine/>
    <w:qFormat/>
    <w:uiPriority w:val="0"/>
    <w:pPr>
      <w:numPr>
        <w:ilvl w:val="0"/>
        <w:numId w:val="1"/>
      </w:numPr>
      <w:spacing w:beforeLines="100" w:afterLines="100"/>
      <w:jc w:val="both"/>
      <w:outlineLvl w:val="1"/>
    </w:pPr>
    <w:rPr>
      <w:rFonts w:ascii="黑体" w:hAnsi="Times New Roman" w:eastAsia="黑体" w:cs="Times New Roman"/>
      <w:sz w:val="21"/>
      <w:lang w:val="en-US" w:eastAsia="zh-CN" w:bidi="ar-SA"/>
    </w:rPr>
  </w:style>
  <w:style w:type="paragraph" w:customStyle="1" w:styleId="25">
    <w:name w:val="一级条标题"/>
    <w:next w:val="22"/>
    <w:autoRedefine/>
    <w:qFormat/>
    <w:uiPriority w:val="0"/>
    <w:pPr>
      <w:numPr>
        <w:ilvl w:val="1"/>
        <w:numId w:val="1"/>
      </w:numPr>
      <w:spacing w:beforeLines="50" w:afterLines="50"/>
      <w:outlineLvl w:val="2"/>
    </w:pPr>
    <w:rPr>
      <w:rFonts w:ascii="黑体" w:hAnsi="Times New Roman" w:eastAsia="黑体" w:cs="Times New Roman"/>
      <w:sz w:val="21"/>
      <w:szCs w:val="21"/>
      <w:lang w:val="en-US" w:eastAsia="zh-CN" w:bidi="ar-SA"/>
    </w:rPr>
  </w:style>
  <w:style w:type="paragraph" w:customStyle="1" w:styleId="26">
    <w:name w:val="二级条标题"/>
    <w:basedOn w:val="25"/>
    <w:next w:val="22"/>
    <w:autoRedefine/>
    <w:qFormat/>
    <w:uiPriority w:val="0"/>
    <w:pPr>
      <w:numPr>
        <w:ilvl w:val="0"/>
        <w:numId w:val="0"/>
      </w:numPr>
      <w:spacing w:before="50" w:after="50"/>
      <w:outlineLvl w:val="3"/>
    </w:pPr>
  </w:style>
  <w:style w:type="paragraph" w:customStyle="1" w:styleId="27">
    <w:name w:val="附录标识"/>
    <w:basedOn w:val="1"/>
    <w:next w:val="22"/>
    <w:autoRedefine/>
    <w:qFormat/>
    <w:uiPriority w:val="0"/>
    <w:pPr>
      <w:keepNext/>
      <w:widowControl/>
      <w:numPr>
        <w:ilvl w:val="0"/>
        <w:numId w:val="2"/>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28">
    <w:name w:val="附录图标号"/>
    <w:basedOn w:val="1"/>
    <w:autoRedefine/>
    <w:qFormat/>
    <w:uiPriority w:val="0"/>
    <w:pPr>
      <w:keepNext/>
      <w:pageBreakBefore/>
      <w:widowControl/>
      <w:numPr>
        <w:ilvl w:val="0"/>
        <w:numId w:val="3"/>
      </w:numPr>
      <w:spacing w:line="14" w:lineRule="exact"/>
      <w:ind w:left="0" w:firstLine="363"/>
      <w:jc w:val="center"/>
      <w:outlineLvl w:val="0"/>
    </w:pPr>
    <w:rPr>
      <w:color w:val="FFFFFF"/>
    </w:rPr>
  </w:style>
  <w:style w:type="paragraph" w:customStyle="1" w:styleId="29">
    <w:name w:val="附录表标号"/>
    <w:basedOn w:val="1"/>
    <w:next w:val="22"/>
    <w:autoRedefine/>
    <w:qFormat/>
    <w:uiPriority w:val="0"/>
    <w:pPr>
      <w:numPr>
        <w:ilvl w:val="0"/>
        <w:numId w:val="4"/>
      </w:numPr>
      <w:spacing w:line="14" w:lineRule="exact"/>
      <w:ind w:left="811" w:hanging="448"/>
      <w:jc w:val="center"/>
      <w:outlineLvl w:val="0"/>
    </w:pPr>
    <w:rPr>
      <w:color w:val="FFFFFF"/>
    </w:rPr>
  </w:style>
  <w:style w:type="paragraph" w:customStyle="1" w:styleId="30">
    <w:name w:val="标准书脚_奇数页"/>
    <w:autoRedefine/>
    <w:qFormat/>
    <w:uiPriority w:val="0"/>
    <w:pPr>
      <w:spacing w:before="120"/>
      <w:ind w:right="198"/>
      <w:jc w:val="right"/>
    </w:pPr>
    <w:rPr>
      <w:rFonts w:ascii="宋体" w:hAnsi="Times New Roman" w:eastAsia="宋体" w:cs="Times New Roman"/>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theme" Target="theme/theme1.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5698</Words>
  <Characters>5971</Characters>
  <Lines>0</Lines>
  <Paragraphs>0</Paragraphs>
  <TotalTime>28</TotalTime>
  <ScaleCrop>false</ScaleCrop>
  <LinksUpToDate>false</LinksUpToDate>
  <CharactersWithSpaces>6036</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2021-03-17T03:02:00Z</dcterms:created>
  <dc:creator>123</dc:creator>
  <cp:lastModifiedBy>程智</cp:lastModifiedBy>
  <dcterms:modified xsi:type="dcterms:W3CDTF">2024-09-10T01:47:44Z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E967993F2A9E4B4CA41AC62EAD8C8FDB_13</vt:lpwstr>
  </property>
</Properties>
</file>