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Cover Letter to Integrative Medicine Research</w:t>
      </w:r>
    </w:p>
    <w:p>
      <w:r/>
      <w:r>
        <w:rPr>
          <w:b/>
        </w:rPr>
        <w:t>[TO AUTHOR: Please fill in your real information, then copy-paste to Editorial Manager]</w:t>
      </w:r>
      <w:r/>
    </w:p>
    <w:p/>
    <w:p>
      <w:r>
        <w:t>[Your signature block]</w:t>
      </w:r>
    </w:p>
    <w:p>
      <w:r>
        <w:t>Date: _______________________</w:t>
      </w:r>
    </w:p>
    <w:p>
      <w:r/>
      <w:r>
        <w:rPr>
          <w:b/>
        </w:rPr>
        <w:t>To the Editor-in-Chief</w:t>
      </w:r>
      <w:r/>
    </w:p>
    <w:p>
      <w:r/>
      <w:r>
        <w:rPr>
          <w:b/>
        </w:rPr>
        <w:t>Integrative Medicine Research</w:t>
      </w:r>
      <w:r/>
    </w:p>
    <w:p>
      <w:r>
        <w:t>Korea Institute of Oriental Medicine (KIOM)</w:t>
      </w:r>
    </w:p>
    <w:p>
      <w:r>
        <w:t>174 Oryong-daero, Yeongtong-gu, Cheongju, Chungcheongbuk-do 28116, Korea</w:t>
      </w:r>
    </w:p>
    <w:p>
      <w:r>
        <w:t>Dear Editor-in-Chief,</w:t>
      </w:r>
    </w:p>
    <w:p>
      <w:r>
        <w:t xml:space="preserve">We are pleased to submit the enclosed manuscript titled </w:t>
      </w:r>
      <w:r>
        <w:rPr>
          <w:b/>
        </w:rPr>
        <w:t>"An Integrated Steady-State Biology Framework for Non-Pharmacological Longevity Intervention: From Classical-Text and Genome Fusion to Closed-Loop Validation"</w:t>
      </w:r>
      <w:r>
        <w:t xml:space="preserve"> for consideration as an </w:t>
      </w:r>
      <w:r>
        <w:rPr>
          <w:b/>
        </w:rPr>
        <w:t>Original Article</w:t>
      </w:r>
      <w:r>
        <w:t xml:space="preserve"> in </w:t>
      </w:r>
      <w:r>
        <w:rPr>
          <w:i/>
        </w:rPr>
        <w:t>Integrative Medicine Research</w:t>
      </w:r>
      <w:r>
        <w:t>.</w:t>
      </w:r>
    </w:p>
    <w:p>
      <w:pPr>
        <w:pStyle w:val="Heading2"/>
      </w:pPr>
      <w:r>
        <w:t>Rationale for submission</w:t>
      </w:r>
    </w:p>
    <w:p>
      <w:r>
        <w:t>The manuscript addresses a longstanding structural gap in integrative-medicine research: the classical knowledge system of Chinese medicine (qi, xue, zang-fu, yin-yang, zheng-xie, shen) and the modern biology of aging (autophagy, mitochondrial biogenesis, senescent-cell clearance, circadian rhythm) have run in parallel without a computable unifying framework.</w:t>
      </w:r>
    </w:p>
    <w:p>
      <w:r>
        <w:t xml:space="preserve">We propose the </w:t>
      </w:r>
      <w:r>
        <w:rPr>
          <w:b/>
        </w:rPr>
        <w:t>Integrated Steady-State Biology Framework (ISSBF)</w:t>
      </w:r>
      <w:r>
        <w:t>, which axiomatically maps six classical constructs onto ten measurable steady-state biology axes, fuses classical candidates with individual genetic-weakness pathways, and drives continuous verification through a Sense-Infer-Intervene-Verify (SIIV) closed loop with defined hardware data interfaces.</w:t>
      </w:r>
    </w:p>
    <w:p>
      <w:r>
        <w:t>The framework is anchored on a stratified case evidence base (n = 120) whose entries are disclosed by verification status: 7 Crossref-verified human-trial or classical-experience entries, 8 traditional-text entries, 14 unverified_no_publication entries (unpublished, not citable as evidence grades), and 91 synthetic_validation entries used only as fusion-logic test fixtures (recorded as S class, not L1–L3). Several of the Crossref-verified entries are recent high-impact human trials:</w:t>
      </w:r>
    </w:p>
    <w:p>
      <w:pPr>
        <w:pStyle w:val="ListBullet"/>
      </w:pPr>
      <w:r/>
      <w:r>
        <w:rPr>
          <w:b/>
        </w:rPr>
        <w:t>Bou Malhab et al., Clin Nutr ESPEN 2025</w:t>
      </w:r>
      <w:r>
        <w:t xml:space="preserve"> — 4-week fasting raised LAMP2 4.2-fold</w:t>
      </w:r>
    </w:p>
    <w:p>
      <w:pPr>
        <w:pStyle w:val="ListBullet"/>
      </w:pPr>
      <w:r/>
      <w:r>
        <w:rPr>
          <w:b/>
        </w:rPr>
        <w:t>Kirkland et al., Nature Medicine 2026 (AFFIRM)</w:t>
      </w:r>
      <w:r>
        <w:t xml:space="preserve"> — dasatinib plus quercetin improved gait speed in a 240-person Phase II RCT</w:t>
      </w:r>
    </w:p>
    <w:p>
      <w:pPr>
        <w:pStyle w:val="ListBullet"/>
      </w:pPr>
      <w:r/>
      <w:r>
        <w:rPr>
          <w:b/>
        </w:rPr>
        <w:t>Dote-Montero et al., Nature Medicine 2025</w:t>
      </w:r>
      <w:r>
        <w:t xml:space="preserve"> — time-restricted eating in a 197-person RCT</w:t>
      </w:r>
    </w:p>
    <w:p>
      <w:pPr>
        <w:pStyle w:val="ListBullet"/>
      </w:pPr>
      <w:r/>
      <w:r>
        <w:rPr>
          <w:b/>
        </w:rPr>
        <w:t>Oh et al., Journal of Hepatology 2025</w:t>
      </w:r>
      <w:r>
        <w:t xml:space="preserve"> — 16:8 time-restricted eating reduced hepatic fat 25.8% in a 333-person RCT</w:t>
      </w:r>
    </w:p>
    <w:p>
      <w:pPr>
        <w:pStyle w:val="ListBullet"/>
      </w:pPr>
      <w:r/>
      <w:r>
        <w:rPr>
          <w:b/>
        </w:rPr>
        <w:t>Brandhorst et al., Nature Communications 2024</w:t>
      </w:r>
      <w:r>
        <w:t xml:space="preserve"> — fasting-mimicking diet reduced biological age by 2.5 years</w:t>
      </w:r>
    </w:p>
    <w:p>
      <w:r>
        <w:t>We further demonstrate that the fusion logic is computable and auditable through in-silico validation on 22 synthetic profiles (100% dual-run reproducibility, 100% weakness-profile coverage, 75% L1-grade coverage after normalization of the evidence gate, 88% domain-expectation concordance under an author-encoded keyword dictionary used only as an exploratory content-validity proxy, zero personalized recommendations for control profiles). All 1,754 automated tests pass in the repository.</w:t>
      </w:r>
    </w:p>
    <w:p>
      <w:pPr>
        <w:pStyle w:val="Heading2"/>
      </w:pPr>
      <w:r>
        <w:t>Fit with *Integrative Medicine Research*</w:t>
      </w:r>
    </w:p>
    <w:p>
      <w:r>
        <w:t>The manuscript is directly aligned with the journal's mandate on integrative medicine and complementarity between Eastern and Western approaches. The framework explicitly bridges classical Chinese-medicine constructs and modern aging-biology pathways through a quantitative mapping, which we believe is precisely the kind of theoretical-integration contribution the journal is designed to advance.</w:t>
      </w:r>
    </w:p>
    <w:p>
      <w:pPr>
        <w:pStyle w:val="Heading2"/>
      </w:pPr>
      <w:r>
        <w:t>Originality and declaration</w:t>
      </w:r>
    </w:p>
    <w:p>
      <w:pPr>
        <w:pStyle w:val="ListBullet"/>
      </w:pPr>
      <w:r>
        <w:t xml:space="preserve">This manuscript is original and has </w:t>
      </w:r>
      <w:r>
        <w:rPr>
          <w:b/>
        </w:rPr>
        <w:t>not been published or submitted elsewhere</w:t>
      </w:r>
      <w:r>
        <w:t>, either in whole or in part.</w:t>
      </w:r>
    </w:p>
    <w:p>
      <w:pPr>
        <w:pStyle w:val="ListBullet"/>
      </w:pPr>
      <w:r>
        <w:t>All authors have read and approved the submitted version.</w:t>
      </w:r>
    </w:p>
    <w:p>
      <w:pPr>
        <w:pStyle w:val="ListBullet"/>
      </w:pPr>
      <w:r>
        <w:t>All authors have a verifiable ORCID iD.</w:t>
      </w:r>
    </w:p>
    <w:p>
      <w:pPr>
        <w:pStyle w:val="ListBullet"/>
      </w:pPr>
      <w:r>
        <w:t>No human participants, human data, or human tissue were involved; the computational validation used only synthetic pathway scores, and no IRB approval was required.</w:t>
      </w:r>
    </w:p>
    <w:p>
      <w:pPr>
        <w:pStyle w:val="ListBullet"/>
      </w:pPr>
      <w:r>
        <w:t>The case library cites only publicly available peer-reviewed sources and classical texts.</w:t>
      </w:r>
    </w:p>
    <w:p>
      <w:pPr>
        <w:pStyle w:val="ListBullet"/>
      </w:pPr>
      <w:r/>
      <w:r>
        <w:rPr>
          <w:b/>
        </w:rPr>
        <w:t>No funding was received</w:t>
      </w:r>
      <w:r>
        <w:t xml:space="preserve"> for this work; no conflicts of interest exist.</w:t>
      </w:r>
    </w:p>
    <w:p>
      <w:pPr>
        <w:pStyle w:val="ListBullet"/>
      </w:pPr>
      <w:r>
        <w:t>Generative AI language models were used for English manuscript editing and literature-summary drafting, in strict accordance with IMR's Declaration of Generative AI and AI-assisted technologies policy. All claims and data were independently verified by the author against primary sources.</w:t>
      </w:r>
    </w:p>
    <w:p>
      <w:pPr>
        <w:pStyle w:val="Heading2"/>
      </w:pPr>
      <w:r>
        <w:t>Non-medical disclaimer</w:t>
      </w:r>
    </w:p>
    <w:p>
      <w:r>
        <w:t>The framework is a theoretical and decision-support paradigm. It is not a clinical diagnosis or treatment protocol and does not replace physician judgement. This disclaimer is stated on the title page and throughout the manuscript.</w:t>
      </w:r>
    </w:p>
    <w:p>
      <w:r>
        <w:t>We would be grateful for your consideration. We are available to respond to any reviewer comments on a reasonable timeline and welcome suggestions on further validation.</w:t>
      </w:r>
    </w:p>
    <w:p>
      <w:r>
        <w:t>Sincerely,</w:t>
      </w:r>
    </w:p>
    <w:p>
      <w:r>
        <w:t>____________________________</w:t>
      </w:r>
    </w:p>
    <w:p>
      <w:r/>
      <w:r>
        <w:rPr>
          <w:b/>
        </w:rPr>
        <w:t>Li Xing</w:t>
      </w:r>
      <w:r>
        <w:t xml:space="preserve"> (Corresponding Author)</w:t>
      </w:r>
    </w:p>
    <w:p>
      <w:r>
        <w:t>HealthLens, Independent Research Project</w:t>
      </w:r>
    </w:p>
    <w:p>
      <w:r>
        <w:t>Hangzhou, Zhejiang, China</w:t>
      </w:r>
    </w:p>
    <w:p>
      <w:r>
        <w:t>E-mail: corresponding@healthlens.cc</w:t>
      </w:r>
    </w:p>
    <w:p>
      <w:r>
        <w:t>ORCID: {{YOUR_ORCID_ID}}</w:t>
      </w:r>
    </w:p>
    <w:p/>
    <w:p>
      <w:pPr>
        <w:pStyle w:val="Heading2"/>
      </w:pPr>
      <w:r>
        <w:t>Cover-letter pre-submission checklist</w:t>
      </w:r>
    </w:p>
    <w:p>
      <w:pPr>
        <w:pStyle w:val="ListBullet"/>
      </w:pPr>
      <w:r>
        <w:t>[ ] Replace `{{YOUR_ORCID_ID}}` with your real ORCID iD</w:t>
      </w:r>
    </w:p>
    <w:p>
      <w:pPr>
        <w:pStyle w:val="ListBullet"/>
      </w:pPr>
      <w:r>
        <w:t>[ ] Insert today's date</w:t>
      </w:r>
    </w:p>
    <w:p>
      <w:pPr>
        <w:pStyle w:val="ListBullet"/>
      </w:pPr>
      <w:r>
        <w:t>[ ] If you have multiple authors, add their name and affiliation block</w:t>
      </w:r>
    </w:p>
    <w:p>
      <w:pPr>
        <w:pStyle w:val="ListBullet"/>
      </w:pPr>
      <w:r>
        <w:t>[ ] Confirm all statements are accurate for your actual situation</w:t>
      </w:r>
    </w:p>
    <w:p>
      <w:pPr>
        <w:pStyle w:val="ListBullet"/>
      </w:pPr>
      <w:r>
        <w:t>[ ] Save this file as `CoverLetter.docx` or paste into the EM "Cover Letter" text box during submission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