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DB" w:rsidRDefault="00C8099E">
      <w:pPr>
        <w:rPr>
          <w:b/>
        </w:rPr>
      </w:pPr>
      <w:r>
        <w:rPr>
          <w:b/>
        </w:rPr>
        <w:t>Detect</w:t>
      </w:r>
      <w:r w:rsidR="00D218A5">
        <w:rPr>
          <w:b/>
        </w:rPr>
        <w:t>ion of</w:t>
      </w:r>
      <w:r>
        <w:rPr>
          <w:b/>
        </w:rPr>
        <w:t xml:space="preserve"> transmitt</w:t>
      </w:r>
      <w:r w:rsidR="00271710">
        <w:rPr>
          <w:b/>
        </w:rPr>
        <w:t>ed</w:t>
      </w:r>
      <w:r>
        <w:rPr>
          <w:b/>
        </w:rPr>
        <w:t xml:space="preserve"> loci</w:t>
      </w:r>
      <w:r w:rsidR="00271710">
        <w:rPr>
          <w:b/>
        </w:rPr>
        <w:t xml:space="preserve"> between scion and rootstock</w:t>
      </w:r>
      <w:r w:rsidR="00680792">
        <w:rPr>
          <w:b/>
        </w:rPr>
        <w:t xml:space="preserve"> of</w:t>
      </w:r>
      <w:r w:rsidR="000F2E4B">
        <w:rPr>
          <w:b/>
        </w:rPr>
        <w:t xml:space="preserve"> graft plants</w:t>
      </w:r>
    </w:p>
    <w:p w:rsidR="00680792" w:rsidRDefault="00AA4059" w:rsidP="00680792">
      <w:r>
        <w:t xml:space="preserve">First genome </w:t>
      </w:r>
      <w:r w:rsidR="00683AD0">
        <w:t>sequencing</w:t>
      </w:r>
      <w:r>
        <w:t xml:space="preserve"> data of DVIT</w:t>
      </w:r>
      <w:r w:rsidRPr="00AA4059">
        <w:t>1380</w:t>
      </w:r>
      <w:r>
        <w:t>, DVIT2</w:t>
      </w:r>
      <w:r w:rsidRPr="00AA4059">
        <w:t>228</w:t>
      </w:r>
      <w:r>
        <w:t xml:space="preserve">, </w:t>
      </w:r>
      <w:r w:rsidRPr="00AA4059">
        <w:t>C3309</w:t>
      </w:r>
      <w:r>
        <w:t xml:space="preserve">, </w:t>
      </w:r>
      <w:r w:rsidRPr="00AA4059">
        <w:t>Chard</w:t>
      </w:r>
      <w:r>
        <w:t xml:space="preserve">onnay, </w:t>
      </w:r>
      <w:proofErr w:type="spellStart"/>
      <w:r>
        <w:t>Riparia</w:t>
      </w:r>
      <w:proofErr w:type="spellEnd"/>
      <w:r>
        <w:t xml:space="preserve"> </w:t>
      </w:r>
      <w:proofErr w:type="spellStart"/>
      <w:r>
        <w:t>Glorie</w:t>
      </w:r>
      <w:proofErr w:type="spellEnd"/>
      <w:r>
        <w:t xml:space="preserve"> and Cabernet Sauvignon, and RNA-</w:t>
      </w:r>
      <w:proofErr w:type="spellStart"/>
      <w:r>
        <w:t>Seq</w:t>
      </w:r>
      <w:proofErr w:type="spellEnd"/>
      <w:r>
        <w:t xml:space="preserve"> data of Riesling were used</w:t>
      </w:r>
      <w:r w:rsidR="0046515F">
        <w:t xml:space="preserve"> to infer genotypes at each genomic position of these accessions.</w:t>
      </w:r>
      <w:r>
        <w:t xml:space="preserve"> </w:t>
      </w:r>
      <w:r w:rsidR="00D84368">
        <w:t>The</w:t>
      </w:r>
      <w:r>
        <w:t xml:space="preserve"> genome </w:t>
      </w:r>
      <w:r w:rsidR="00D84368">
        <w:t>and RNA-</w:t>
      </w:r>
      <w:proofErr w:type="spellStart"/>
      <w:r w:rsidR="00D84368">
        <w:t>Seq</w:t>
      </w:r>
      <w:proofErr w:type="spellEnd"/>
      <w:r w:rsidR="00D84368">
        <w:t xml:space="preserve"> </w:t>
      </w:r>
      <w:r>
        <w:t>reads</w:t>
      </w:r>
      <w:r w:rsidR="00132D72">
        <w:t xml:space="preserve"> were mapped to the </w:t>
      </w:r>
      <w:r w:rsidR="000F2E4B" w:rsidRPr="000F2E4B">
        <w:rPr>
          <w:i/>
        </w:rPr>
        <w:t xml:space="preserve">V. </w:t>
      </w:r>
      <w:proofErr w:type="spellStart"/>
      <w:r w:rsidR="000F2E4B" w:rsidRPr="000F2E4B">
        <w:rPr>
          <w:i/>
        </w:rPr>
        <w:t>vinifera</w:t>
      </w:r>
      <w:proofErr w:type="spellEnd"/>
      <w:r w:rsidR="000F2E4B">
        <w:t xml:space="preserve"> </w:t>
      </w:r>
      <w:r w:rsidR="00132D72">
        <w:t>reference genome</w:t>
      </w:r>
      <w:r w:rsidR="000F2E4B">
        <w:t xml:space="preserve"> (12X; </w:t>
      </w:r>
      <w:r w:rsidR="00A44EBE">
        <w:fldChar w:fldCharType="begin">
          <w:fldData xml:space="preserve">PEVuZE5vdGU+PENpdGU+PEF1dGhvcj5KYWlsbG9uPC9BdXRob3I+PFllYXI+MjAwNzwvWWVhcj48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==
</w:fldData>
        </w:fldChar>
      </w:r>
      <w:r w:rsidR="00A44EBE">
        <w:instrText xml:space="preserve"> ADDIN EN.CITE </w:instrText>
      </w:r>
      <w:r w:rsidR="00A44EBE">
        <w:fldChar w:fldCharType="begin">
          <w:fldData xml:space="preserve">PEVuZE5vdGU+PENpdGU+PEF1dGhvcj5KYWlsbG9uPC9BdXRob3I+PFllYXI+MjAwNzwvWWVhcj48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==
</w:fldData>
        </w:fldChar>
      </w:r>
      <w:r w:rsidR="00A44EBE">
        <w:instrText xml:space="preserve"> ADDIN EN.CITE.DATA </w:instrText>
      </w:r>
      <w:r w:rsidR="00A44EBE">
        <w:fldChar w:fldCharType="end"/>
      </w:r>
      <w:r w:rsidR="00A44EBE">
        <w:fldChar w:fldCharType="separate"/>
      </w:r>
      <w:r w:rsidR="00A44EBE">
        <w:rPr>
          <w:noProof/>
        </w:rPr>
        <w:t>(</w:t>
      </w:r>
      <w:hyperlink w:anchor="_ENREF_1" w:tooltip="Jaillon, 2007 #49" w:history="1">
        <w:r w:rsidR="00A44EBE">
          <w:rPr>
            <w:noProof/>
          </w:rPr>
          <w:t>Jaillon, et al., 2007</w:t>
        </w:r>
      </w:hyperlink>
      <w:r w:rsidR="00A44EBE">
        <w:rPr>
          <w:noProof/>
        </w:rPr>
        <w:t>)</w:t>
      </w:r>
      <w:r w:rsidR="00A44EBE">
        <w:fldChar w:fldCharType="end"/>
      </w:r>
      <w:r w:rsidR="000F2E4B">
        <w:t>)</w:t>
      </w:r>
      <w:r w:rsidR="00132D72">
        <w:t xml:space="preserve"> using BWA</w:t>
      </w:r>
      <w:r w:rsidR="00680792">
        <w:t xml:space="preserve"> allowing up to f</w:t>
      </w:r>
      <w:r w:rsidR="00D84368">
        <w:t>our edit distances</w:t>
      </w:r>
      <w:r w:rsidR="00D218A5">
        <w:t xml:space="preserve"> </w:t>
      </w:r>
      <w:r w:rsidR="00A44EBE">
        <w:fldChar w:fldCharType="begin"/>
      </w:r>
      <w:r w:rsidR="00A44EBE">
        <w:instrText xml:space="preserve"> ADDIN EN.CITE &lt;EndNote&gt;&lt;Cite&gt;&lt;Author&gt;Li&lt;/Author&gt;&lt;Year&gt;2009&lt;/Year&gt;&lt;RecNum&gt;6&lt;/RecNum&gt;&lt;DisplayText&gt;(Li and Durbin, 2009)&lt;/DisplayText&gt;&lt;record&gt;&lt;rec-number&gt;6&lt;/rec-number&gt;&lt;foreign-keys&gt;&lt;key app="EN" db-id="50wf9t203svfxhe9zx3ptzt35zps5xdwzwwz"&gt;6&lt;/key&gt;&lt;/foreign-keys&gt;&lt;ref-type name="Journal Article"&gt;17&lt;/ref-type&gt;&lt;contributors&gt;&lt;authors&gt;&lt;author&gt;Li, Heng&lt;/author&gt;&lt;author&gt;Durbin, Richard&lt;/author&gt;&lt;/authors&gt;&lt;/contributors&gt;&lt;titles&gt;&lt;title&gt;Fast and accurate short read alignment with Burrows–Wheeler transform&lt;/title&gt;&lt;secondary-title&gt;Bioinformatics&lt;/secondary-title&gt;&lt;/titles&gt;&lt;periodical&gt;&lt;full-title&gt;Bioinformatics&lt;/full-title&gt;&lt;/periodical&gt;&lt;pages&gt;1754-1760&lt;/pages&gt;&lt;volume&gt;25&lt;/volume&gt;&lt;number&gt;14&lt;/number&gt;&lt;dates&gt;&lt;year&gt;2009&lt;/year&gt;&lt;pub-dates&gt;&lt;date&gt;July 15, 2009&lt;/date&gt;&lt;/pub-dates&gt;&lt;/dates&gt;&lt;urls&gt;&lt;related-urls&gt;&lt;url&gt;http://bioinformatics.oxfordjournals.org/content/25/14/1754.abstract&lt;/url&gt;&lt;/related-urls&gt;&lt;/urls&gt;&lt;electronic-resource-num&gt;10.1093/bioinformatics/btp324&lt;/electronic-resource-num&gt;&lt;/record&gt;&lt;/Cite&gt;&lt;/EndNote&gt;</w:instrText>
      </w:r>
      <w:r w:rsidR="00A44EBE">
        <w:fldChar w:fldCharType="separate"/>
      </w:r>
      <w:r w:rsidR="00A44EBE">
        <w:rPr>
          <w:noProof/>
        </w:rPr>
        <w:t>(</w:t>
      </w:r>
      <w:hyperlink w:anchor="_ENREF_2" w:tooltip="Li, 2009 #6" w:history="1">
        <w:r w:rsidR="00A44EBE">
          <w:rPr>
            <w:noProof/>
          </w:rPr>
          <w:t>Li and Durbin, 2009</w:t>
        </w:r>
      </w:hyperlink>
      <w:r w:rsidR="00A44EBE">
        <w:rPr>
          <w:noProof/>
        </w:rPr>
        <w:t>)</w:t>
      </w:r>
      <w:r w:rsidR="00A44EBE">
        <w:fldChar w:fldCharType="end"/>
      </w:r>
      <w:r w:rsidR="00132D72">
        <w:t xml:space="preserve">. Only uniquely mapped reads were </w:t>
      </w:r>
      <w:r w:rsidR="00D218A5">
        <w:t>kept</w:t>
      </w:r>
      <w:r w:rsidR="00132D72">
        <w:t>.</w:t>
      </w:r>
      <w:r w:rsidR="00813569" w:rsidRPr="00813569">
        <w:t xml:space="preserve"> </w:t>
      </w:r>
      <w:r w:rsidR="00813569">
        <w:t xml:space="preserve">Potential PCR duplicates were removed based on the mapping results. </w:t>
      </w:r>
      <w:r w:rsidR="0046515F" w:rsidRPr="0046515F">
        <w:t xml:space="preserve">Following alignment, the coverage of each genomic position by base A, G, C and T was calculated based on the </w:t>
      </w:r>
      <w:proofErr w:type="spellStart"/>
      <w:r w:rsidR="0046515F" w:rsidRPr="0046515F">
        <w:t>mpileup</w:t>
      </w:r>
      <w:proofErr w:type="spellEnd"/>
      <w:r w:rsidR="0046515F" w:rsidRPr="0046515F">
        <w:t xml:space="preserve"> file generated by </w:t>
      </w:r>
      <w:proofErr w:type="spellStart"/>
      <w:r w:rsidR="0046515F" w:rsidRPr="0046515F">
        <w:t>SAMtools</w:t>
      </w:r>
      <w:proofErr w:type="spellEnd"/>
      <w:r w:rsidR="00A44EBE">
        <w:t xml:space="preserve"> </w:t>
      </w:r>
      <w:r w:rsidR="00A44EBE">
        <w:fldChar w:fldCharType="begin"/>
      </w:r>
      <w:r w:rsidR="00A44EBE">
        <w:instrText xml:space="preserve"> ADDIN EN.CITE &lt;EndNote&gt;&lt;Cite&gt;&lt;Author&gt;Li&lt;/Author&gt;&lt;Year&gt;2009&lt;/Year&gt;&lt;RecNum&gt;7&lt;/RecNum&gt;&lt;DisplayText&gt;(Li, et al., 2009)&lt;/DisplayText&gt;&lt;record&gt;&lt;rec-number&gt;7&lt;/rec-number&gt;&lt;foreign-keys&gt;&lt;key app="EN" db-id="50wf9t203svfxhe9zx3ptzt35zps5xdwzwwz"&gt;7&lt;/key&gt;&lt;/foreign-keys&gt;&lt;ref-type name="Journal Article"&gt;17&lt;/ref-type&gt;&lt;contributors&gt;&lt;authors&gt;&lt;author&gt;Li, Heng&lt;/author&gt;&lt;author&gt;Handsaker, Bob&lt;/author&gt;&lt;author&gt;Wysoker, Alec&lt;/author&gt;&lt;author&gt;Fennell, Tim&lt;/author&gt;&lt;author&gt;Ruan, Jue&lt;/author&gt;&lt;author&gt;Homer, Nils&lt;/author&gt;&lt;author&gt;Marth, Gabor&lt;/author&gt;&lt;author&gt;Abecasis, Goncalo&lt;/author&gt;&lt;author&gt;Durbin, Richard&lt;/author&gt;&lt;author&gt;Genome Project Data Processing Subgroup&lt;/author&gt;&lt;/authors&gt;&lt;/contributors&gt;&lt;titles&gt;&lt;title&gt;The Sequence Alignment/Map format and SAMtools&lt;/title&gt;&lt;secondary-title&gt;Bioinformatics&lt;/secondary-title&gt;&lt;/titles&gt;&lt;periodical&gt;&lt;full-title&gt;Bioinformatics&lt;/full-title&gt;&lt;/periodical&gt;&lt;pages&gt;2078-2079&lt;/pages&gt;&lt;volume&gt;25&lt;/volume&gt;&lt;number&gt;16&lt;/number&gt;&lt;dates&gt;&lt;year&gt;2009&lt;/year&gt;&lt;pub-dates&gt;&lt;date&gt;August 15, 2009&lt;/date&gt;&lt;/pub-dates&gt;&lt;/dates&gt;&lt;urls&gt;&lt;related-urls&gt;&lt;url&gt;http://bioinformatics.oxfordjournals.org/content/25/16/2078.abstract&lt;/url&gt;&lt;/related-urls&gt;&lt;/urls&gt;&lt;electronic-resource-num&gt;10.1093/bioinformatics/btp352&lt;/electronic-resource-num&gt;&lt;/record&gt;&lt;/Cite&gt;&lt;/EndNote&gt;</w:instrText>
      </w:r>
      <w:r w:rsidR="00A44EBE">
        <w:fldChar w:fldCharType="separate"/>
      </w:r>
      <w:r w:rsidR="00A44EBE">
        <w:rPr>
          <w:noProof/>
        </w:rPr>
        <w:t>(</w:t>
      </w:r>
      <w:hyperlink w:anchor="_ENREF_3" w:tooltip="Li, 2009 #7" w:history="1">
        <w:r w:rsidR="00A44EBE">
          <w:rPr>
            <w:noProof/>
          </w:rPr>
          <w:t>Li, et al., 2009</w:t>
        </w:r>
      </w:hyperlink>
      <w:r w:rsidR="00A44EBE">
        <w:rPr>
          <w:noProof/>
        </w:rPr>
        <w:t>)</w:t>
      </w:r>
      <w:r w:rsidR="00A44EBE">
        <w:fldChar w:fldCharType="end"/>
      </w:r>
      <w:r w:rsidR="0046515F" w:rsidRPr="0046515F">
        <w:t xml:space="preserve">. </w:t>
      </w:r>
      <w:r w:rsidR="00813569">
        <w:t xml:space="preserve"> </w:t>
      </w:r>
      <w:r w:rsidR="00680792">
        <w:t xml:space="preserve">Only homozygous genomic loci </w:t>
      </w:r>
      <w:r w:rsidR="00A526E7">
        <w:t xml:space="preserve">and loci with different genotypes between the scion and the rootstock of a graft plant </w:t>
      </w:r>
      <w:r w:rsidR="00963B06">
        <w:t xml:space="preserve">(we call them SNP loci) </w:t>
      </w:r>
      <w:r w:rsidR="00680792">
        <w:t xml:space="preserve">were used for downstream </w:t>
      </w:r>
      <w:r w:rsidR="00765E22">
        <w:t>transmitted locus</w:t>
      </w:r>
      <w:r w:rsidR="00A526E7">
        <w:t xml:space="preserve"> identification</w:t>
      </w:r>
      <w:r w:rsidR="00680792">
        <w:t xml:space="preserve">. </w:t>
      </w:r>
      <w:r w:rsidR="00680792" w:rsidRPr="00680792">
        <w:t xml:space="preserve">For each homozygous locus, we required </w:t>
      </w:r>
      <w:r w:rsidR="00B26159">
        <w:t xml:space="preserve">at least 7 reads supporting </w:t>
      </w:r>
      <w:r w:rsidR="00680792">
        <w:t xml:space="preserve">the </w:t>
      </w:r>
      <w:r w:rsidR="00B26159">
        <w:t xml:space="preserve">dominant allele and </w:t>
      </w:r>
      <w:r w:rsidR="003043E5">
        <w:t xml:space="preserve">that </w:t>
      </w:r>
      <w:r w:rsidR="00B26159">
        <w:t xml:space="preserve">the reads supporting the </w:t>
      </w:r>
      <w:r w:rsidR="00585D59">
        <w:t>minor</w:t>
      </w:r>
      <w:r w:rsidR="00B26159">
        <w:t xml:space="preserve"> allele </w:t>
      </w:r>
      <w:r w:rsidR="00680792">
        <w:t>were</w:t>
      </w:r>
      <w:r w:rsidR="00B26159">
        <w:t xml:space="preserve"> less than 10% of the reads from the dominant allele.</w:t>
      </w:r>
      <w:r w:rsidR="003043E5">
        <w:t xml:space="preserve"> </w:t>
      </w:r>
    </w:p>
    <w:p w:rsidR="00F4512B" w:rsidRDefault="00680792" w:rsidP="002D3E26">
      <w:r>
        <w:t>RNA-</w:t>
      </w:r>
      <w:proofErr w:type="spellStart"/>
      <w:r>
        <w:t>Seq</w:t>
      </w:r>
      <w:proofErr w:type="spellEnd"/>
      <w:r>
        <w:t xml:space="preserve"> reads from the rootstock and the scion of a graft plant were then aligned to the </w:t>
      </w:r>
      <w:r w:rsidRPr="000F2E4B">
        <w:rPr>
          <w:i/>
        </w:rPr>
        <w:t xml:space="preserve">V. </w:t>
      </w:r>
      <w:proofErr w:type="spellStart"/>
      <w:r w:rsidRPr="000F2E4B">
        <w:rPr>
          <w:i/>
        </w:rPr>
        <w:t>vinifera</w:t>
      </w:r>
      <w:proofErr w:type="spellEnd"/>
      <w:r>
        <w:t xml:space="preserve"> reference genome</w:t>
      </w:r>
      <w:r w:rsidR="002D3E26">
        <w:t xml:space="preserve"> and the coverage of each genome locus by A, G, C and T was derived, using the same method describe above.</w:t>
      </w:r>
      <w:r w:rsidR="00C057D2">
        <w:t xml:space="preserve"> A </w:t>
      </w:r>
      <w:r w:rsidR="00963B06">
        <w:t xml:space="preserve">SNP </w:t>
      </w:r>
      <w:r w:rsidR="00C057D2">
        <w:t xml:space="preserve">locus was </w:t>
      </w:r>
      <w:r w:rsidR="00963B06">
        <w:t>identified as a transmitted locus if</w:t>
      </w:r>
      <w:r w:rsidR="00C057D2">
        <w:t xml:space="preserve"> (1</w:t>
      </w:r>
      <w:r w:rsidR="00F4512B">
        <w:t xml:space="preserve">) </w:t>
      </w:r>
      <w:r w:rsidR="00963B06">
        <w:t>at least two reads from the receptor RNA-</w:t>
      </w:r>
      <w:proofErr w:type="spellStart"/>
      <w:r w:rsidR="00963B06">
        <w:t>Seq</w:t>
      </w:r>
      <w:proofErr w:type="spellEnd"/>
      <w:r w:rsidR="00963B06">
        <w:t xml:space="preserve"> library </w:t>
      </w:r>
      <w:r w:rsidR="009F706E">
        <w:t>had same genotype with the donor genome at the locus (Figure 1a); or (2) a</w:t>
      </w:r>
      <w:r w:rsidR="00F4512B">
        <w:t xml:space="preserve"> read </w:t>
      </w:r>
      <w:r w:rsidR="0087084A">
        <w:t xml:space="preserve">from </w:t>
      </w:r>
      <w:r w:rsidR="009F706E">
        <w:t xml:space="preserve">the receptor </w:t>
      </w:r>
      <w:r w:rsidR="0087084A">
        <w:t>RNA-</w:t>
      </w:r>
      <w:proofErr w:type="spellStart"/>
      <w:r w:rsidR="0087084A">
        <w:t>seq</w:t>
      </w:r>
      <w:proofErr w:type="spellEnd"/>
      <w:r w:rsidR="0087084A">
        <w:t xml:space="preserve"> library</w:t>
      </w:r>
      <w:r w:rsidR="009F706E">
        <w:t xml:space="preserve"> had same genotype with the donor genome at the locus and  at least one flanking SNP locus</w:t>
      </w:r>
      <w:r w:rsidR="0087084A">
        <w:t xml:space="preserve"> </w:t>
      </w:r>
      <w:r w:rsidR="00F4512B">
        <w:t>(</w:t>
      </w:r>
      <w:r w:rsidR="009F706E">
        <w:t>F</w:t>
      </w:r>
      <w:r w:rsidR="00F4512B">
        <w:t>igure 1b)</w:t>
      </w:r>
      <w:r w:rsidR="009F706E">
        <w:t>; or</w:t>
      </w:r>
      <w:r w:rsidR="001701C9">
        <w:t xml:space="preserve"> </w:t>
      </w:r>
      <w:r w:rsidR="001168C2">
        <w:t xml:space="preserve">(3) </w:t>
      </w:r>
      <w:r w:rsidR="009F706E">
        <w:t>a read from the receptor RNA-</w:t>
      </w:r>
      <w:proofErr w:type="spellStart"/>
      <w:r w:rsidR="009F706E">
        <w:t>seq</w:t>
      </w:r>
      <w:proofErr w:type="spellEnd"/>
      <w:r w:rsidR="009F706E">
        <w:t xml:space="preserve"> library had same genotype with the donor genome at the locus</w:t>
      </w:r>
      <w:r w:rsidR="00A44EBE">
        <w:t>,</w:t>
      </w:r>
      <w:r w:rsidR="001D0D2C">
        <w:t xml:space="preserve"> and at least one read from the receptor RNA-</w:t>
      </w:r>
      <w:proofErr w:type="spellStart"/>
      <w:r w:rsidR="001D0D2C">
        <w:t>seq</w:t>
      </w:r>
      <w:proofErr w:type="spellEnd"/>
      <w:r w:rsidR="001D0D2C">
        <w:t xml:space="preserve"> library had same genotype with the donor genome at </w:t>
      </w:r>
      <w:r w:rsidR="001168C2">
        <w:t>additional loc</w:t>
      </w:r>
      <w:r w:rsidR="001D0D2C">
        <w:t>i</w:t>
      </w:r>
      <w:r w:rsidR="001168C2">
        <w:t xml:space="preserve"> from the same gene </w:t>
      </w:r>
      <w:r w:rsidR="002D394F">
        <w:t>(</w:t>
      </w:r>
      <w:r w:rsidR="001D0D2C">
        <w:t>F</w:t>
      </w:r>
      <w:r w:rsidR="002D394F">
        <w:t>igure 1</w:t>
      </w:r>
      <w:r w:rsidR="00A44EBE">
        <w:t>c</w:t>
      </w:r>
      <w:r w:rsidR="002D394F">
        <w:t>)</w:t>
      </w:r>
      <w:r w:rsidR="00B12120">
        <w:t>.</w:t>
      </w:r>
      <w:r w:rsidR="007F7056">
        <w:t xml:space="preserve"> </w:t>
      </w:r>
      <w:r w:rsidR="00DF3370">
        <w:t xml:space="preserve"> The </w:t>
      </w:r>
      <w:r w:rsidR="001D0D2C">
        <w:t xml:space="preserve">identified </w:t>
      </w:r>
      <w:r w:rsidR="00DF3370">
        <w:t xml:space="preserve">genomic </w:t>
      </w:r>
      <w:r w:rsidR="001D0D2C">
        <w:t>loci</w:t>
      </w:r>
      <w:r w:rsidR="00DF3370">
        <w:t xml:space="preserve"> represent</w:t>
      </w:r>
      <w:r w:rsidR="001D0D2C">
        <w:t>ed</w:t>
      </w:r>
      <w:r w:rsidR="00DF3370">
        <w:t xml:space="preserve"> a high-confidence set of loci with transmitt</w:t>
      </w:r>
      <w:r w:rsidR="001D0D2C">
        <w:t>ed</w:t>
      </w:r>
      <w:r w:rsidR="00DF3370">
        <w:t xml:space="preserve"> transcripts between scion and rootstock</w:t>
      </w:r>
      <w:r w:rsidR="001D0D2C">
        <w:t xml:space="preserve"> of a graft plant</w:t>
      </w:r>
      <w:r w:rsidR="00DF3370">
        <w:t>.</w:t>
      </w:r>
    </w:p>
    <w:p w:rsidR="00DF3370" w:rsidRDefault="001D0D2C">
      <w:pPr>
        <w:rPr>
          <w:b/>
        </w:rPr>
      </w:pPr>
      <w:r>
        <w:rPr>
          <w:b/>
        </w:rPr>
        <w:t>T</w:t>
      </w:r>
      <w:r w:rsidR="00DF3370" w:rsidRPr="00DF3370">
        <w:rPr>
          <w:b/>
        </w:rPr>
        <w:t>ransmi</w:t>
      </w:r>
      <w:r w:rsidR="008E18F5">
        <w:rPr>
          <w:b/>
        </w:rPr>
        <w:t>ssion</w:t>
      </w:r>
      <w:r w:rsidR="00DF3370" w:rsidRPr="00DF3370">
        <w:rPr>
          <w:b/>
        </w:rPr>
        <w:t xml:space="preserve"> rate</w:t>
      </w:r>
      <w:r>
        <w:rPr>
          <w:b/>
        </w:rPr>
        <w:t xml:space="preserve"> estimation</w:t>
      </w:r>
    </w:p>
    <w:p w:rsidR="004D2247" w:rsidRDefault="00DF3370">
      <w:r>
        <w:t xml:space="preserve">After obtaining </w:t>
      </w:r>
      <w:r w:rsidR="002760CF">
        <w:t xml:space="preserve">the </w:t>
      </w:r>
      <w:r>
        <w:t>high-confidence transmitt</w:t>
      </w:r>
      <w:r w:rsidR="001D0D2C">
        <w:t>ed</w:t>
      </w:r>
      <w:r>
        <w:t xml:space="preserve"> loci, we used a window-based approach to estimate the mRNA transmission rate between scion and rootstock. For ea</w:t>
      </w:r>
      <w:r w:rsidR="00D6395D">
        <w:t>ch transmitt</w:t>
      </w:r>
      <w:r w:rsidR="001D0D2C">
        <w:t>ed</w:t>
      </w:r>
      <w:r w:rsidR="00D6395D">
        <w:t xml:space="preserve"> locus, a window </w:t>
      </w:r>
      <w:r>
        <w:t xml:space="preserve">centered at the locus was generated. The window was extended to </w:t>
      </w:r>
      <w:r w:rsidR="00C6288E">
        <w:t xml:space="preserve">the left </w:t>
      </w:r>
      <w:r w:rsidR="001D0D2C">
        <w:t xml:space="preserve">and right </w:t>
      </w:r>
      <w:r w:rsidR="00C6288E">
        <w:t>by a size of read length</w:t>
      </w:r>
      <w:r w:rsidR="001D0D2C">
        <w:t>, respectively</w:t>
      </w:r>
      <w:r w:rsidR="00C6288E">
        <w:t>.</w:t>
      </w:r>
      <w:r>
        <w:t xml:space="preserve"> </w:t>
      </w:r>
      <w:r w:rsidR="004D2247">
        <w:t xml:space="preserve">To estimate the transmission rate from </w:t>
      </w:r>
      <w:r w:rsidR="001D0D2C">
        <w:t xml:space="preserve">donor </w:t>
      </w:r>
      <w:r w:rsidR="004D2247">
        <w:t xml:space="preserve">to </w:t>
      </w:r>
      <w:r w:rsidR="001D0D2C">
        <w:t>receptor</w:t>
      </w:r>
      <w:r w:rsidR="004D2247">
        <w:t xml:space="preserve">, we counted </w:t>
      </w:r>
      <w:r w:rsidR="00D6395D">
        <w:t xml:space="preserve">the number </w:t>
      </w:r>
      <w:r w:rsidR="004D2247">
        <w:t xml:space="preserve">of the </w:t>
      </w:r>
      <w:r w:rsidR="001D0D2C">
        <w:t>donor and receptor</w:t>
      </w:r>
      <w:r w:rsidR="004D2247">
        <w:t xml:space="preserve"> RNA-</w:t>
      </w:r>
      <w:proofErr w:type="spellStart"/>
      <w:r w:rsidR="004D2247">
        <w:t>seq</w:t>
      </w:r>
      <w:proofErr w:type="spellEnd"/>
      <w:r w:rsidR="004D2247">
        <w:t xml:space="preserve"> reads</w:t>
      </w:r>
      <w:r w:rsidR="001D0D2C">
        <w:t xml:space="preserve">, </w:t>
      </w:r>
      <w:proofErr w:type="gramStart"/>
      <w:r w:rsidR="001D0D2C">
        <w:t>respectively,</w:t>
      </w:r>
      <w:r w:rsidR="004D2247">
        <w:t xml:space="preserve"> that</w:t>
      </w:r>
      <w:proofErr w:type="gramEnd"/>
      <w:r w:rsidR="004D2247">
        <w:t xml:space="preserve"> perfectly matched the </w:t>
      </w:r>
      <w:r w:rsidR="001D0D2C">
        <w:t>donor genome</w:t>
      </w:r>
      <w:r w:rsidR="004D2247">
        <w:t xml:space="preserve"> within the transmission window</w:t>
      </w:r>
      <w:r w:rsidR="005F0395">
        <w:t xml:space="preserve"> </w:t>
      </w:r>
      <w:r w:rsidR="005F0395">
        <w:t>(Figure 2)</w:t>
      </w:r>
      <w:r w:rsidR="004D2247">
        <w:t>.</w:t>
      </w:r>
    </w:p>
    <w:p w:rsidR="00DF3370" w:rsidRPr="00DF3370" w:rsidRDefault="004D2247">
      <w:r>
        <w:t xml:space="preserve">  </w:t>
      </w:r>
      <w:bookmarkStart w:id="0" w:name="_GoBack"/>
      <w:bookmarkEnd w:id="0"/>
    </w:p>
    <w:p w:rsidR="00813569" w:rsidRDefault="00D218A5">
      <w:r>
        <w:t>References</w:t>
      </w:r>
    </w:p>
    <w:p w:rsidR="00A44EBE" w:rsidRDefault="00A44EBE"/>
    <w:p w:rsidR="00A44EBE" w:rsidRDefault="00A44EBE"/>
    <w:p w:rsidR="00A44EBE" w:rsidRPr="00A44EBE" w:rsidRDefault="00A44EBE" w:rsidP="00A44EBE">
      <w:pPr>
        <w:spacing w:after="0" w:line="240" w:lineRule="auto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A44EBE">
        <w:rPr>
          <w:rFonts w:ascii="Calibri" w:hAnsi="Calibri"/>
          <w:noProof/>
        </w:rPr>
        <w:t>Jaillon, O.</w:t>
      </w:r>
      <w:r w:rsidRPr="00A44EBE">
        <w:rPr>
          <w:rFonts w:ascii="Calibri" w:hAnsi="Calibri"/>
          <w:i/>
          <w:noProof/>
        </w:rPr>
        <w:t>, et al.</w:t>
      </w:r>
      <w:r w:rsidRPr="00A44EBE">
        <w:rPr>
          <w:rFonts w:ascii="Calibri" w:hAnsi="Calibri"/>
          <w:noProof/>
        </w:rPr>
        <w:t xml:space="preserve"> (2007) The grapevine genome sequence suggests ancestral hexaploidization in major angiosperm phyla, </w:t>
      </w:r>
      <w:r w:rsidRPr="00A44EBE">
        <w:rPr>
          <w:rFonts w:ascii="Calibri" w:hAnsi="Calibri"/>
          <w:i/>
          <w:noProof/>
        </w:rPr>
        <w:t>Nature</w:t>
      </w:r>
      <w:r w:rsidRPr="00A44EBE">
        <w:rPr>
          <w:rFonts w:ascii="Calibri" w:hAnsi="Calibri"/>
          <w:noProof/>
        </w:rPr>
        <w:t xml:space="preserve">, </w:t>
      </w:r>
      <w:r w:rsidRPr="00A44EBE">
        <w:rPr>
          <w:rFonts w:ascii="Calibri" w:hAnsi="Calibri"/>
          <w:b/>
          <w:noProof/>
        </w:rPr>
        <w:t>449</w:t>
      </w:r>
      <w:r w:rsidRPr="00A44EBE">
        <w:rPr>
          <w:rFonts w:ascii="Calibri" w:hAnsi="Calibri"/>
          <w:noProof/>
        </w:rPr>
        <w:t>, 463-467.</w:t>
      </w:r>
      <w:bookmarkEnd w:id="1"/>
    </w:p>
    <w:p w:rsidR="00A44EBE" w:rsidRPr="00A44EBE" w:rsidRDefault="00A44EBE" w:rsidP="00A44EBE">
      <w:pPr>
        <w:spacing w:after="0" w:line="240" w:lineRule="auto"/>
        <w:rPr>
          <w:rFonts w:ascii="Calibri" w:hAnsi="Calibri"/>
          <w:noProof/>
        </w:rPr>
      </w:pPr>
      <w:bookmarkStart w:id="2" w:name="_ENREF_2"/>
      <w:r w:rsidRPr="00A44EBE">
        <w:rPr>
          <w:rFonts w:ascii="Calibri" w:hAnsi="Calibri"/>
          <w:noProof/>
        </w:rPr>
        <w:lastRenderedPageBreak/>
        <w:t xml:space="preserve">Li, H. and Durbin, R. (2009) Fast and accurate short read alignment with Burrows–Wheeler transform, </w:t>
      </w:r>
      <w:r w:rsidRPr="00A44EBE">
        <w:rPr>
          <w:rFonts w:ascii="Calibri" w:hAnsi="Calibri"/>
          <w:i/>
          <w:noProof/>
        </w:rPr>
        <w:t>Bioinformatics</w:t>
      </w:r>
      <w:r w:rsidRPr="00A44EBE">
        <w:rPr>
          <w:rFonts w:ascii="Calibri" w:hAnsi="Calibri"/>
          <w:noProof/>
        </w:rPr>
        <w:t xml:space="preserve">, </w:t>
      </w:r>
      <w:r w:rsidRPr="00A44EBE">
        <w:rPr>
          <w:rFonts w:ascii="Calibri" w:hAnsi="Calibri"/>
          <w:b/>
          <w:noProof/>
        </w:rPr>
        <w:t>25</w:t>
      </w:r>
      <w:r w:rsidRPr="00A44EBE">
        <w:rPr>
          <w:rFonts w:ascii="Calibri" w:hAnsi="Calibri"/>
          <w:noProof/>
        </w:rPr>
        <w:t>, 1754-1760.</w:t>
      </w:r>
      <w:bookmarkEnd w:id="2"/>
    </w:p>
    <w:p w:rsidR="00A44EBE" w:rsidRPr="00A44EBE" w:rsidRDefault="00A44EBE" w:rsidP="00A44EBE">
      <w:pPr>
        <w:spacing w:line="240" w:lineRule="auto"/>
        <w:rPr>
          <w:rFonts w:ascii="Calibri" w:hAnsi="Calibri"/>
          <w:noProof/>
        </w:rPr>
      </w:pPr>
      <w:bookmarkStart w:id="3" w:name="_ENREF_3"/>
      <w:r w:rsidRPr="00A44EBE">
        <w:rPr>
          <w:rFonts w:ascii="Calibri" w:hAnsi="Calibri"/>
          <w:noProof/>
        </w:rPr>
        <w:t>Li, H.</w:t>
      </w:r>
      <w:r w:rsidRPr="00A44EBE">
        <w:rPr>
          <w:rFonts w:ascii="Calibri" w:hAnsi="Calibri"/>
          <w:i/>
          <w:noProof/>
        </w:rPr>
        <w:t>, et al.</w:t>
      </w:r>
      <w:r w:rsidRPr="00A44EBE">
        <w:rPr>
          <w:rFonts w:ascii="Calibri" w:hAnsi="Calibri"/>
          <w:noProof/>
        </w:rPr>
        <w:t xml:space="preserve"> (2009) The Sequence Alignment/Map format and SAMtools, </w:t>
      </w:r>
      <w:r w:rsidRPr="00A44EBE">
        <w:rPr>
          <w:rFonts w:ascii="Calibri" w:hAnsi="Calibri"/>
          <w:i/>
          <w:noProof/>
        </w:rPr>
        <w:t>Bioinformatics</w:t>
      </w:r>
      <w:r w:rsidRPr="00A44EBE">
        <w:rPr>
          <w:rFonts w:ascii="Calibri" w:hAnsi="Calibri"/>
          <w:noProof/>
        </w:rPr>
        <w:t xml:space="preserve">, </w:t>
      </w:r>
      <w:r w:rsidRPr="00A44EBE">
        <w:rPr>
          <w:rFonts w:ascii="Calibri" w:hAnsi="Calibri"/>
          <w:b/>
          <w:noProof/>
        </w:rPr>
        <w:t>25</w:t>
      </w:r>
      <w:r w:rsidRPr="00A44EBE">
        <w:rPr>
          <w:rFonts w:ascii="Calibri" w:hAnsi="Calibri"/>
          <w:noProof/>
        </w:rPr>
        <w:t>, 2078-2079.</w:t>
      </w:r>
      <w:bookmarkEnd w:id="3"/>
    </w:p>
    <w:p w:rsidR="00A44EBE" w:rsidRDefault="00A44EBE" w:rsidP="00A44EBE">
      <w:pPr>
        <w:spacing w:line="240" w:lineRule="auto"/>
        <w:rPr>
          <w:rFonts w:ascii="Calibri" w:hAnsi="Calibri"/>
          <w:noProof/>
        </w:rPr>
      </w:pPr>
    </w:p>
    <w:p w:rsidR="00221989" w:rsidRPr="00617B83" w:rsidRDefault="00A44EBE">
      <w:r>
        <w:fldChar w:fldCharType="end"/>
      </w:r>
    </w:p>
    <w:sectPr w:rsidR="00221989" w:rsidRPr="0061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jun">
    <w15:presenceInfo w15:providerId="None" w15:userId="zhang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0wf9t203svfxhe9zx3ptzt35zps5xdwzwwz&quot;&gt;ms references&lt;record-ids&gt;&lt;item&gt;6&lt;/item&gt;&lt;item&gt;7&lt;/item&gt;&lt;item&gt;49&lt;/item&gt;&lt;/record-ids&gt;&lt;/item&gt;&lt;/Libraries&gt;"/>
  </w:docVars>
  <w:rsids>
    <w:rsidRoot w:val="00617B83"/>
    <w:rsid w:val="0006342C"/>
    <w:rsid w:val="000C2166"/>
    <w:rsid w:val="000E1565"/>
    <w:rsid w:val="000F2E4B"/>
    <w:rsid w:val="001168C2"/>
    <w:rsid w:val="00132D72"/>
    <w:rsid w:val="001701C9"/>
    <w:rsid w:val="001D0D2C"/>
    <w:rsid w:val="001F7057"/>
    <w:rsid w:val="00210B6C"/>
    <w:rsid w:val="00221989"/>
    <w:rsid w:val="00271710"/>
    <w:rsid w:val="002760CF"/>
    <w:rsid w:val="00290223"/>
    <w:rsid w:val="002B0515"/>
    <w:rsid w:val="002D394F"/>
    <w:rsid w:val="002D3E26"/>
    <w:rsid w:val="002D5898"/>
    <w:rsid w:val="003043E5"/>
    <w:rsid w:val="004165D9"/>
    <w:rsid w:val="0046515F"/>
    <w:rsid w:val="004715BB"/>
    <w:rsid w:val="004B10BB"/>
    <w:rsid w:val="004D1C7A"/>
    <w:rsid w:val="004D2247"/>
    <w:rsid w:val="004F407F"/>
    <w:rsid w:val="00510934"/>
    <w:rsid w:val="0052682F"/>
    <w:rsid w:val="005365D8"/>
    <w:rsid w:val="00585D59"/>
    <w:rsid w:val="005964B1"/>
    <w:rsid w:val="005A2A05"/>
    <w:rsid w:val="005F0395"/>
    <w:rsid w:val="005F7DD7"/>
    <w:rsid w:val="00617B83"/>
    <w:rsid w:val="0063340A"/>
    <w:rsid w:val="006562A6"/>
    <w:rsid w:val="00680792"/>
    <w:rsid w:val="00683AD0"/>
    <w:rsid w:val="006B608B"/>
    <w:rsid w:val="006D56DB"/>
    <w:rsid w:val="007031D2"/>
    <w:rsid w:val="007122C0"/>
    <w:rsid w:val="00765E22"/>
    <w:rsid w:val="007D51AF"/>
    <w:rsid w:val="007F7056"/>
    <w:rsid w:val="00813569"/>
    <w:rsid w:val="0087084A"/>
    <w:rsid w:val="008D365B"/>
    <w:rsid w:val="008E18F5"/>
    <w:rsid w:val="00963B06"/>
    <w:rsid w:val="009F706E"/>
    <w:rsid w:val="00A142AA"/>
    <w:rsid w:val="00A44EBE"/>
    <w:rsid w:val="00A526E7"/>
    <w:rsid w:val="00AA4059"/>
    <w:rsid w:val="00B04BF5"/>
    <w:rsid w:val="00B12120"/>
    <w:rsid w:val="00B25577"/>
    <w:rsid w:val="00B26159"/>
    <w:rsid w:val="00C057D2"/>
    <w:rsid w:val="00C6288E"/>
    <w:rsid w:val="00C8099E"/>
    <w:rsid w:val="00D218A5"/>
    <w:rsid w:val="00D6395D"/>
    <w:rsid w:val="00D84368"/>
    <w:rsid w:val="00D848C6"/>
    <w:rsid w:val="00D91EFC"/>
    <w:rsid w:val="00DC656E"/>
    <w:rsid w:val="00DF3370"/>
    <w:rsid w:val="00E028E3"/>
    <w:rsid w:val="00E02B1A"/>
    <w:rsid w:val="00E61278"/>
    <w:rsid w:val="00EC4EAE"/>
    <w:rsid w:val="00ED151C"/>
    <w:rsid w:val="00ED7BAA"/>
    <w:rsid w:val="00EE3065"/>
    <w:rsid w:val="00F34020"/>
    <w:rsid w:val="00F4512B"/>
    <w:rsid w:val="00F52C2D"/>
    <w:rsid w:val="00FA321F"/>
    <w:rsid w:val="00F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4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4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B3B-5D29-4A6F-A005-D356608F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5</cp:revision>
  <dcterms:created xsi:type="dcterms:W3CDTF">2014-11-04T04:13:00Z</dcterms:created>
  <dcterms:modified xsi:type="dcterms:W3CDTF">2014-11-04T04:33:00Z</dcterms:modified>
</cp:coreProperties>
</file>