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Use and Verification Note</w:t>
      </w:r>
    </w:p>
    <w:p>
      <w:r>
        <w:t>I used ChatGPT to develop the Promethean specialist instructions, structure the primary and contrast cases, produce prompt packets, inspect actual JSON outputs, and identify a classification-consistency weakness. The original responses were preserved without editing; the local scaffold validator was used to check the common output contract.</w:t>
      </w:r>
    </w:p>
    <w:p>
      <w:r>
        <w:t>I checked the analytical method against the supplied Chapter 11 framework, including the barrier statement, suppression test, six criteria, prospective qualification and hype resistance. Case-specific facts were treated as scenario assumptions. The three actual outputs did not independently retrieve or verify empirical sources, so claims about real-world performance, adoption and irreversibility remain unverified. I did not treat model summaries as original empirical evidence. The v1.1 Contrast 1 rerun was supplied and validated; it improved consistency in the general classification wording. Empirical claims remain unverified.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