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0B2F" w14:textId="479448BC" w:rsidR="002D63FE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Temat: Analiza rynku i studium wykonalności</w:t>
      </w:r>
    </w:p>
    <w:p w14:paraId="752C9DFA" w14:textId="4BB5803F" w:rsidR="00200686" w:rsidRPr="004D0657" w:rsidRDefault="00200686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Mikołaj Kubś 272662</w:t>
      </w:r>
    </w:p>
    <w:p w14:paraId="74A2E329" w14:textId="77777777" w:rsidR="002D63FE" w:rsidRPr="004D0657" w:rsidRDefault="002D63FE" w:rsidP="002D63FE">
      <w:pPr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Lista kluczowych zagadnień występujących w temacie i niezbędny opis każdego z nich.</w:t>
      </w:r>
    </w:p>
    <w:p w14:paraId="27F19AFA" w14:textId="4B774215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Analiza rynku i studium wykonalności to dwa fundamentalne, powiązane procesy wspierające podejmowanie strategicznych decyzji biznesowych</w:t>
      </w:r>
      <w:r w:rsidR="00EB2731" w:rsidRPr="004D0657">
        <w:rPr>
          <w:sz w:val="23"/>
          <w:szCs w:val="23"/>
        </w:rPr>
        <w:t>.</w:t>
      </w:r>
      <w:r w:rsidRPr="004D0657">
        <w:rPr>
          <w:sz w:val="23"/>
          <w:szCs w:val="23"/>
        </w:rPr>
        <w:t xml:space="preserve"> </w:t>
      </w:r>
      <w:r w:rsidR="00EB2731" w:rsidRPr="004D0657">
        <w:rPr>
          <w:sz w:val="23"/>
          <w:szCs w:val="23"/>
        </w:rPr>
        <w:t xml:space="preserve">Są bardzo przydatnym i niekiedy wymaganym procesem </w:t>
      </w:r>
      <w:r w:rsidRPr="004D0657">
        <w:rPr>
          <w:sz w:val="23"/>
          <w:szCs w:val="23"/>
        </w:rPr>
        <w:t>przy wprowadzaniu nowych inicjatyw, produktów, usług czy ekspansji na nowe rynki.</w:t>
      </w:r>
    </w:p>
    <w:p w14:paraId="7AD31EB1" w14:textId="77777777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Analiza rynku skupia się na dogłębnym zrozumieniu środowiska operacyjnego przedsiębiorstwa. Jej celem jest zgromadzenie, przetworzenie i interpretacja danych dotyczących wielkości i struktury rynku, tempa jego wzrostu, segmentacji klientów, ich potrzeb, preferencji i </w:t>
      </w:r>
      <w:proofErr w:type="spellStart"/>
      <w:r w:rsidRPr="004D0657">
        <w:rPr>
          <w:sz w:val="23"/>
          <w:szCs w:val="23"/>
        </w:rPr>
        <w:t>zachowań</w:t>
      </w:r>
      <w:proofErr w:type="spellEnd"/>
      <w:r w:rsidRPr="004D0657">
        <w:rPr>
          <w:sz w:val="23"/>
          <w:szCs w:val="23"/>
        </w:rPr>
        <w:t>, a także pozycji i strategii konkurentów. Analiza ta obejmuje również identyfikację barier wejścia, aktualnych trendów oraz potencjalnych nisz rynkowych. Stosuje się tu różnorodne metody, takie jak analiza SWOT (mocne i słabe strony, szanse, zagrożenia), analiza PESTEL (czynniki polityczne, ekonomiczne, społeczne, technologiczne, środowiskowe, prawne), analiza pięciu sił Portera czy macierze strategiczne. Wyniki tej analizy stanowią bazę informacyjną dla dalszego planowania.</w:t>
      </w:r>
    </w:p>
    <w:p w14:paraId="104D5D25" w14:textId="09BA4C14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Studium wykonalności (</w:t>
      </w:r>
      <w:proofErr w:type="spellStart"/>
      <w:r w:rsidRPr="004D0657">
        <w:rPr>
          <w:sz w:val="23"/>
          <w:szCs w:val="23"/>
        </w:rPr>
        <w:t>feasibility</w:t>
      </w:r>
      <w:proofErr w:type="spellEnd"/>
      <w:r w:rsidRPr="004D0657">
        <w:rPr>
          <w:sz w:val="23"/>
          <w:szCs w:val="23"/>
        </w:rPr>
        <w:t xml:space="preserve"> </w:t>
      </w:r>
      <w:proofErr w:type="spellStart"/>
      <w:r w:rsidRPr="004D0657">
        <w:rPr>
          <w:sz w:val="23"/>
          <w:szCs w:val="23"/>
        </w:rPr>
        <w:t>study</w:t>
      </w:r>
      <w:proofErr w:type="spellEnd"/>
      <w:r w:rsidRPr="004D0657">
        <w:rPr>
          <w:sz w:val="23"/>
          <w:szCs w:val="23"/>
        </w:rPr>
        <w:t xml:space="preserve">) jest znacznie szerszym opracowaniem, oceniającym całościową zasadność i realność planowanego przedsięwzięcia. Chociaż wykorzystuje ono wybrane, kluczowe wnioski z analizy rynku, jego zakres jest bogatszy – bada aspekty techniczne, technologiczne, operacyjne, organizacyjne, prawne, finansowe oraz ekonomiczne projektu. Podstawowym celem studium jest odpowiedź na pytanie: czy dany pomysł jest możliwy do zrealizowania, czy jest opłacalny i czy wiąże się z akceptowalnym poziomem ryzyka. Obejmuje ono często szczegółową analizę finansową (prognozy przychodów, kosztów, przepływów pieniężnych, wskaźniki rentowności jak NPV, IRR), ocenę dostępności zasobów, analizę ryzyka, harmonogram wdrożenia oraz, co istotne, analizę i porównanie różnych opcji (alternatywnych rozwiązań) w celu wyboru najbardziej optymalnej ścieżki. Charakterystyczne jest również przygotowanie kilku </w:t>
      </w:r>
      <w:r w:rsidR="00EB2731" w:rsidRPr="004D0657">
        <w:rPr>
          <w:sz w:val="23"/>
          <w:szCs w:val="23"/>
        </w:rPr>
        <w:t>wariantów</w:t>
      </w:r>
      <w:r w:rsidRPr="004D0657">
        <w:rPr>
          <w:sz w:val="23"/>
          <w:szCs w:val="23"/>
        </w:rPr>
        <w:t xml:space="preserve"> (np. optymistycznego, pesymistycznego, bazowego), co pozwala lepiej zrozumieć potencjalne wyniki w różnych uwarunkowaniach. Formalne studia wykonalności często muszą również wykazać zgodność projektu z szerszymi celami strategicznymi czy politykami publicznymi i dokonać rozróżnienia między wykonalnością finansową (dla podmiotu) a ekonomiczną (korzyści społeczne).</w:t>
      </w:r>
    </w:p>
    <w:p w14:paraId="02FB1D33" w14:textId="226CB43E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Aktualne trendy, rozwiązania i podejścia (w ramach tematu).</w:t>
      </w:r>
    </w:p>
    <w:p w14:paraId="769BEF50" w14:textId="7982BB25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Współczesne analizy rynku i studia wykonalności ewoluują. Coraz większe znaczenie ma wykorzystanie analizy dużych zbiorów danych (Big Data) i analityki w czasie rzeczywistym dla głębszego zrozumienia dynamiki rynku i </w:t>
      </w:r>
      <w:proofErr w:type="spellStart"/>
      <w:r w:rsidRPr="004D0657">
        <w:rPr>
          <w:sz w:val="23"/>
          <w:szCs w:val="23"/>
        </w:rPr>
        <w:t>zachowań</w:t>
      </w:r>
      <w:proofErr w:type="spellEnd"/>
      <w:r w:rsidRPr="004D0657">
        <w:rPr>
          <w:sz w:val="23"/>
          <w:szCs w:val="23"/>
        </w:rPr>
        <w:t xml:space="preserve"> konsumentów. Widać zwrot ku podejści</w:t>
      </w:r>
      <w:r w:rsidR="00EB2731" w:rsidRPr="004D0657">
        <w:rPr>
          <w:sz w:val="23"/>
          <w:szCs w:val="23"/>
        </w:rPr>
        <w:t xml:space="preserve">u </w:t>
      </w:r>
      <w:r w:rsidRPr="004D0657">
        <w:rPr>
          <w:sz w:val="23"/>
          <w:szCs w:val="23"/>
        </w:rPr>
        <w:t xml:space="preserve">agile, szczególnie w sektorze technologicznym, gdzie zamiast jednego, monumentalnego studium, przeprowadza się iteracyjne testy i walidacje (np. poprzez </w:t>
      </w:r>
      <w:r w:rsidRPr="004D0657">
        <w:rPr>
          <w:sz w:val="23"/>
          <w:szCs w:val="23"/>
        </w:rPr>
        <w:lastRenderedPageBreak/>
        <w:t xml:space="preserve">Minimum </w:t>
      </w:r>
      <w:proofErr w:type="spellStart"/>
      <w:r w:rsidRPr="004D0657">
        <w:rPr>
          <w:sz w:val="23"/>
          <w:szCs w:val="23"/>
        </w:rPr>
        <w:t>Viable</w:t>
      </w:r>
      <w:proofErr w:type="spellEnd"/>
      <w:r w:rsidRPr="004D0657">
        <w:rPr>
          <w:sz w:val="23"/>
          <w:szCs w:val="23"/>
        </w:rPr>
        <w:t xml:space="preserve"> Product). Rośnie waga aspektów zrównoważonego rozwoju (ESG), które stają się integralną częścią oceny wykonalności. Kluczowe staje się mapowanie podróży klienta i precyzyjne profilowanie person, wspierane narzędziami cyfrowymi. W projektach publicznych i cyfrowych duży nacisk kładzie się na zapewnienie dostępności (np. zgodność z WCAG). Coraz częściej stosuje się optymalizację procesów biznesowych ("as-</w:t>
      </w:r>
      <w:proofErr w:type="spellStart"/>
      <w:r w:rsidRPr="004D0657">
        <w:rPr>
          <w:sz w:val="23"/>
          <w:szCs w:val="23"/>
        </w:rPr>
        <w:t>is</w:t>
      </w:r>
      <w:proofErr w:type="spellEnd"/>
      <w:r w:rsidRPr="004D0657">
        <w:rPr>
          <w:sz w:val="23"/>
          <w:szCs w:val="23"/>
        </w:rPr>
        <w:t>" vs "to-be") jako element studium, mający na celu nie tylko wdrożenie nowego rozwiązania, ale i usprawnienie działania organizacji.</w:t>
      </w:r>
    </w:p>
    <w:p w14:paraId="5738BC56" w14:textId="728D728F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Nowoczesne narzędzia informatyczne wspomagające pracę menedżerów (w ramach danego tematu).</w:t>
      </w:r>
    </w:p>
    <w:p w14:paraId="369E0BC8" w14:textId="7D5662C8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Menedżerowie dysponują rosnącą liczbą narzędzi IT wspierających analizę rynku i przygotowanie studiów wykonalności. Platformy Business </w:t>
      </w:r>
      <w:proofErr w:type="spellStart"/>
      <w:r w:rsidRPr="004D0657">
        <w:rPr>
          <w:sz w:val="23"/>
          <w:szCs w:val="23"/>
        </w:rPr>
        <w:t>Intelligence</w:t>
      </w:r>
      <w:proofErr w:type="spellEnd"/>
      <w:r w:rsidRPr="004D0657">
        <w:rPr>
          <w:sz w:val="23"/>
          <w:szCs w:val="23"/>
        </w:rPr>
        <w:t xml:space="preserve"> (np. Tableau, Power BI) umożliwiają wizualizację danych i identyfikację trendów. Narzędzia analityki internetowej (np. Google Analytics) i monitoringu mediów społecznościowych (np. Brand24) dostarczają wglądu w zachowania online. Systemy CRM (np. </w:t>
      </w:r>
      <w:proofErr w:type="spellStart"/>
      <w:r w:rsidRPr="004D0657">
        <w:rPr>
          <w:sz w:val="23"/>
          <w:szCs w:val="23"/>
        </w:rPr>
        <w:t>Salesforce</w:t>
      </w:r>
      <w:proofErr w:type="spellEnd"/>
      <w:r w:rsidRPr="004D0657">
        <w:rPr>
          <w:sz w:val="23"/>
          <w:szCs w:val="23"/>
        </w:rPr>
        <w:t xml:space="preserve">, </w:t>
      </w:r>
      <w:proofErr w:type="spellStart"/>
      <w:r w:rsidRPr="004D0657">
        <w:rPr>
          <w:sz w:val="23"/>
          <w:szCs w:val="23"/>
        </w:rPr>
        <w:t>HubSpot</w:t>
      </w:r>
      <w:proofErr w:type="spellEnd"/>
      <w:r w:rsidRPr="004D0657">
        <w:rPr>
          <w:sz w:val="23"/>
          <w:szCs w:val="23"/>
        </w:rPr>
        <w:t xml:space="preserve">) integrują dane o klientach. Do badań opinii służą narzędzia ankietowe (np. </w:t>
      </w:r>
      <w:proofErr w:type="spellStart"/>
      <w:r w:rsidRPr="004D0657">
        <w:rPr>
          <w:sz w:val="23"/>
          <w:szCs w:val="23"/>
        </w:rPr>
        <w:t>SurveyMonkey</w:t>
      </w:r>
      <w:proofErr w:type="spellEnd"/>
      <w:r w:rsidRPr="004D0657">
        <w:rPr>
          <w:sz w:val="23"/>
          <w:szCs w:val="23"/>
        </w:rPr>
        <w:t xml:space="preserve">). W studiach wykonalności powszechnie wykorzystuje się arkusze kalkulacyjne (Excel) do modelowania finansowego, specjalistyczne oprogramowanie do analizy ryzyka (np. @Risk) oraz narzędzia do zarządzania projektami (np. Asana, </w:t>
      </w:r>
      <w:proofErr w:type="spellStart"/>
      <w:r w:rsidRPr="004D0657">
        <w:rPr>
          <w:sz w:val="23"/>
          <w:szCs w:val="23"/>
        </w:rPr>
        <w:t>Jira</w:t>
      </w:r>
      <w:proofErr w:type="spellEnd"/>
      <w:r w:rsidR="00EB2731" w:rsidRPr="004D0657">
        <w:rPr>
          <w:sz w:val="23"/>
          <w:szCs w:val="23"/>
        </w:rPr>
        <w:t>, MS Project</w:t>
      </w:r>
      <w:r w:rsidRPr="004D0657">
        <w:rPr>
          <w:sz w:val="23"/>
          <w:szCs w:val="23"/>
        </w:rPr>
        <w:t>) ułatwiające planowanie i śledzenie postępów.</w:t>
      </w:r>
    </w:p>
    <w:p w14:paraId="6836B7A5" w14:textId="4D104D55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Prognozowane kierunki rozwoju w danym temacie, szanse i zagrożenia.</w:t>
      </w:r>
    </w:p>
    <w:p w14:paraId="1630136E" w14:textId="59A7897D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Przyszłość analiz rynku i studiów wykonalności będzie prawdopodobnie kształtowana przez dalszy rozwój sztucznej inteligencji (AI) i uczenia maszynowego (ML), które zautomatyzują analizę danych, umożliwią trafniejsze prognozy i bardziej zaawansowaną personalizację (szansa). Rozwijać się będą analizy predykcyjne i </w:t>
      </w:r>
      <w:proofErr w:type="spellStart"/>
      <w:r w:rsidRPr="004D0657">
        <w:rPr>
          <w:sz w:val="23"/>
          <w:szCs w:val="23"/>
        </w:rPr>
        <w:t>preskryptywne</w:t>
      </w:r>
      <w:proofErr w:type="spellEnd"/>
      <w:r w:rsidRPr="004D0657">
        <w:rPr>
          <w:sz w:val="23"/>
          <w:szCs w:val="23"/>
        </w:rPr>
        <w:t>. Integracja danych z różnorodnych źródeł (</w:t>
      </w:r>
      <w:proofErr w:type="spellStart"/>
      <w:r w:rsidRPr="004D0657">
        <w:rPr>
          <w:sz w:val="23"/>
          <w:szCs w:val="23"/>
        </w:rPr>
        <w:t>IoT</w:t>
      </w:r>
      <w:proofErr w:type="spellEnd"/>
      <w:r w:rsidRPr="004D0657">
        <w:rPr>
          <w:sz w:val="23"/>
          <w:szCs w:val="23"/>
        </w:rPr>
        <w:t>, media społecznościowe, dane transakcyjne) stworzy szansę na uzyskanie pełniejszego obrazu rynku. Jednocześnie rośnie zagrożenie związane ze złożonością globalnych rynków, niepewnością geopolityczną i regulacjami dotyczącymi prywatności danych (np. GDPR), co może utrudniać pozyskiwanie i wykorzystanie informacji. Ryzykiem jest też nadmierne poleganie na algorytmach</w:t>
      </w:r>
      <w:r w:rsidR="00EB2731" w:rsidRPr="004D0657">
        <w:rPr>
          <w:sz w:val="23"/>
          <w:szCs w:val="23"/>
        </w:rPr>
        <w:t xml:space="preserve"> lub modelach AI</w:t>
      </w:r>
      <w:r w:rsidRPr="004D0657">
        <w:rPr>
          <w:sz w:val="23"/>
          <w:szCs w:val="23"/>
        </w:rPr>
        <w:t xml:space="preserve"> bez krytycznej oceny oraz szybka dezaktualizacja analiz w dynamicznym środowisku. Specyficznym zagrożeniem, zwłaszcza w projektach technologicznych, jest ryzyko uzależnienia od jednego dostawcy (</w:t>
      </w:r>
      <w:proofErr w:type="spellStart"/>
      <w:r w:rsidRPr="004D0657">
        <w:rPr>
          <w:sz w:val="23"/>
          <w:szCs w:val="23"/>
        </w:rPr>
        <w:t>vendor-locking</w:t>
      </w:r>
      <w:proofErr w:type="spellEnd"/>
      <w:r w:rsidRPr="004D0657">
        <w:rPr>
          <w:sz w:val="23"/>
          <w:szCs w:val="23"/>
        </w:rPr>
        <w:t>). Kierunek rozwoju zmierza ku bardziej dynamicznym, ciągłym procesom analitycznym, wspierającym elastyczne podejmowanie decyzji.</w:t>
      </w:r>
    </w:p>
    <w:p w14:paraId="7156B418" w14:textId="79504CF7" w:rsidR="000A7988" w:rsidRPr="004D0657" w:rsidRDefault="00722CA6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Źródła:</w:t>
      </w:r>
    </w:p>
    <w:p w14:paraId="223DC4DF" w14:textId="1EAA481C" w:rsidR="00722CA6" w:rsidRPr="004D0657" w:rsidRDefault="00722CA6" w:rsidP="002D63FE">
      <w:pPr>
        <w:rPr>
          <w:sz w:val="23"/>
          <w:szCs w:val="23"/>
        </w:rPr>
      </w:pPr>
      <w:hyperlink r:id="rId5" w:history="1">
        <w:r w:rsidRPr="004D0657">
          <w:rPr>
            <w:rStyle w:val="Hipercze"/>
            <w:sz w:val="23"/>
            <w:szCs w:val="23"/>
          </w:rPr>
          <w:t>http://www.zefe.org/studium/przykladowe_Studium_Wykonalnosci_Projektu-e-Zamowienia.htm</w:t>
        </w:r>
      </w:hyperlink>
      <w:r w:rsidRPr="004D0657">
        <w:rPr>
          <w:sz w:val="23"/>
          <w:szCs w:val="23"/>
        </w:rPr>
        <w:t xml:space="preserve"> - Zefe.org, dostęp 29.03.2025r</w:t>
      </w:r>
    </w:p>
    <w:p w14:paraId="40A735A5" w14:textId="42F1758E" w:rsidR="00722CA6" w:rsidRPr="004D0657" w:rsidRDefault="00722CA6" w:rsidP="002D63FE">
      <w:pPr>
        <w:rPr>
          <w:sz w:val="23"/>
          <w:szCs w:val="23"/>
        </w:rPr>
      </w:pPr>
      <w:hyperlink r:id="rId6" w:history="1">
        <w:r w:rsidRPr="004D0657">
          <w:rPr>
            <w:rStyle w:val="Hipercze"/>
            <w:sz w:val="23"/>
            <w:szCs w:val="23"/>
          </w:rPr>
          <w:t>https://www.gov.pl/attachment/4e17c12d-790e-4463-ab9c-9e09a5c91646</w:t>
        </w:r>
      </w:hyperlink>
      <w:r w:rsidRPr="004D0657">
        <w:rPr>
          <w:sz w:val="23"/>
          <w:szCs w:val="23"/>
        </w:rPr>
        <w:t xml:space="preserve"> - Gov.pl, dostęp 29.03.2025r</w:t>
      </w:r>
    </w:p>
    <w:sectPr w:rsidR="00722CA6" w:rsidRPr="004D0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5C5"/>
    <w:multiLevelType w:val="multilevel"/>
    <w:tmpl w:val="2054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70183"/>
    <w:multiLevelType w:val="multilevel"/>
    <w:tmpl w:val="397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0B7D"/>
    <w:multiLevelType w:val="multilevel"/>
    <w:tmpl w:val="C9F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861C2"/>
    <w:multiLevelType w:val="multilevel"/>
    <w:tmpl w:val="18E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9DE"/>
    <w:multiLevelType w:val="multilevel"/>
    <w:tmpl w:val="ACB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7F3"/>
    <w:multiLevelType w:val="multilevel"/>
    <w:tmpl w:val="DC5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739AD"/>
    <w:multiLevelType w:val="multilevel"/>
    <w:tmpl w:val="DF1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63C23"/>
    <w:multiLevelType w:val="multilevel"/>
    <w:tmpl w:val="99A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799E"/>
    <w:multiLevelType w:val="multilevel"/>
    <w:tmpl w:val="FB94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009D7"/>
    <w:multiLevelType w:val="multilevel"/>
    <w:tmpl w:val="4DA2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97F27"/>
    <w:multiLevelType w:val="multilevel"/>
    <w:tmpl w:val="B9F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19E"/>
    <w:multiLevelType w:val="multilevel"/>
    <w:tmpl w:val="E29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D78FB"/>
    <w:multiLevelType w:val="multilevel"/>
    <w:tmpl w:val="2B5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1136"/>
    <w:multiLevelType w:val="multilevel"/>
    <w:tmpl w:val="E0E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94317"/>
    <w:multiLevelType w:val="multilevel"/>
    <w:tmpl w:val="302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5144">
    <w:abstractNumId w:val="7"/>
  </w:num>
  <w:num w:numId="2" w16cid:durableId="1739092091">
    <w:abstractNumId w:val="3"/>
  </w:num>
  <w:num w:numId="3" w16cid:durableId="875384486">
    <w:abstractNumId w:val="14"/>
  </w:num>
  <w:num w:numId="4" w16cid:durableId="1467160344">
    <w:abstractNumId w:val="11"/>
  </w:num>
  <w:num w:numId="5" w16cid:durableId="513959261">
    <w:abstractNumId w:val="1"/>
  </w:num>
  <w:num w:numId="6" w16cid:durableId="1216240265">
    <w:abstractNumId w:val="10"/>
  </w:num>
  <w:num w:numId="7" w16cid:durableId="1144199280">
    <w:abstractNumId w:val="12"/>
  </w:num>
  <w:num w:numId="8" w16cid:durableId="890653081">
    <w:abstractNumId w:val="2"/>
  </w:num>
  <w:num w:numId="9" w16cid:durableId="663826020">
    <w:abstractNumId w:val="4"/>
  </w:num>
  <w:num w:numId="10" w16cid:durableId="1387297381">
    <w:abstractNumId w:val="9"/>
  </w:num>
  <w:num w:numId="11" w16cid:durableId="325744328">
    <w:abstractNumId w:val="6"/>
  </w:num>
  <w:num w:numId="12" w16cid:durableId="50154633">
    <w:abstractNumId w:val="5"/>
  </w:num>
  <w:num w:numId="13" w16cid:durableId="1583679334">
    <w:abstractNumId w:val="13"/>
  </w:num>
  <w:num w:numId="14" w16cid:durableId="541133639">
    <w:abstractNumId w:val="0"/>
  </w:num>
  <w:num w:numId="15" w16cid:durableId="1408111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88"/>
    <w:rsid w:val="000A7988"/>
    <w:rsid w:val="00200686"/>
    <w:rsid w:val="002731E8"/>
    <w:rsid w:val="002D63FE"/>
    <w:rsid w:val="00342667"/>
    <w:rsid w:val="004D0657"/>
    <w:rsid w:val="00722CA6"/>
    <w:rsid w:val="00BD1E78"/>
    <w:rsid w:val="00E912A6"/>
    <w:rsid w:val="00E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50CA"/>
  <w15:chartTrackingRefBased/>
  <w15:docId w15:val="{3FA6F319-A717-49FE-938C-0C07106A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7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79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79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79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798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2CA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CA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2C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pl/attachment/4e17c12d-790e-4463-ab9c-9e09a5c91646" TargetMode="External"/><Relationship Id="rId5" Type="http://schemas.openxmlformats.org/officeDocument/2006/relationships/hyperlink" Target="http://www.zefe.org/studium/przykladowe_Studium_Wykonalnosci_Projektu-e-Zamowieni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850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5</cp:revision>
  <dcterms:created xsi:type="dcterms:W3CDTF">2025-03-29T10:37:00Z</dcterms:created>
  <dcterms:modified xsi:type="dcterms:W3CDTF">2025-03-31T15:10:00Z</dcterms:modified>
</cp:coreProperties>
</file>