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before="900"/>
      </w:pPr>
      <w:r>
        <w:rPr>
          <w:rFonts w:ascii="Calibri" w:cs="Calibri" w:eastAsia="Calibri" w:hAnsi="Calibri"/>
          <w:b/>
          <w:bCs/>
          <w:color w:val="6F00DD"/>
          <w:spacing w:val="40"/>
          <w:sz w:val="18"/>
          <w:szCs w:val="18"/>
        </w:rPr>
        <w:t xml:space="preserve">INSTRUCTOR GUIDE · V3.0 · AUGUST 2026</w:t>
      </w:r>
    </w:p>
    <w:p>
      <w:pPr>
        <w:spacing w:after="60"/>
      </w:pPr>
      <w:r>
        <w:rPr>
          <w:rFonts w:ascii="Calibri" w:cs="Calibri" w:eastAsia="Calibri" w:hAnsi="Calibri"/>
          <w:b/>
          <w:bCs/>
          <w:color w:val="1B1B2F"/>
          <w:sz w:val="52"/>
          <w:szCs w:val="52"/>
        </w:rPr>
        <w:t xml:space="preserve">Introduction to Snyk for Developers</w:t>
      </w:r>
    </w:p>
    <w:p>
      <w:pPr>
        <w:pBdr>
          <w:bottom w:val="single" w:color="6F00DD" w:sz="12" w:space="6"/>
        </w:pBdr>
        <w:spacing w:after="260" w:before="60"/>
      </w:pPr>
      <w:r>
        <w:t xml:space="preserve"/>
      </w:r>
    </w:p>
    <w:p>
      <w:pPr>
        <w:spacing w:after="300"/>
      </w:pPr>
      <w:r>
        <w:rPr>
          <w:rFonts w:ascii="Calibri" w:cs="Calibri" w:eastAsia="Calibri" w:hAnsi="Calibri"/>
          <w:color w:val="5C5C6E"/>
          <w:sz w:val="26"/>
          <w:szCs w:val="26"/>
        </w:rPr>
        <w:t xml:space="preserve">OWASP Juice Shop — Node.js / TypeScript edition</w:t>
      </w:r>
    </w:p>
    <w:p>
      <w:pPr>
        <w:spacing w:after="60"/>
      </w:pPr>
      <w:r>
        <w:rPr>
          <w:rFonts w:ascii="Calibri" w:cs="Calibri" w:eastAsia="Calibri" w:hAnsi="Calibri"/>
          <w:color w:val="5C5C6E"/>
          <w:sz w:val="20"/>
          <w:szCs w:val="20"/>
        </w:rPr>
        <w:t xml:space="preserve">Companion deck: Snyk-Developer-Training.pptx</w:t>
      </w:r>
    </w:p>
    <w:p>
      <w:pPr>
        <w:spacing w:after="60"/>
      </w:pPr>
      <w:r>
        <w:rPr>
          <w:rFonts w:ascii="Calibri" w:cs="Calibri" w:eastAsia="Calibri" w:hAnsi="Calibri"/>
          <w:color w:val="5C5C6E"/>
          <w:sz w:val="20"/>
          <w:szCs w:val="20"/>
        </w:rPr>
        <w:t xml:space="preserve">Lab handout: DEVELOPER_TRAINING.md</w:t>
      </w:r>
    </w:p>
    <w:p>
      <w:pPr>
        <w:spacing w:after="60"/>
      </w:pPr>
      <w:r>
        <w:rPr>
          <w:rFonts w:ascii="Calibri" w:cs="Calibri" w:eastAsia="Calibri" w:hAnsi="Calibri"/>
          <w:color w:val="5C5C6E"/>
          <w:sz w:val="20"/>
          <w:szCs w:val="20"/>
        </w:rPr>
        <w:t xml:space="preserve">Repository: github.com/lmaeda/juice-shop  ·  branch: ai-agent-snyk-fix-training</w:t>
      </w:r>
    </w:p>
    <w:p>
      <w:pPr>
        <w:spacing w:after="120" w:before="500"/>
      </w:pPr>
      <w:r>
        <w:rPr>
          <w:rFonts w:ascii="Calibri" w:cs="Calibri" w:eastAsia="Calibri" w:hAnsi="Calibri"/>
          <w:b/>
          <w:bCs/>
          <w:color w:val="6F00DD"/>
          <w:sz w:val="22"/>
          <w:szCs w:val="22"/>
        </w:rPr>
        <w:t xml:space="preserve">What changed in v3.0</w:t>
      </w:r>
    </w:p>
    <w:p>
      <w:pPr>
        <w:spacing w:after="130" w:line="288"/>
      </w:pPr>
      <w:r>
        <w:rPr>
          <w:rFonts w:ascii="Calibri" w:cs="Calibri" w:eastAsia="Calibri" w:hAnsi="Calibri"/>
          <w:i/>
          <w:iCs/>
          <w:color w:val="1B1B2F"/>
          <w:sz w:val="21"/>
          <w:szCs w:val="21"/>
        </w:rPr>
        <w:t xml:space="preserve">This edition is retargeted from the dual-stack juice-shop-dotnet repository to the Node.js-only lmaeda/juice-shop fork, on the ai-agent-snyk-fix-training branch. Every file path in the course now exists in that repository, and the branch model is master / develop rather than main / develop.</w:t>
      </w:r>
    </w:p>
    <w:p>
      <w:pPr>
        <w:spacing w:after="130" w:line="288"/>
      </w:pPr>
      <w:r>
        <w:rPr>
          <w:rFonts w:ascii="Calibri" w:cs="Calibri" w:eastAsia="Calibri" w:hAnsi="Calibri"/>
          <w:i/>
          <w:iCs/>
          <w:color w:val="1B1B2F"/>
          <w:sz w:val="21"/>
          <w:szCs w:val="21"/>
        </w:rPr>
        <w:t xml:space="preserve">Nine Snyk product facts in v2.0 were wrong or have since changed. They are corrected throughout and listed in section 12 so you can brief anyone still teaching from the old deck. The most consequential: the CLI version floor for snyk ignore create is v1.1297.1, not v1.299.0; the Remediation Agent covers Snyk Open Source only, not Snyk Code; and the PR check status vocabulary is different from what the old deck taught.</w:t>
      </w:r>
    </w:p>
    <w:p>
      <w:r>
        <w:br w:type="page"/>
      </w:r>
    </w:p>
    <w:p>
      <w:pPr>
        <w:pStyle w:val="Heading1"/>
        <w:spacing w:after="160" w:before="400"/>
      </w:pPr>
      <w:r>
        <w:rPr>
          <w:rFonts w:ascii="Calibri" w:cs="Calibri" w:eastAsia="Calibri" w:hAnsi="Calibri"/>
          <w:b/>
          <w:bCs/>
          <w:color w:val="1B1B2F"/>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30" w:line="288"/>
      </w:pPr>
      <w:r>
        <w:rPr>
          <w:rFonts w:ascii="Calibri" w:cs="Calibri" w:eastAsia="Calibri" w:hAnsi="Calibri"/>
          <w:i/>
          <w:iCs/>
          <w:color w:val="5C5C6E"/>
          <w:sz w:val="21"/>
          <w:szCs w:val="21"/>
        </w:rPr>
        <w:t xml:space="preserve">Right-click the table above and choose Update Field to populate page numbers in Word.</w:t>
      </w:r>
    </w:p>
    <w:p>
      <w:r>
        <w:br w:type="page"/>
      </w:r>
    </w:p>
    <w:p>
      <w:pPr>
        <w:pStyle w:val="Heading1"/>
        <w:spacing w:after="160" w:before="400"/>
      </w:pPr>
      <w:r>
        <w:rPr>
          <w:rFonts w:ascii="Calibri" w:cs="Calibri" w:eastAsia="Calibri" w:hAnsi="Calibri"/>
          <w:b/>
          <w:bCs/>
          <w:color w:val="1B1B2F"/>
          <w:sz w:val="32"/>
          <w:szCs w:val="32"/>
        </w:rPr>
        <w:t xml:space="preserve">1. Preparing for your training session</w:t>
      </w:r>
    </w:p>
    <w:p>
      <w:pPr>
        <w:spacing w:after="130" w:line="288"/>
      </w:pPr>
      <w:r>
        <w:rPr>
          <w:rFonts w:ascii="Calibri" w:cs="Calibri" w:eastAsia="Calibri" w:hAnsi="Calibri"/>
          <w:i w:val="false"/>
          <w:iCs w:val="false"/>
          <w:color w:val="1B1B2F"/>
          <w:sz w:val="21"/>
          <w:szCs w:val="21"/>
        </w:rPr>
        <w:t xml:space="preserve">This guide helps you teach developers how to run Snyk tests, read the results, remediate what they find, and work inside the guard rails their organization has set. It is built around one repository so that every concept is demonstrated on code the participants have open in front of them.</w:t>
      </w:r>
    </w:p>
    <w:p>
      <w:pPr>
        <w:pStyle w:val="Heading2"/>
        <w:spacing w:after="120" w:before="280"/>
      </w:pPr>
      <w:r>
        <w:rPr>
          <w:rFonts w:ascii="Calibri" w:cs="Calibri" w:eastAsia="Calibri" w:hAnsi="Calibri"/>
          <w:b/>
          <w:bCs/>
          <w:color w:val="6F00DD"/>
          <w:sz w:val="25"/>
          <w:szCs w:val="25"/>
        </w:rPr>
        <w:t xml:space="preserve">Course outcomes</w:t>
      </w:r>
    </w:p>
    <w:p>
      <w:pPr>
        <w:spacing w:after="130" w:line="288"/>
      </w:pPr>
      <w:r>
        <w:rPr>
          <w:rFonts w:ascii="Calibri" w:cs="Calibri" w:eastAsia="Calibri" w:hAnsi="Calibri"/>
          <w:i w:val="false"/>
          <w:iCs w:val="false"/>
          <w:color w:val="1B1B2F"/>
          <w:sz w:val="21"/>
          <w:szCs w:val="21"/>
        </w:rPr>
        <w:t xml:space="preserve">At the end of the course, participants will be able to:</w:t>
      </w:r>
    </w:p>
    <w:p>
      <w:pPr>
        <w:pStyle w:val="ListParagraph"/>
        <w:numPr>
          <w:ilvl w:val="0"/>
          <w:numId w:val="2"/>
        </w:numPr>
        <w:spacing w:after="70" w:line="288"/>
      </w:pPr>
      <w:r>
        <w:rPr>
          <w:rFonts w:ascii="Calibri" w:cs="Calibri" w:eastAsia="Calibri" w:hAnsi="Calibri"/>
          <w:color w:val="1B1B2F"/>
          <w:sz w:val="21"/>
          <w:szCs w:val="21"/>
        </w:rPr>
        <w:t xml:space="preserve">Run Snyk Open Source, Snyk Code, IaC, Container and Secrets tests from the IDE, the CLI and CI</w:t>
      </w:r>
    </w:p>
    <w:p>
      <w:pPr>
        <w:pStyle w:val="ListParagraph"/>
        <w:numPr>
          <w:ilvl w:val="0"/>
          <w:numId w:val="2"/>
        </w:numPr>
        <w:spacing w:after="70" w:line="288"/>
      </w:pPr>
      <w:r>
        <w:rPr>
          <w:rFonts w:ascii="Calibri" w:cs="Calibri" w:eastAsia="Calibri" w:hAnsi="Calibri"/>
          <w:color w:val="1B1B2F"/>
          <w:sz w:val="21"/>
          <w:szCs w:val="21"/>
        </w:rPr>
        <w:t xml:space="preserve">Read an issue card and explain the difference between what SCA tells them and what SAST tells them</w:t>
      </w:r>
    </w:p>
    <w:p>
      <w:pPr>
        <w:pStyle w:val="ListParagraph"/>
        <w:numPr>
          <w:ilvl w:val="0"/>
          <w:numId w:val="2"/>
        </w:numPr>
        <w:spacing w:after="70" w:line="288"/>
      </w:pPr>
      <w:r>
        <w:rPr>
          <w:rFonts w:ascii="Calibri" w:cs="Calibri" w:eastAsia="Calibri" w:hAnsi="Calibri"/>
          <w:color w:val="1B1B2F"/>
          <w:sz w:val="21"/>
          <w:szCs w:val="21"/>
        </w:rPr>
        <w:t xml:space="preserve">Prioritize using severity, Priority Score, reachability and fixability</w:t>
      </w:r>
    </w:p>
    <w:p>
      <w:pPr>
        <w:pStyle w:val="ListParagraph"/>
        <w:numPr>
          <w:ilvl w:val="0"/>
          <w:numId w:val="2"/>
        </w:numPr>
        <w:spacing w:after="70" w:line="288"/>
      </w:pPr>
      <w:r>
        <w:rPr>
          <w:rFonts w:ascii="Calibri" w:cs="Calibri" w:eastAsia="Calibri" w:hAnsi="Calibri"/>
          <w:color w:val="1B1B2F"/>
          <w:sz w:val="21"/>
          <w:szCs w:val="21"/>
        </w:rPr>
        <w:t xml:space="preserve">Remediate a dependency CVE and a source-code flaw, and prove the fix with a green build</w:t>
      </w:r>
    </w:p>
    <w:p>
      <w:pPr>
        <w:pStyle w:val="ListParagraph"/>
        <w:numPr>
          <w:ilvl w:val="0"/>
          <w:numId w:val="2"/>
        </w:numPr>
        <w:spacing w:after="70" w:line="288"/>
      </w:pPr>
      <w:r>
        <w:rPr>
          <w:rFonts w:ascii="Calibri" w:cs="Calibri" w:eastAsia="Calibri" w:hAnsi="Calibri"/>
          <w:color w:val="1B1B2F"/>
          <w:sz w:val="21"/>
          <w:szCs w:val="21"/>
        </w:rPr>
        <w:t xml:space="preserve">Use the three AI-assisted fix paths responsibly, and say what each one does not do</w:t>
      </w:r>
    </w:p>
    <w:p>
      <w:pPr>
        <w:pStyle w:val="ListParagraph"/>
        <w:numPr>
          <w:ilvl w:val="0"/>
          <w:numId w:val="2"/>
        </w:numPr>
        <w:spacing w:after="70" w:line="288"/>
      </w:pPr>
      <w:r>
        <w:rPr>
          <w:rFonts w:ascii="Calibri" w:cs="Calibri" w:eastAsia="Calibri" w:hAnsi="Calibri"/>
          <w:color w:val="1B1B2F"/>
          <w:sz w:val="21"/>
          <w:szCs w:val="21"/>
        </w:rPr>
        <w:t xml:space="preserve">Ignore an issue through the correct mechanism, with a reason, an expiry and — where available — an approval trail</w:t>
      </w:r>
    </w:p>
    <w:p>
      <w:pPr>
        <w:pStyle w:val="ListParagraph"/>
        <w:numPr>
          <w:ilvl w:val="0"/>
          <w:numId w:val="2"/>
        </w:numPr>
        <w:spacing w:after="70" w:line="288"/>
      </w:pPr>
      <w:r>
        <w:rPr>
          <w:rFonts w:ascii="Calibri" w:cs="Calibri" w:eastAsia="Calibri" w:hAnsi="Calibri"/>
          <w:color w:val="1B1B2F"/>
          <w:sz w:val="21"/>
          <w:szCs w:val="21"/>
        </w:rPr>
        <w:t xml:space="preserve">Read a Snyk pull-request check and explain why it failed</w:t>
      </w:r>
    </w:p>
    <w:p>
      <w:pPr>
        <w:pStyle w:val="Heading2"/>
        <w:spacing w:after="120" w:before="280"/>
      </w:pPr>
      <w:r>
        <w:rPr>
          <w:rFonts w:ascii="Calibri" w:cs="Calibri" w:eastAsia="Calibri" w:hAnsi="Calibri"/>
          <w:b/>
          <w:bCs/>
          <w:color w:val="6F00DD"/>
          <w:sz w:val="25"/>
          <w:szCs w:val="25"/>
        </w:rPr>
        <w:t xml:space="preserve">Who this is for</w:t>
      </w:r>
    </w:p>
    <w:p>
      <w:pPr>
        <w:spacing w:after="130" w:line="288"/>
      </w:pPr>
      <w:r>
        <w:rPr>
          <w:rFonts w:ascii="Calibri" w:cs="Calibri" w:eastAsia="Calibri" w:hAnsi="Calibri"/>
          <w:i w:val="false"/>
          <w:iCs w:val="false"/>
          <w:color w:val="1B1B2F"/>
          <w:sz w:val="21"/>
          <w:szCs w:val="21"/>
        </w:rPr>
        <w:t xml:space="preserve">Application developers. No prior Snyk experience is assumed. Some comfort with a terminal, Git and Node.js is. If your audience works primarily in another language, the concepts all transfer — but budget extra time in Unit 5, because they will be reading unfamiliar TypeScript.</w:t>
      </w:r>
    </w:p>
    <w:p>
      <w:pPr>
        <w:pStyle w:val="Heading2"/>
        <w:spacing w:after="120" w:before="280"/>
      </w:pPr>
      <w:r>
        <w:rPr>
          <w:rFonts w:ascii="Calibri" w:cs="Calibri" w:eastAsia="Calibri" w:hAnsi="Calibri"/>
          <w:b/>
          <w:bCs/>
          <w:color w:val="6F00DD"/>
          <w:sz w:val="25"/>
          <w:szCs w:val="25"/>
        </w:rPr>
        <w:t xml:space="preserve">Audience shape and what to cut</w:t>
      </w:r>
    </w:p>
    <w:tbl>
      <w:tblPr>
        <w:tblW w:type="dxa" w:w="9360"/>
        <w:tblBorders>
          <w:top w:val="single" w:color="D6D6E0" w:sz="2"/>
          <w:left w:val="single" w:color="D6D6E0" w:sz="2"/>
          <w:bottom w:val="single" w:color="D6D6E0" w:sz="2"/>
          <w:right w:val="single" w:color="D6D6E0" w:sz="2"/>
          <w:insideH w:val="single" w:color="D6D6E0" w:sz="2"/>
          <w:insideV w:val="single" w:color="D6D6E0" w:sz="2"/>
        </w:tblBorders>
      </w:tblPr>
      <w:tblGrid>
        <w:gridCol w:w="3024"/>
        <w:gridCol w:w="3456"/>
        <w:gridCol w:w="2880"/>
      </w:tblGrid>
      <w:tr>
        <w:trPr>
          <w:tblHeader/>
        </w:trPr>
        <w:tc>
          <w:tcPr>
            <w:tcW w:type="dxa" w:w="3024"/>
            <w:shd w:fill="2B0250" w:val="clear"/>
            <w:tcMar>
              <w:top w:type="dxa" w:w="80"/>
              <w:left w:type="dxa" w:w="110"/>
              <w:bottom w:type="dxa" w:w="80"/>
              <w:right w:type="dxa" w:w="110"/>
            </w:tcMar>
          </w:tcPr>
          <w:p>
            <w:pPr>
              <w:spacing w:line="264"/>
            </w:pPr>
            <w:r>
              <w:rPr>
                <w:rFonts w:ascii="Calibri" w:cs="Calibri" w:eastAsia="Calibri" w:hAnsi="Calibri"/>
                <w:b/>
                <w:bCs/>
                <w:color w:val="FFFFFF"/>
                <w:sz w:val="18"/>
                <w:szCs w:val="18"/>
              </w:rPr>
              <w:t xml:space="preserve">If your audience is…</w:t>
            </w:r>
          </w:p>
        </w:tc>
        <w:tc>
          <w:tcPr>
            <w:tcW w:type="dxa" w:w="3456"/>
            <w:shd w:fill="2B0250" w:val="clear"/>
            <w:tcMar>
              <w:top w:type="dxa" w:w="80"/>
              <w:left w:type="dxa" w:w="110"/>
              <w:bottom w:type="dxa" w:w="80"/>
              <w:right w:type="dxa" w:w="110"/>
            </w:tcMar>
          </w:tcPr>
          <w:p>
            <w:pPr>
              <w:spacing w:line="264"/>
            </w:pPr>
            <w:r>
              <w:rPr>
                <w:rFonts w:ascii="Calibri" w:cs="Calibri" w:eastAsia="Calibri" w:hAnsi="Calibri"/>
                <w:b/>
                <w:bCs/>
                <w:color w:val="FFFFFF"/>
                <w:sz w:val="18"/>
                <w:szCs w:val="18"/>
              </w:rPr>
              <w:t xml:space="preserve">Emphasise</w:t>
            </w:r>
          </w:p>
        </w:tc>
        <w:tc>
          <w:tcPr>
            <w:tcW w:type="dxa" w:w="2880"/>
            <w:shd w:fill="2B0250" w:val="clear"/>
            <w:tcMar>
              <w:top w:type="dxa" w:w="80"/>
              <w:left w:type="dxa" w:w="110"/>
              <w:bottom w:type="dxa" w:w="80"/>
              <w:right w:type="dxa" w:w="110"/>
            </w:tcMar>
          </w:tcPr>
          <w:p>
            <w:pPr>
              <w:spacing w:line="264"/>
            </w:pPr>
            <w:r>
              <w:rPr>
                <w:rFonts w:ascii="Calibri" w:cs="Calibri" w:eastAsia="Calibri" w:hAnsi="Calibri"/>
                <w:b/>
                <w:bCs/>
                <w:color w:val="FFFFFF"/>
                <w:sz w:val="18"/>
                <w:szCs w:val="18"/>
              </w:rPr>
              <w:t xml:space="preserve">Cut or shorten</w:t>
            </w:r>
          </w:p>
        </w:tc>
      </w:tr>
      <w:tr>
        <w:tc>
          <w:tcPr>
            <w:tcW w:type="dxa" w:w="3024"/>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New to Snyk entirely</w:t>
            </w:r>
          </w:p>
        </w:tc>
        <w:tc>
          <w:tcPr>
            <w:tcW w:type="dxa" w:w="3456"/>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Units 2, 4, 5 and Labs 1, 3, 4</w:t>
            </w:r>
          </w:p>
        </w:tc>
        <w:tc>
          <w:tcPr>
            <w:tcW w:type="dxa" w:w="2880"/>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Unit 7 on the Remediation Agent — awareness only</w:t>
            </w:r>
          </w:p>
        </w:tc>
      </w:tr>
      <w:tr>
        <w:tc>
          <w:tcPr>
            <w:tcW w:type="dxa" w:w="3024"/>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Already using AI coding assistants daily</w:t>
            </w:r>
          </w:p>
        </w:tc>
        <w:tc>
          <w:tcPr>
            <w:tcW w:type="dxa" w:w="3456"/>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Unit 7 in full, plus the Snyk Studio guardrail discussion</w:t>
            </w:r>
          </w:p>
        </w:tc>
        <w:tc>
          <w:tcPr>
            <w:tcW w:type="dxa" w:w="2880"/>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Unit 1. They already know what the products do</w:t>
            </w:r>
          </w:p>
        </w:tc>
      </w:tr>
      <w:tr>
        <w:tc>
          <w:tcPr>
            <w:tcW w:type="dxa" w:w="3024"/>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Mixed, one hour only</w:t>
            </w:r>
          </w:p>
        </w:tc>
        <w:tc>
          <w:tcPr>
            <w:tcW w:type="dxa" w:w="3456"/>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Unit 4 (IDE), Unit 5 (CLI), and Lab 6 (break the gate)</w:t>
            </w:r>
          </w:p>
        </w:tc>
        <w:tc>
          <w:tcPr>
            <w:tcW w:type="dxa" w:w="2880"/>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Units 1 and 3. Send the deck as a pre-read instead</w:t>
            </w:r>
          </w:p>
        </w:tc>
      </w:tr>
      <w:tr>
        <w:tc>
          <w:tcPr>
            <w:tcW w:type="dxa" w:w="3024"/>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Security champions embedded in dev teams</w:t>
            </w:r>
          </w:p>
        </w:tc>
        <w:tc>
          <w:tcPr>
            <w:tcW w:type="dxa" w:w="3456"/>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Unit 6 in full, including the governance discussion</w:t>
            </w:r>
          </w:p>
        </w:tc>
        <w:tc>
          <w:tcPr>
            <w:tcW w:type="dxa" w:w="2880"/>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Unit 5 basics — they will have the CLI already</w:t>
            </w:r>
          </w:p>
        </w:tc>
      </w:tr>
      <w:tr>
        <w:tc>
          <w:tcPr>
            <w:tcW w:type="dxa" w:w="3024"/>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Frontend-heavy</w:t>
            </w:r>
          </w:p>
        </w:tc>
        <w:tc>
          <w:tcPr>
            <w:tcW w:type="dxa" w:w="3456"/>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The nine bypassSecurityTrustHtml sites and the snarkdown → innerHTML path</w:t>
            </w:r>
          </w:p>
        </w:tc>
        <w:tc>
          <w:tcPr>
            <w:tcW w:type="dxa" w:w="2880"/>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Some of the server-side SQLi detail</w:t>
            </w:r>
          </w:p>
        </w:tc>
      </w:tr>
    </w:tbl>
    <w:p>
      <w:pPr>
        <w:pStyle w:val="Heading2"/>
        <w:spacing w:after="120" w:before="280"/>
      </w:pPr>
      <w:r>
        <w:rPr>
          <w:rFonts w:ascii="Calibri" w:cs="Calibri" w:eastAsia="Calibri" w:hAnsi="Calibri"/>
          <w:b/>
          <w:bCs/>
          <w:color w:val="6F00DD"/>
          <w:sz w:val="25"/>
          <w:szCs w:val="25"/>
        </w:rPr>
        <w:t xml:space="preserve">Software prerequisites</w:t>
      </w:r>
    </w:p>
    <w:p>
      <w:pPr>
        <w:spacing w:after="130" w:line="288"/>
      </w:pPr>
      <w:r>
        <w:rPr>
          <w:rFonts w:ascii="Calibri" w:cs="Calibri" w:eastAsia="Calibri" w:hAnsi="Calibri"/>
          <w:i w:val="false"/>
          <w:iCs w:val="false"/>
          <w:color w:val="1B1B2F"/>
          <w:sz w:val="21"/>
          <w:szCs w:val="21"/>
        </w:rPr>
        <w:t xml:space="preserve">Send this list at least three days ahead and ask people to run the pre-flight check before the session. A room where six people are running npm install for the first ten minutes is a room that runs out of time — and on this repository npm install genuinely takes 5 to 10 minutes cold, because the postinstall hook installs and builds the whole Angular frontend.</w:t>
      </w:r>
    </w:p>
    <w:tbl>
      <w:tblPr>
        <w:tblW w:type="dxa" w:w="9360"/>
        <w:tblBorders>
          <w:top w:val="single" w:color="D6D6E0" w:sz="2"/>
          <w:left w:val="single" w:color="D6D6E0" w:sz="2"/>
          <w:bottom w:val="single" w:color="D6D6E0" w:sz="2"/>
          <w:right w:val="single" w:color="D6D6E0" w:sz="2"/>
          <w:insideH w:val="single" w:color="D6D6E0" w:sz="2"/>
          <w:insideV w:val="single" w:color="D6D6E0" w:sz="2"/>
        </w:tblBorders>
      </w:tblPr>
      <w:tblGrid>
        <w:gridCol w:w="2304"/>
        <w:gridCol w:w="3168"/>
        <w:gridCol w:w="3888"/>
      </w:tblGrid>
      <w:tr>
        <w:trPr>
          <w:tblHeader/>
        </w:trPr>
        <w:tc>
          <w:tcPr>
            <w:tcW w:type="dxa" w:w="2304"/>
            <w:shd w:fill="2B0250" w:val="clear"/>
            <w:tcMar>
              <w:top w:type="dxa" w:w="80"/>
              <w:left w:type="dxa" w:w="110"/>
              <w:bottom w:type="dxa" w:w="80"/>
              <w:right w:type="dxa" w:w="110"/>
            </w:tcMar>
          </w:tcPr>
          <w:p>
            <w:pPr>
              <w:spacing w:line="264"/>
            </w:pPr>
            <w:r>
              <w:rPr>
                <w:rFonts w:ascii="Calibri" w:cs="Calibri" w:eastAsia="Calibri" w:hAnsi="Calibri"/>
                <w:b/>
                <w:bCs/>
                <w:color w:val="FFFFFF"/>
                <w:sz w:val="18"/>
                <w:szCs w:val="18"/>
              </w:rPr>
              <w:t xml:space="preserve">Component</w:t>
            </w:r>
          </w:p>
        </w:tc>
        <w:tc>
          <w:tcPr>
            <w:tcW w:type="dxa" w:w="3168"/>
            <w:shd w:fill="2B0250" w:val="clear"/>
            <w:tcMar>
              <w:top w:type="dxa" w:w="80"/>
              <w:left w:type="dxa" w:w="110"/>
              <w:bottom w:type="dxa" w:w="80"/>
              <w:right w:type="dxa" w:w="110"/>
            </w:tcMar>
          </w:tcPr>
          <w:p>
            <w:pPr>
              <w:spacing w:line="264"/>
            </w:pPr>
            <w:r>
              <w:rPr>
                <w:rFonts w:ascii="Calibri" w:cs="Calibri" w:eastAsia="Calibri" w:hAnsi="Calibri"/>
                <w:b/>
                <w:bCs/>
                <w:color w:val="FFFFFF"/>
                <w:sz w:val="18"/>
                <w:szCs w:val="18"/>
              </w:rPr>
              <w:t xml:space="preserve">Version / detail</w:t>
            </w:r>
          </w:p>
        </w:tc>
        <w:tc>
          <w:tcPr>
            <w:tcW w:type="dxa" w:w="3888"/>
            <w:shd w:fill="2B0250" w:val="clear"/>
            <w:tcMar>
              <w:top w:type="dxa" w:w="80"/>
              <w:left w:type="dxa" w:w="110"/>
              <w:bottom w:type="dxa" w:w="80"/>
              <w:right w:type="dxa" w:w="110"/>
            </w:tcMar>
          </w:tcPr>
          <w:p>
            <w:pPr>
              <w:spacing w:line="264"/>
            </w:pPr>
            <w:r>
              <w:rPr>
                <w:rFonts w:ascii="Calibri" w:cs="Calibri" w:eastAsia="Calibri" w:hAnsi="Calibri"/>
                <w:b/>
                <w:bCs/>
                <w:color w:val="FFFFFF"/>
                <w:sz w:val="18"/>
                <w:szCs w:val="18"/>
              </w:rPr>
              <w:t xml:space="preserve">Notes</w:t>
            </w:r>
          </w:p>
        </w:tc>
      </w:tr>
      <w:tr>
        <w:tc>
          <w:tcPr>
            <w:tcW w:type="dxa" w:w="2304"/>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Node.js</w:t>
            </w:r>
          </w:p>
        </w:tc>
        <w:tc>
          <w:tcPr>
            <w:tcW w:type="dxa" w:w="3168"/>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22 – 26</w:t>
            </w:r>
          </w:p>
        </w:tc>
        <w:tc>
          <w:tcPr>
            <w:tcW w:type="dxa" w:w="3888"/>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the range declared in package.json engines. Outside it, npm install fails on native modules</w:t>
            </w:r>
          </w:p>
        </w:tc>
      </w:tr>
      <w:tr>
        <w:tc>
          <w:tcPr>
            <w:tcW w:type="dxa" w:w="2304"/>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Snyk CLI</w:t>
            </w:r>
          </w:p>
        </w:tc>
        <w:tc>
          <w:tcPr>
            <w:tcW w:type="dxa" w:w="3168"/>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v1.1297.1 or later</w:t>
            </w:r>
          </w:p>
        </w:tc>
        <w:tc>
          <w:tcPr>
            <w:tcW w:type="dxa" w:w="3888"/>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npm install -g snyk@latest, or Homebrew, or Scoop</w:t>
            </w:r>
          </w:p>
        </w:tc>
      </w:tr>
      <w:tr>
        <w:tc>
          <w:tcPr>
            <w:tcW w:type="dxa" w:w="2304"/>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Git</w:t>
            </w:r>
          </w:p>
        </w:tc>
        <w:tc>
          <w:tcPr>
            <w:tcW w:type="dxa" w:w="3168"/>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2.30 or later</w:t>
            </w:r>
          </w:p>
        </w:tc>
        <w:tc>
          <w:tcPr>
            <w:tcW w:type="dxa" w:w="3888"/>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and a GitHub account with a fork of the repo</w:t>
            </w:r>
          </w:p>
        </w:tc>
      </w:tr>
      <w:tr>
        <w:tc>
          <w:tcPr>
            <w:tcW w:type="dxa" w:w="2304"/>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VS Code</w:t>
            </w:r>
          </w:p>
        </w:tc>
        <w:tc>
          <w:tcPr>
            <w:tcW w:type="dxa" w:w="3168"/>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current, plus the Snyk Security extension</w:t>
            </w:r>
          </w:p>
        </w:tc>
        <w:tc>
          <w:tcPr>
            <w:tcW w:type="dxa" w:w="3888"/>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the extension bundles its own CLI</w:t>
            </w:r>
          </w:p>
        </w:tc>
      </w:tr>
      <w:tr>
        <w:tc>
          <w:tcPr>
            <w:tcW w:type="dxa" w:w="2304"/>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Snyk account</w:t>
            </w:r>
          </w:p>
        </w:tc>
        <w:tc>
          <w:tcPr>
            <w:tcW w:type="dxa" w:w="3168"/>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membership of an organization</w:t>
            </w:r>
          </w:p>
        </w:tc>
        <w:tc>
          <w:tcPr>
            <w:tcW w:type="dxa" w:w="3888"/>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check the region — EU tenants use app.eu.snyk.io</w:t>
            </w:r>
          </w:p>
        </w:tc>
      </w:tr>
      <w:tr>
        <w:tc>
          <w:tcPr>
            <w:tcW w:type="dxa" w:w="2304"/>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AI assistant</w:t>
            </w:r>
          </w:p>
        </w:tc>
        <w:tc>
          <w:tcPr>
            <w:tcW w:type="dxa" w:w="3168"/>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Claude Code, Cursor, Codex CLI or Gemini CLI</w:t>
            </w:r>
          </w:p>
        </w:tc>
        <w:tc>
          <w:tcPr>
            <w:tcW w:type="dxa" w:w="3888"/>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optional; only for the Unit 7 /snyk-fix exercise</w:t>
            </w:r>
          </w:p>
        </w:tc>
      </w:tr>
      <w:tr>
        <w:tc>
          <w:tcPr>
            <w:tcW w:type="dxa" w:w="2304"/>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.NET SDK</w:t>
            </w:r>
          </w:p>
        </w:tc>
        <w:tc>
          <w:tcPr>
            <w:tcW w:type="dxa" w:w="3168"/>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8 — OPTIONAL</w:t>
            </w:r>
          </w:p>
        </w:tc>
        <w:tc>
          <w:tcPr>
            <w:tcW w:type="dxa" w:w="3888"/>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nothing in this repo needs it. Only for the companion juice-shop-dotnet exercises</w:t>
            </w:r>
          </w:p>
        </w:tc>
      </w:tr>
    </w:tbl>
    <w:p>
      <w:pPr>
        <w:spacing w:after="130" w:line="288"/>
      </w:pPr>
      <w:r>
        <w:rPr>
          <w:rFonts w:ascii="Calibri" w:cs="Calibri" w:eastAsia="Calibri" w:hAnsi="Calibri"/>
          <w:i w:val="false"/>
          <w:iCs w:val="false"/>
          <w:color w:val="1B1B2F"/>
          <w:sz w:val="21"/>
          <w:szCs w:val="21"/>
        </w:rPr>
        <w:t xml:space="preserve">The one-line pre-flight check:</w:t>
      </w:r>
    </w:p>
    <w:p>
      <w:pPr>
        <w:shd w:fill="F2F2F7" w:val="clear"/>
        <w:spacing w:after="150" w:line="250"/>
        <w:ind w:left="260"/>
      </w:pPr>
      <w:r>
        <w:rPr>
          <w:rFonts w:ascii="Consolas" w:cs="Consolas" w:eastAsia="Consolas" w:hAnsi="Consolas"/>
          <w:color w:val="24244A"/>
          <w:sz w:val="18"/>
          <w:szCs w:val="18"/>
        </w:rPr>
        <w:t xml:space="preserve">node --version &amp;&amp; npm --version &amp;&amp; git --version &amp;&amp; snyk --version</w:t>
      </w:r>
    </w:p>
    <w:p>
      <w:pPr>
        <w:spacing w:after="130" w:line="288"/>
      </w:pPr>
      <w:r>
        <w:rPr>
          <w:rFonts w:ascii="Calibri" w:cs="Calibri" w:eastAsia="Calibri" w:hAnsi="Calibri"/>
          <w:i w:val="false"/>
          <w:iCs w:val="false"/>
          <w:color w:val="1B1B2F"/>
          <w:sz w:val="21"/>
          <w:szCs w:val="21"/>
        </w:rPr>
        <w:t xml:space="preserve">If anything fails, snyk doctor (CLI v1.1306.0 or later) checks auth, connectivity, proxy and configuration in one pass. It is new and it is the fastest way to unblock a participant.</w:t>
      </w:r>
    </w:p>
    <w:p>
      <w:pPr>
        <w:pStyle w:val="Heading2"/>
        <w:spacing w:after="120" w:before="280"/>
      </w:pPr>
      <w:r>
        <w:rPr>
          <w:rFonts w:ascii="Calibri" w:cs="Calibri" w:eastAsia="Calibri" w:hAnsi="Calibri"/>
          <w:b/>
          <w:bCs/>
          <w:color w:val="6F00DD"/>
          <w:sz w:val="25"/>
          <w:szCs w:val="25"/>
        </w:rPr>
        <w:t xml:space="preserve">Instructor preparation</w:t>
      </w:r>
    </w:p>
    <w:p>
      <w:pPr>
        <w:pStyle w:val="ListParagraph"/>
        <w:numPr>
          <w:ilvl w:val="0"/>
          <w:numId w:val="3"/>
        </w:numPr>
        <w:spacing w:after="70" w:line="288"/>
      </w:pPr>
      <w:r>
        <w:rPr>
          <w:rFonts w:ascii="Calibri" w:cs="Calibri" w:eastAsia="Calibri" w:hAnsi="Calibri"/>
          <w:color w:val="1B1B2F"/>
          <w:sz w:val="21"/>
          <w:szCs w:val="21"/>
        </w:rPr>
        <w:t xml:space="preserve">Fork and import the repo — fork github.com/lmaeda/juice-shop into an org you control, and import it into a Snyk organization you can administer. You need admin rights to demonstrate anything in Unit 3.</w:t>
      </w:r>
    </w:p>
    <w:p>
      <w:pPr>
        <w:pStyle w:val="ListParagraph"/>
        <w:numPr>
          <w:ilvl w:val="0"/>
          <w:numId w:val="3"/>
        </w:numPr>
        <w:spacing w:after="70" w:line="288"/>
      </w:pPr>
      <w:r>
        <w:rPr>
          <w:rFonts w:ascii="Calibri" w:cs="Calibri" w:eastAsia="Calibri" w:hAnsi="Calibri"/>
          <w:color w:val="1B1B2F"/>
          <w:sz w:val="21"/>
          <w:szCs w:val="21"/>
        </w:rPr>
        <w:t xml:space="preserve">Run every command yourself the day before — particularly npm install and the test scripts. Both have environment-specific failure modes and you do not want to debug them live.</w:t>
      </w:r>
    </w:p>
    <w:p>
      <w:pPr>
        <w:pStyle w:val="ListParagraph"/>
        <w:numPr>
          <w:ilvl w:val="0"/>
          <w:numId w:val="3"/>
        </w:numPr>
        <w:spacing w:after="70" w:line="288"/>
      </w:pPr>
      <w:r>
        <w:rPr>
          <w:rFonts w:ascii="Calibri" w:cs="Calibri" w:eastAsia="Calibri" w:hAnsi="Calibri"/>
          <w:color w:val="1B1B2F"/>
          <w:sz w:val="21"/>
          <w:szCs w:val="21"/>
        </w:rPr>
        <w:t xml:space="preserve">Capture a baseline — save the output of snyk test --all-projects and snyk code test. Counts drift as Snyk's rules and vulnerability database evolve, and you want your numbers, not the ones on the slide.</w:t>
      </w:r>
    </w:p>
    <w:p>
      <w:pPr>
        <w:pStyle w:val="ListParagraph"/>
        <w:numPr>
          <w:ilvl w:val="0"/>
          <w:numId w:val="3"/>
        </w:numPr>
        <w:spacing w:after="70" w:line="288"/>
      </w:pPr>
      <w:r>
        <w:rPr>
          <w:rFonts w:ascii="Calibri" w:cs="Calibri" w:eastAsia="Calibri" w:hAnsi="Calibri"/>
          <w:color w:val="1B1B2F"/>
          <w:sz w:val="21"/>
          <w:szCs w:val="21"/>
        </w:rPr>
        <w:t xml:space="preserve">Check what is enabled in your org — Snyk Agent Fix, Consistent Ignores, the Ignore Approval Workflow, Snyk Secrets and Code Rule Extensions are all conditional. Find out before the session which you can actually show, and adjust the deck rather than promising something that will not demo.</w:t>
      </w:r>
    </w:p>
    <w:p>
      <w:pPr>
        <w:pStyle w:val="ListParagraph"/>
        <w:numPr>
          <w:ilvl w:val="0"/>
          <w:numId w:val="3"/>
        </w:numPr>
        <w:spacing w:after="70" w:line="288"/>
      </w:pPr>
      <w:r>
        <w:rPr>
          <w:rFonts w:ascii="Calibri" w:cs="Calibri" w:eastAsia="Calibri" w:hAnsi="Calibri"/>
          <w:color w:val="1B1B2F"/>
          <w:sz w:val="21"/>
          <w:szCs w:val="21"/>
        </w:rPr>
        <w:t xml:space="preserve">Prepare a second Snyk account — one with reviewer permissions, if you plan to demonstrate the ignore approval flow end to end.</w:t>
      </w:r>
    </w:p>
    <w:p>
      <w:pPr>
        <w:pStyle w:val="ListParagraph"/>
        <w:numPr>
          <w:ilvl w:val="0"/>
          <w:numId w:val="3"/>
        </w:numPr>
        <w:spacing w:after="70" w:line="288"/>
      </w:pPr>
      <w:r>
        <w:rPr>
          <w:rFonts w:ascii="Calibri" w:cs="Calibri" w:eastAsia="Calibri" w:hAnsi="Calibri"/>
          <w:color w:val="1B1B2F"/>
          <w:sz w:val="21"/>
          <w:szCs w:val="21"/>
        </w:rPr>
        <w:t xml:space="preserve">Turn your own notifications off on the training repo — otherwise you will demo your own inbox filling up.</w:t>
      </w:r>
    </w:p>
    <w:tbl>
      <w:tblPr>
        <w:tblW w:type="dxa" w:w="9360"/>
        <w:tblBorders>
          <w:top w:val="single" w:color="F4F0FC" w:sz="2"/>
          <w:left w:val="single" w:color="6F00DD" w:sz="18"/>
          <w:bottom w:val="single" w:color="F4F0FC" w:sz="2"/>
          <w:right w:val="single" w:color="F4F0FC" w:sz="2"/>
          <w:insideH w:val="none" w:color="FFFFFF" w:sz="0"/>
          <w:insideV w:val="none" w:color="FFFFFF" w:sz="0"/>
        </w:tblBorders>
      </w:tblPr>
      <w:tblGrid>
        <w:gridCol w:w="9360"/>
      </w:tblGrid>
      <w:tr>
        <w:tc>
          <w:tcPr>
            <w:tcW w:type="dxa" w:w="9360"/>
            <w:shd w:fill="F4F0FC" w:val="clear"/>
            <w:tcMar>
              <w:top w:type="dxa" w:w="140"/>
              <w:left w:type="dxa" w:w="200"/>
              <w:bottom w:type="dxa" w:w="140"/>
              <w:right w:type="dxa" w:w="180"/>
            </w:tcMar>
          </w:tcPr>
          <w:p>
            <w:pPr>
              <w:spacing w:after="70"/>
            </w:pPr>
            <w:r>
              <w:rPr>
                <w:rFonts w:ascii="Calibri" w:cs="Calibri" w:eastAsia="Calibri" w:hAnsi="Calibri"/>
                <w:b/>
                <w:bCs/>
                <w:color w:val="6F00DD"/>
                <w:spacing w:val="20"/>
                <w:sz w:val="17"/>
                <w:szCs w:val="17"/>
              </w:rPr>
              <w:t xml:space="preserve">SAY THIS EARLY</w:t>
            </w:r>
          </w:p>
          <w:p>
            <w:pPr>
              <w:spacing w:line="288"/>
            </w:pPr>
            <w:r>
              <w:rPr>
                <w:rFonts w:ascii="Calibri" w:cs="Calibri" w:eastAsia="Calibri" w:hAnsi="Calibri"/>
                <w:color w:val="1B1B2F"/>
                <w:sz w:val="20"/>
                <w:szCs w:val="20"/>
              </w:rPr>
              <w:t xml:space="preserve">The repository is deliberately insecure and the vulnerabilities are real and exploitable. It must never be deployed anywhere reachable, and nobody should copy code out of it into a real project. Make this the first thing you say, not a footnote. Add that terraform/ and infrastructure/ are intentionally broken infrastructure and must never be applied.</w:t>
            </w:r>
          </w:p>
        </w:tc>
      </w:tr>
    </w:tbl>
    <w:tbl>
      <w:tblPr>
        <w:tblW w:type="dxa" w:w="9360"/>
        <w:tblBorders>
          <w:top w:val="single" w:color="F4F0FC" w:sz="2"/>
          <w:left w:val="single" w:color="6F00DD" w:sz="18"/>
          <w:bottom w:val="single" w:color="F4F0FC" w:sz="2"/>
          <w:right w:val="single" w:color="F4F0FC" w:sz="2"/>
          <w:insideH w:val="none" w:color="FFFFFF" w:sz="0"/>
          <w:insideV w:val="none" w:color="FFFFFF" w:sz="0"/>
        </w:tblBorders>
      </w:tblPr>
      <w:tblGrid>
        <w:gridCol w:w="9360"/>
      </w:tblGrid>
      <w:tr>
        <w:tc>
          <w:tcPr>
            <w:tcW w:type="dxa" w:w="9360"/>
            <w:shd w:fill="F4F0FC" w:val="clear"/>
            <w:tcMar>
              <w:top w:type="dxa" w:w="140"/>
              <w:left w:type="dxa" w:w="200"/>
              <w:bottom w:type="dxa" w:w="140"/>
              <w:right w:type="dxa" w:w="180"/>
            </w:tcMar>
          </w:tcPr>
          <w:p>
            <w:pPr>
              <w:spacing w:after="70"/>
            </w:pPr>
            <w:r>
              <w:rPr>
                <w:rFonts w:ascii="Calibri" w:cs="Calibri" w:eastAsia="Calibri" w:hAnsi="Calibri"/>
                <w:b/>
                <w:bCs/>
                <w:color w:val="6F00DD"/>
                <w:spacing w:val="20"/>
                <w:sz w:val="17"/>
                <w:szCs w:val="17"/>
              </w:rPr>
              <w:t xml:space="preserve">SET THE EXPECTATION ON NUMBERS</w:t>
            </w:r>
          </w:p>
          <w:p>
            <w:pPr>
              <w:spacing w:line="288"/>
            </w:pPr>
            <w:r>
              <w:rPr>
                <w:rFonts w:ascii="Calibri" w:cs="Calibri" w:eastAsia="Calibri" w:hAnsi="Calibri"/>
                <w:color w:val="1B1B2F"/>
                <w:sz w:val="20"/>
                <w:szCs w:val="20"/>
              </w:rPr>
              <w:t xml:space="preserve">Snyk ships Snyk Code accuracy releases roughly monthly, and the vulnerability database changes daily. Finding COUNTS move; the CLASSES of finding are stable. Say this at the start and you will not spend the session defending a number on a slide.</w:t>
            </w:r>
          </w:p>
        </w:tc>
      </w:tr>
    </w:tbl>
    <w:p>
      <w:r>
        <w:br w:type="page"/>
      </w:r>
    </w:p>
    <w:p>
      <w:pPr>
        <w:pStyle w:val="Heading1"/>
        <w:spacing w:after="160" w:before="400"/>
      </w:pPr>
      <w:r>
        <w:rPr>
          <w:rFonts w:ascii="Calibri" w:cs="Calibri" w:eastAsia="Calibri" w:hAnsi="Calibri"/>
          <w:b/>
          <w:bCs/>
          <w:color w:val="1B1B2F"/>
          <w:sz w:val="32"/>
          <w:szCs w:val="32"/>
        </w:rPr>
        <w:t xml:space="preserve">2. Unit 1 — Snyk overview</w:t>
      </w:r>
    </w:p>
    <w:tbl>
      <w:tblPr>
        <w:tblW w:type="dxa" w:w="9360"/>
        <w:tblBorders>
          <w:top w:val="single" w:color="D6D6E0" w:sz="2"/>
          <w:left w:val="single" w:color="D6D6E0" w:sz="2"/>
          <w:bottom w:val="single" w:color="D6D6E0" w:sz="2"/>
          <w:right w:val="single" w:color="D6D6E0" w:sz="2"/>
          <w:insideH w:val="single" w:color="D6D6E0" w:sz="2"/>
          <w:insideV w:val="single" w:color="D6D6E0" w:sz="2"/>
        </w:tblBorders>
      </w:tblPr>
      <w:tblGrid>
        <w:gridCol w:w="2304"/>
        <w:gridCol w:w="7056"/>
      </w:tblGrid>
      <w:tr>
        <w:tc>
          <w:tcPr>
            <w:tcW w:type="dxa" w:w="2304"/>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Estimated time</w:t>
            </w:r>
          </w:p>
        </w:tc>
        <w:tc>
          <w:tcPr>
            <w:tcW w:type="dxa" w:w="7056"/>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10 minutes</w:t>
            </w:r>
          </w:p>
        </w:tc>
      </w:tr>
      <w:tr>
        <w:tc>
          <w:tcPr>
            <w:tcW w:type="dxa" w:w="2304"/>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Learning objectives</w:t>
            </w:r>
          </w:p>
        </w:tc>
        <w:tc>
          <w:tcPr>
            <w:tcW w:type="dxa" w:w="7056"/>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 Explain which Snyk product answers which question  • Describe where Snyk fits across the SDLC  • Describe the training repository and why it is a good target</w:t>
            </w:r>
          </w:p>
        </w:tc>
      </w:tr>
      <w:tr>
        <w:tc>
          <w:tcPr>
            <w:tcW w:type="dxa" w:w="2304"/>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Materials required</w:t>
            </w:r>
          </w:p>
        </w:tc>
        <w:tc>
          <w:tcPr>
            <w:tcW w:type="dxa" w:w="7056"/>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 Slides 4–8  • No hands-on</w:t>
            </w:r>
          </w:p>
        </w:tc>
      </w:tr>
    </w:tbl>
    <w:p>
      <w:pPr>
        <w:pStyle w:val="Heading2"/>
        <w:spacing w:after="120" w:before="280"/>
      </w:pPr>
      <w:r>
        <w:rPr>
          <w:rFonts w:ascii="Calibri" w:cs="Calibri" w:eastAsia="Calibri" w:hAnsi="Calibri"/>
          <w:b/>
          <w:bCs/>
          <w:color w:val="6F00DD"/>
          <w:sz w:val="25"/>
          <w:szCs w:val="25"/>
        </w:rPr>
        <w:t xml:space="preserve">The platform</w:t>
      </w:r>
    </w:p>
    <w:p>
      <w:pPr>
        <w:spacing w:after="130" w:line="288"/>
      </w:pPr>
      <w:r>
        <w:rPr>
          <w:rFonts w:ascii="Calibri" w:cs="Calibri" w:eastAsia="Calibri" w:hAnsi="Calibri"/>
          <w:i w:val="false"/>
          <w:iCs w:val="false"/>
          <w:color w:val="1B1B2F"/>
          <w:sz w:val="21"/>
          <w:szCs w:val="21"/>
        </w:rPr>
        <w:t xml:space="preserve">Keep this to two minutes of product tour and spend the rest on the mapping from question to product. Developers do not need a feature list; they need to know which tool to reach for.</w:t>
      </w:r>
    </w:p>
    <w:tbl>
      <w:tblPr>
        <w:tblW w:type="dxa" w:w="9360"/>
        <w:tblBorders>
          <w:top w:val="single" w:color="D6D6E0" w:sz="2"/>
          <w:left w:val="single" w:color="D6D6E0" w:sz="2"/>
          <w:bottom w:val="single" w:color="D6D6E0" w:sz="2"/>
          <w:right w:val="single" w:color="D6D6E0" w:sz="2"/>
          <w:insideH w:val="single" w:color="D6D6E0" w:sz="2"/>
          <w:insideV w:val="single" w:color="D6D6E0" w:sz="2"/>
        </w:tblBorders>
      </w:tblPr>
      <w:tblGrid>
        <w:gridCol w:w="2736"/>
        <w:gridCol w:w="3168"/>
        <w:gridCol w:w="3456"/>
      </w:tblGrid>
      <w:tr>
        <w:trPr>
          <w:tblHeader/>
        </w:trPr>
        <w:tc>
          <w:tcPr>
            <w:tcW w:type="dxa" w:w="2736"/>
            <w:shd w:fill="2B0250" w:val="clear"/>
            <w:tcMar>
              <w:top w:type="dxa" w:w="80"/>
              <w:left w:type="dxa" w:w="110"/>
              <w:bottom w:type="dxa" w:w="80"/>
              <w:right w:type="dxa" w:w="110"/>
            </w:tcMar>
          </w:tcPr>
          <w:p>
            <w:pPr>
              <w:spacing w:line="264"/>
            </w:pPr>
            <w:r>
              <w:rPr>
                <w:rFonts w:ascii="Calibri" w:cs="Calibri" w:eastAsia="Calibri" w:hAnsi="Calibri"/>
                <w:b/>
                <w:bCs/>
                <w:color w:val="FFFFFF"/>
                <w:sz w:val="18"/>
                <w:szCs w:val="18"/>
              </w:rPr>
              <w:t xml:space="preserve">Product</w:t>
            </w:r>
          </w:p>
        </w:tc>
        <w:tc>
          <w:tcPr>
            <w:tcW w:type="dxa" w:w="3168"/>
            <w:shd w:fill="2B0250" w:val="clear"/>
            <w:tcMar>
              <w:top w:type="dxa" w:w="80"/>
              <w:left w:type="dxa" w:w="110"/>
              <w:bottom w:type="dxa" w:w="80"/>
              <w:right w:type="dxa" w:w="110"/>
            </w:tcMar>
          </w:tcPr>
          <w:p>
            <w:pPr>
              <w:spacing w:line="264"/>
            </w:pPr>
            <w:r>
              <w:rPr>
                <w:rFonts w:ascii="Calibri" w:cs="Calibri" w:eastAsia="Calibri" w:hAnsi="Calibri"/>
                <w:b/>
                <w:bCs/>
                <w:color w:val="FFFFFF"/>
                <w:sz w:val="18"/>
                <w:szCs w:val="18"/>
              </w:rPr>
              <w:t xml:space="preserve">The question it answers</w:t>
            </w:r>
          </w:p>
        </w:tc>
        <w:tc>
          <w:tcPr>
            <w:tcW w:type="dxa" w:w="3456"/>
            <w:shd w:fill="2B0250" w:val="clear"/>
            <w:tcMar>
              <w:top w:type="dxa" w:w="80"/>
              <w:left w:type="dxa" w:w="110"/>
              <w:bottom w:type="dxa" w:w="80"/>
              <w:right w:type="dxa" w:w="110"/>
            </w:tcMar>
          </w:tcPr>
          <w:p>
            <w:pPr>
              <w:spacing w:line="264"/>
            </w:pPr>
            <w:r>
              <w:rPr>
                <w:rFonts w:ascii="Calibri" w:cs="Calibri" w:eastAsia="Calibri" w:hAnsi="Calibri"/>
                <w:b/>
                <w:bCs/>
                <w:color w:val="FFFFFF"/>
                <w:sz w:val="18"/>
                <w:szCs w:val="18"/>
              </w:rPr>
              <w:t xml:space="preserve">What it reads</w:t>
            </w:r>
          </w:p>
        </w:tc>
      </w:tr>
      <w:tr>
        <w:tc>
          <w:tcPr>
            <w:tcW w:type="dxa" w:w="2736"/>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Snyk Open Source</w:t>
            </w:r>
          </w:p>
        </w:tc>
        <w:tc>
          <w:tcPr>
            <w:tcW w:type="dxa" w:w="3168"/>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Are my dependencies vulnerable?</w:t>
            </w:r>
          </w:p>
        </w:tc>
        <w:tc>
          <w:tcPr>
            <w:tcW w:type="dxa" w:w="3456"/>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package.json and frontend/package.json, to resolve the full dependency tree</w:t>
            </w:r>
          </w:p>
        </w:tc>
      </w:tr>
      <w:tr>
        <w:tc>
          <w:tcPr>
            <w:tcW w:type="dxa" w:w="2736"/>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Snyk Code</w:t>
            </w:r>
          </w:p>
        </w:tc>
        <w:tc>
          <w:tcPr>
            <w:tcW w:type="dxa" w:w="3168"/>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Is the code I wrote vulnerable?</w:t>
            </w:r>
          </w:p>
        </w:tc>
        <w:tc>
          <w:tcPr>
            <w:tcW w:type="dxa" w:w="3456"/>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first-party TypeScript, with data-flow tracing from source to sink</w:t>
            </w:r>
          </w:p>
        </w:tc>
      </w:tr>
      <w:tr>
        <w:tc>
          <w:tcPr>
            <w:tcW w:type="dxa" w:w="2736"/>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Snyk Secrets</w:t>
            </w:r>
          </w:p>
        </w:tc>
        <w:tc>
          <w:tcPr>
            <w:tcW w:type="dxa" w:w="3168"/>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Did we commit a key?</w:t>
            </w:r>
          </w:p>
        </w:tc>
        <w:tc>
          <w:tcPr>
            <w:tcW w:type="dxa" w:w="3456"/>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the repo — and this one has an RSA private key in lib/insecurity.ts</w:t>
            </w:r>
          </w:p>
        </w:tc>
      </w:tr>
      <w:tr>
        <w:tc>
          <w:tcPr>
            <w:tcW w:type="dxa" w:w="2736"/>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Snyk Container</w:t>
            </w:r>
          </w:p>
        </w:tc>
        <w:tc>
          <w:tcPr>
            <w:tcW w:type="dxa" w:w="3168"/>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Is my base image vulnerable?</w:t>
            </w:r>
          </w:p>
        </w:tc>
        <w:tc>
          <w:tcPr>
            <w:tcW w:type="dxa" w:w="3456"/>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OS packages and bundled application dependencies</w:t>
            </w:r>
          </w:p>
        </w:tc>
      </w:tr>
      <w:tr>
        <w:tc>
          <w:tcPr>
            <w:tcW w:type="dxa" w:w="2736"/>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Snyk IaC</w:t>
            </w:r>
          </w:p>
        </w:tc>
        <w:tc>
          <w:tcPr>
            <w:tcW w:type="dxa" w:w="3168"/>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Is my infrastructure misconfigured?</w:t>
            </w:r>
          </w:p>
        </w:tc>
        <w:tc>
          <w:tcPr>
            <w:tcW w:type="dxa" w:w="3456"/>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Terraform, Kubernetes, CloudFormation, ARM</w:t>
            </w:r>
          </w:p>
        </w:tc>
      </w:tr>
      <w:tr>
        <w:tc>
          <w:tcPr>
            <w:tcW w:type="dxa" w:w="2736"/>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Snyk Evo / Studio</w:t>
            </w:r>
          </w:p>
        </w:tc>
        <w:tc>
          <w:tcPr>
            <w:tcW w:type="dxa" w:w="3168"/>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Is the code my agent just wrote safe?</w:t>
            </w:r>
          </w:p>
        </w:tc>
        <w:tc>
          <w:tcPr>
            <w:tcW w:type="dxa" w:w="3456"/>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guardrails and remediation inside the AI coding assistant</w:t>
            </w:r>
          </w:p>
        </w:tc>
      </w:tr>
    </w:tbl>
    <w:p>
      <w:pPr>
        <w:spacing w:after="130" w:line="288"/>
      </w:pPr>
      <w:r>
        <w:rPr>
          <w:rFonts w:ascii="Calibri" w:cs="Calibri" w:eastAsia="Calibri" w:hAnsi="Calibri"/>
          <w:i w:val="false"/>
          <w:iCs w:val="false"/>
          <w:color w:val="1B1B2F"/>
          <w:sz w:val="21"/>
          <w:szCs w:val="21"/>
        </w:rPr>
        <w:t xml:space="preserve">Two framing numbers worth saying out loud: roughly 80 to 90 percent of a modern codebase is open source, which is why Snyk Open Source usually produces the biggest number. But the 10 to 20 percent the team wrote is what makes the application unique — and that is what Snyk Code looks at. Neither is optional.</w:t>
      </w:r>
    </w:p>
    <w:p>
      <w:pPr>
        <w:spacing w:after="130" w:line="288"/>
      </w:pPr>
      <w:r>
        <w:rPr>
          <w:rFonts w:ascii="Calibri" w:cs="Calibri" w:eastAsia="Calibri" w:hAnsi="Calibri"/>
          <w:i w:val="false"/>
          <w:iCs w:val="false"/>
          <w:color w:val="1B1B2F"/>
          <w:sz w:val="21"/>
          <w:szCs w:val="21"/>
        </w:rPr>
        <w:t xml:space="preserve">Snyk Secrets is new since v2.0 of this course — it reached GA in July 2026. Two enablement gotchas worth mentioning to anyone who will go and try it: it needs org-level enablement, and repositories must be re-imported before it produces findings.</w:t>
      </w:r>
    </w:p>
    <w:p>
      <w:pPr>
        <w:pStyle w:val="Heading2"/>
        <w:spacing w:after="120" w:before="280"/>
      </w:pPr>
      <w:r>
        <w:rPr>
          <w:rFonts w:ascii="Calibri" w:cs="Calibri" w:eastAsia="Calibri" w:hAnsi="Calibri"/>
          <w:b/>
          <w:bCs/>
          <w:color w:val="6F00DD"/>
          <w:sz w:val="25"/>
          <w:szCs w:val="25"/>
        </w:rPr>
        <w:t xml:space="preserve">Snyk across the SDLC</w:t>
      </w:r>
    </w:p>
    <w:p>
      <w:pPr>
        <w:spacing w:after="130" w:line="288"/>
      </w:pPr>
      <w:r>
        <w:rPr>
          <w:rFonts w:ascii="Calibri" w:cs="Calibri" w:eastAsia="Calibri" w:hAnsi="Calibri"/>
          <w:i w:val="false"/>
          <w:iCs w:val="false"/>
          <w:color w:val="1B1B2F"/>
          <w:sz w:val="21"/>
          <w:szCs w:val="21"/>
        </w:rPr>
        <w:t xml:space="preserve">The argument for shifting left is one table. Walk down it and ask the room where their team catches things today. If the honest answer is "the PR check", say that this is normal, and that Unit 4 is about moving it earlier.</w:t>
      </w:r>
    </w:p>
    <w:p>
      <w:pPr>
        <w:pStyle w:val="Heading2"/>
        <w:spacing w:after="120" w:before="280"/>
      </w:pPr>
      <w:r>
        <w:rPr>
          <w:rFonts w:ascii="Calibri" w:cs="Calibri" w:eastAsia="Calibri" w:hAnsi="Calibri"/>
          <w:b/>
          <w:bCs/>
          <w:color w:val="6F00DD"/>
          <w:sz w:val="25"/>
          <w:szCs w:val="25"/>
        </w:rPr>
        <w:t xml:space="preserve">The training repository</w:t>
      </w:r>
    </w:p>
    <w:p>
      <w:pPr>
        <w:spacing w:after="130" w:line="288"/>
      </w:pPr>
      <w:r>
        <w:rPr>
          <w:rFonts w:ascii="Calibri" w:cs="Calibri" w:eastAsia="Calibri" w:hAnsi="Calibri"/>
          <w:i w:val="false"/>
          <w:iCs w:val="false"/>
          <w:color w:val="1B1B2F"/>
          <w:sz w:val="21"/>
          <w:szCs w:val="21"/>
        </w:rPr>
        <w:t xml:space="preserve">One stack, and a genuinely rich set of targets. Say what makes it useful rather than listing features:</w:t>
      </w:r>
    </w:p>
    <w:p>
      <w:pPr>
        <w:pStyle w:val="ListParagraph"/>
        <w:numPr>
          <w:ilvl w:val="0"/>
          <w:numId w:val="2"/>
        </w:numPr>
        <w:spacing w:after="70" w:line="288"/>
      </w:pPr>
      <w:r>
        <w:rPr>
          <w:rFonts w:ascii="Calibri" w:cs="Calibri" w:eastAsia="Calibri" w:hAnsi="Calibri"/>
          <w:b/>
          <w:bCs/>
          <w:color w:val="1B1B2F"/>
          <w:sz w:val="21"/>
          <w:szCs w:val="21"/>
        </w:rPr>
        <w:t xml:space="preserve">Two npm manifests</w:t>
      </w:r>
      <w:r>
        <w:rPr>
          <w:rFonts w:ascii="Calibri" w:cs="Calibri" w:eastAsia="Calibri" w:hAnsi="Calibri"/>
          <w:color w:val="1B1B2F"/>
          <w:sz w:val="21"/>
          <w:szCs w:val="21"/>
        </w:rPr>
        <w:t xml:space="preserve"> — package.json and frontend/package.json, so --all-projects has something real to do and participants learn why it matters.</w:t>
      </w:r>
    </w:p>
    <w:p>
      <w:pPr>
        <w:pStyle w:val="ListParagraph"/>
        <w:numPr>
          <w:ilvl w:val="0"/>
          <w:numId w:val="2"/>
        </w:numPr>
        <w:spacing w:after="70" w:line="288"/>
      </w:pPr>
      <w:r>
        <w:rPr>
          <w:rFonts w:ascii="Calibri" w:cs="Calibri" w:eastAsia="Calibri" w:hAnsi="Calibri"/>
          <w:b/>
          <w:bCs/>
          <w:color w:val="1B1B2F"/>
          <w:sz w:val="21"/>
          <w:szCs w:val="21"/>
        </w:rPr>
        <w:t xml:space="preserve">Deliberately pinned ancient dependencies</w:t>
      </w:r>
      <w:r>
        <w:rPr>
          <w:rFonts w:ascii="Calibri" w:cs="Calibri" w:eastAsia="Calibri" w:hAnsi="Calibri"/>
          <w:color w:val="1B1B2F"/>
          <w:sz w:val="21"/>
          <w:szCs w:val="21"/>
        </w:rPr>
        <w:t xml:space="preserve"> — express-jwt at exactly 0.1.3, jsonwebtoken at 0.4.0, sanitize-html at 1.4.2. Exact pins, not carets — someone chose these.</w:t>
      </w:r>
    </w:p>
    <w:p>
      <w:pPr>
        <w:pStyle w:val="ListParagraph"/>
        <w:numPr>
          <w:ilvl w:val="0"/>
          <w:numId w:val="2"/>
        </w:numPr>
        <w:spacing w:after="70" w:line="288"/>
      </w:pPr>
      <w:r>
        <w:rPr>
          <w:rFonts w:ascii="Calibri" w:cs="Calibri" w:eastAsia="Calibri" w:hAnsi="Calibri"/>
          <w:b/>
          <w:bCs/>
          <w:color w:val="1B1B2F"/>
          <w:sz w:val="21"/>
          <w:szCs w:val="21"/>
        </w:rPr>
        <w:t xml:space="preserve">Real SAST flaws in routes/ and lib/</w:t>
      </w:r>
      <w:r>
        <w:rPr>
          <w:rFonts w:ascii="Calibri" w:cs="Calibri" w:eastAsia="Calibri" w:hAnsi="Calibri"/>
          <w:color w:val="1B1B2F"/>
          <w:sz w:val="21"/>
          <w:szCs w:val="21"/>
        </w:rPr>
        <w:t xml:space="preserve"> — SQL injection, NoSQL injection, XXE, zip slip, path traversal, SSRF, unsafe eval, DOM XSS, open redirect, MD5 password hashing, a committed RSA private key.</w:t>
      </w:r>
    </w:p>
    <w:p>
      <w:pPr>
        <w:pStyle w:val="ListParagraph"/>
        <w:numPr>
          <w:ilvl w:val="0"/>
          <w:numId w:val="2"/>
        </w:numPr>
        <w:spacing w:after="70" w:line="288"/>
      </w:pPr>
      <w:r>
        <w:rPr>
          <w:rFonts w:ascii="Calibri" w:cs="Calibri" w:eastAsia="Calibri" w:hAnsi="Calibri"/>
          <w:b/>
          <w:bCs/>
          <w:color w:val="1B1B2F"/>
          <w:sz w:val="21"/>
          <w:szCs w:val="21"/>
        </w:rPr>
        <w:t xml:space="preserve">Intentionally insecure Terraform</w:t>
      </w:r>
      <w:r>
        <w:rPr>
          <w:rFonts w:ascii="Calibri" w:cs="Calibri" w:eastAsia="Calibri" w:hAnsi="Calibri"/>
          <w:color w:val="1B1B2F"/>
          <w:sz w:val="21"/>
          <w:szCs w:val="21"/>
        </w:rPr>
        <w:t xml:space="preserve"> — in two near-identical trees, so IaC findings duplicate. Warn the room, or they will think Snyk is double-reporting.</w:t>
      </w:r>
    </w:p>
    <w:p>
      <w:pPr>
        <w:pStyle w:val="ListParagraph"/>
        <w:numPr>
          <w:ilvl w:val="0"/>
          <w:numId w:val="2"/>
        </w:numPr>
        <w:spacing w:after="70" w:line="288"/>
      </w:pPr>
      <w:r>
        <w:rPr>
          <w:rFonts w:ascii="Calibri" w:cs="Calibri" w:eastAsia="Calibri" w:hAnsi="Calibri"/>
          <w:b/>
          <w:bCs/>
          <w:color w:val="1B1B2F"/>
          <w:sz w:val="21"/>
          <w:szCs w:val="21"/>
        </w:rPr>
        <w:t xml:space="preserve">Two Dockerfiles</w:t>
      </w:r>
      <w:r>
        <w:rPr>
          <w:rFonts w:ascii="Calibri" w:cs="Calibri" w:eastAsia="Calibri" w:hAnsi="Calibri"/>
          <w:color w:val="1B1B2F"/>
          <w:sz w:val="21"/>
          <w:szCs w:val="21"/>
        </w:rPr>
        <w:t xml:space="preserve"> — the root one is genuinely well-built (node:24 builder to distroless runtime, USER 65532); infrastructure/Dockerfile is multi-stage on Node 20 with a -bookworm-slim runtime and USER node. The contrast is the age of the base image, not the quality of the Dockerfile — say that precisely, or a reader of the file will correct you.</w:t>
      </w:r>
    </w:p>
    <w:p>
      <w:pPr>
        <w:pStyle w:val="ListParagraph"/>
        <w:numPr>
          <w:ilvl w:val="0"/>
          <w:numId w:val="2"/>
        </w:numPr>
        <w:spacing w:after="70" w:line="288"/>
      </w:pPr>
      <w:r>
        <w:rPr>
          <w:rFonts w:ascii="Calibri" w:cs="Calibri" w:eastAsia="Calibri" w:hAnsi="Calibri"/>
          <w:b/>
          <w:bCs/>
          <w:color w:val="1B1B2F"/>
          <w:sz w:val="21"/>
          <w:szCs w:val="21"/>
        </w:rPr>
        <w:t xml:space="preserve">No .snyk file and no Snyk CI workflow</w:t>
      </w:r>
      <w:r>
        <w:rPr>
          <w:rFonts w:ascii="Calibri" w:cs="Calibri" w:eastAsia="Calibri" w:hAnsi="Calibri"/>
          <w:color w:val="1B1B2F"/>
          <w:sz w:val="21"/>
          <w:szCs w:val="21"/>
        </w:rPr>
        <w:t xml:space="preserve"> — participants create both during the labs. Nothing is pre-baked.</w:t>
      </w:r>
    </w:p>
    <w:p>
      <w:pPr>
        <w:spacing w:after="130" w:line="288"/>
      </w:pPr>
      <w:r>
        <w:rPr>
          <w:rFonts w:ascii="Calibri" w:cs="Calibri" w:eastAsia="Calibri" w:hAnsi="Calibri"/>
          <w:i w:val="false"/>
          <w:iCs w:val="false"/>
          <w:color w:val="1B1B2F"/>
          <w:sz w:val="21"/>
          <w:szCs w:val="21"/>
        </w:rPr>
        <w:t xml:space="preserve">The Juice Shop challenge system is a bonus: many flaws are annotated in-source with vuln-code-snippet markers, and data/static/codefixes/ holds curated vulnerable and fixed variants (35 files ending _correct.*) for the SQLi, NoSQLi, XSS and redirect challenges, plus some IaC, Solidity and YAML ones. There is no codefix set for the b2bOrder.ts RCE. Use those as the reference fix when a participant asks "is my fix right?"</w:t>
      </w:r>
    </w:p>
    <w:p>
      <w:r>
        <w:br w:type="page"/>
      </w:r>
    </w:p>
    <w:p>
      <w:pPr>
        <w:pStyle w:val="Heading1"/>
        <w:spacing w:after="160" w:before="400"/>
      </w:pPr>
      <w:r>
        <w:rPr>
          <w:rFonts w:ascii="Calibri" w:cs="Calibri" w:eastAsia="Calibri" w:hAnsi="Calibri"/>
          <w:b/>
          <w:bCs/>
          <w:color w:val="1B1B2F"/>
          <w:sz w:val="32"/>
          <w:szCs w:val="32"/>
        </w:rPr>
        <w:t xml:space="preserve">3. Unit 2 — The Snyk app</w:t>
      </w:r>
    </w:p>
    <w:tbl>
      <w:tblPr>
        <w:tblW w:type="dxa" w:w="9360"/>
        <w:tblBorders>
          <w:top w:val="single" w:color="D6D6E0" w:sz="2"/>
          <w:left w:val="single" w:color="D6D6E0" w:sz="2"/>
          <w:bottom w:val="single" w:color="D6D6E0" w:sz="2"/>
          <w:right w:val="single" w:color="D6D6E0" w:sz="2"/>
          <w:insideH w:val="single" w:color="D6D6E0" w:sz="2"/>
          <w:insideV w:val="single" w:color="D6D6E0" w:sz="2"/>
        </w:tblBorders>
      </w:tblPr>
      <w:tblGrid>
        <w:gridCol w:w="2304"/>
        <w:gridCol w:w="7056"/>
      </w:tblGrid>
      <w:tr>
        <w:tc>
          <w:tcPr>
            <w:tcW w:type="dxa" w:w="2304"/>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Estimated time</w:t>
            </w:r>
          </w:p>
        </w:tc>
        <w:tc>
          <w:tcPr>
            <w:tcW w:type="dxa" w:w="7056"/>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25 minutes</w:t>
            </w:r>
          </w:p>
        </w:tc>
      </w:tr>
      <w:tr>
        <w:tc>
          <w:tcPr>
            <w:tcW w:type="dxa" w:w="2304"/>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Learning objectives</w:t>
            </w:r>
          </w:p>
        </w:tc>
        <w:tc>
          <w:tcPr>
            <w:tcW w:type="dxa" w:w="7056"/>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 Log in to the correct organization and region  • Explain the difference between a Target and a Project  • Identify the four zones of an issue card  • Explain what feeds the Priority Score  • Explain direct versus transitive dependencies, and where the fix goes</w:t>
            </w:r>
          </w:p>
        </w:tc>
      </w:tr>
      <w:tr>
        <w:tc>
          <w:tcPr>
            <w:tcW w:type="dxa" w:w="2304"/>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Materials required</w:t>
            </w:r>
          </w:p>
        </w:tc>
        <w:tc>
          <w:tcPr>
            <w:tcW w:type="dxa" w:w="7056"/>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 Slides 9–15  • A Snyk account with the training repo imported  • A browser, projected</w:t>
            </w:r>
          </w:p>
        </w:tc>
      </w:tr>
    </w:tbl>
    <w:p>
      <w:pPr>
        <w:pStyle w:val="Heading2"/>
        <w:spacing w:after="120" w:before="280"/>
      </w:pPr>
      <w:r>
        <w:rPr>
          <w:rFonts w:ascii="Calibri" w:cs="Calibri" w:eastAsia="Calibri" w:hAnsi="Calibri"/>
          <w:b/>
          <w:bCs/>
          <w:color w:val="6F00DD"/>
          <w:sz w:val="25"/>
          <w:szCs w:val="25"/>
        </w:rPr>
        <w:t xml:space="preserve">Log in</w:t>
      </w:r>
    </w:p>
    <w:p>
      <w:pPr>
        <w:spacing w:after="130" w:line="288"/>
      </w:pPr>
      <w:r>
        <w:rPr>
          <w:rFonts w:ascii="Calibri" w:cs="Calibri" w:eastAsia="Calibri" w:hAnsi="Calibri"/>
          <w:i w:val="false"/>
          <w:iCs w:val="false"/>
          <w:color w:val="1B1B2F"/>
          <w:sz w:val="21"/>
          <w:szCs w:val="21"/>
        </w:rPr>
        <w:t xml:space="preserve">More support tickets start here than anywhere else in this course, so spend a real two minutes on it.</w:t>
      </w:r>
    </w:p>
    <w:p>
      <w:pPr>
        <w:pStyle w:val="ListParagraph"/>
        <w:numPr>
          <w:ilvl w:val="0"/>
          <w:numId w:val="2"/>
        </w:numPr>
        <w:spacing w:after="70" w:line="288"/>
      </w:pPr>
      <w:r>
        <w:rPr>
          <w:rFonts w:ascii="Calibri" w:cs="Calibri" w:eastAsia="Calibri" w:hAnsi="Calibri"/>
          <w:b/>
          <w:bCs/>
          <w:color w:val="1B1B2F"/>
          <w:sz w:val="21"/>
          <w:szCs w:val="21"/>
        </w:rPr>
        <w:t xml:space="preserve">SSO</w:t>
      </w:r>
      <w:r>
        <w:rPr>
          <w:rFonts w:ascii="Calibri" w:cs="Calibri" w:eastAsia="Calibri" w:hAnsi="Calibri"/>
          <w:color w:val="1B1B2F"/>
          <w:sz w:val="21"/>
          <w:szCs w:val="21"/>
        </w:rPr>
        <w:t xml:space="preserve"> — if the company uses single sign-on, participants must use the SSO link. Logging in with a different authentication provider silently creates a new free account, and they will not be in the right organization — with no error to tell them so.</w:t>
      </w:r>
    </w:p>
    <w:p>
      <w:pPr>
        <w:pStyle w:val="ListParagraph"/>
        <w:numPr>
          <w:ilvl w:val="0"/>
          <w:numId w:val="2"/>
        </w:numPr>
        <w:spacing w:after="70" w:line="288"/>
      </w:pPr>
      <w:r>
        <w:rPr>
          <w:rFonts w:ascii="Calibri" w:cs="Calibri" w:eastAsia="Calibri" w:hAnsi="Calibri"/>
          <w:b/>
          <w:bCs/>
          <w:color w:val="1B1B2F"/>
          <w:sz w:val="21"/>
          <w:szCs w:val="21"/>
        </w:rPr>
        <w:t xml:space="preserve">Region</w:t>
      </w:r>
      <w:r>
        <w:rPr>
          <w:rFonts w:ascii="Calibri" w:cs="Calibri" w:eastAsia="Calibri" w:hAnsi="Calibri"/>
          <w:color w:val="1B1B2F"/>
          <w:sz w:val="21"/>
          <w:szCs w:val="21"/>
        </w:rPr>
        <w:t xml:space="preserve"> — app.snyk.io is the default. EU and other regional tenants log in at app.eu.snyk.io/login directly. The Log in button on snyk.io does not redirect to regional login pages.</w:t>
      </w:r>
    </w:p>
    <w:p>
      <w:pPr>
        <w:pStyle w:val="ListParagraph"/>
        <w:numPr>
          <w:ilvl w:val="0"/>
          <w:numId w:val="2"/>
        </w:numPr>
        <w:spacing w:after="70" w:line="288"/>
      </w:pPr>
      <w:r>
        <w:rPr>
          <w:rFonts w:ascii="Calibri" w:cs="Calibri" w:eastAsia="Calibri" w:hAnsi="Calibri"/>
          <w:b/>
          <w:bCs/>
          <w:color w:val="1B1B2F"/>
          <w:sz w:val="21"/>
          <w:szCs w:val="21"/>
        </w:rPr>
        <w:t xml:space="preserve">The CLI has to match</w:t>
      </w:r>
      <w:r>
        <w:rPr>
          <w:rFonts w:ascii="Calibri" w:cs="Calibri" w:eastAsia="Calibri" w:hAnsi="Calibri"/>
          <w:color w:val="1B1B2F"/>
          <w:sz w:val="21"/>
          <w:szCs w:val="21"/>
        </w:rPr>
        <w:t xml:space="preserve"> — snyk config set endpoint=https://api.eu.snyk.io before snyk auth, or their scans land in a different tenant from their colleagues'.</w:t>
      </w:r>
    </w:p>
    <w:p>
      <w:pPr>
        <w:pStyle w:val="ListParagraph"/>
        <w:numPr>
          <w:ilvl w:val="0"/>
          <w:numId w:val="2"/>
        </w:numPr>
        <w:spacing w:after="70" w:line="288"/>
      </w:pPr>
      <w:r>
        <w:rPr>
          <w:rFonts w:ascii="Calibri" w:cs="Calibri" w:eastAsia="Calibri" w:hAnsi="Calibri"/>
          <w:b/>
          <w:bCs/>
          <w:color w:val="1B1B2F"/>
          <w:sz w:val="21"/>
          <w:szCs w:val="21"/>
        </w:rPr>
        <w:t xml:space="preserve">No dashboard</w:t>
      </w:r>
      <w:r>
        <w:rPr>
          <w:rFonts w:ascii="Calibri" w:cs="Calibri" w:eastAsia="Calibri" w:hAnsi="Calibri"/>
          <w:color w:val="1B1B2F"/>
          <w:sz w:val="21"/>
          <w:szCs w:val="21"/>
        </w:rPr>
        <w:t xml:space="preserve"> — if a participant sees a list of organizations instead of the dashboard, they have not been invited to one. Point them at their admin, or at the Request access flow.</w:t>
      </w:r>
    </w:p>
    <w:tbl>
      <w:tblPr>
        <w:tblW w:type="dxa" w:w="9360"/>
        <w:tblBorders>
          <w:top w:val="single" w:color="F4F0FC" w:sz="2"/>
          <w:left w:val="single" w:color="6F00DD" w:sz="18"/>
          <w:bottom w:val="single" w:color="F4F0FC" w:sz="2"/>
          <w:right w:val="single" w:color="F4F0FC" w:sz="2"/>
          <w:insideH w:val="none" w:color="FFFFFF" w:sz="0"/>
          <w:insideV w:val="none" w:color="FFFFFF" w:sz="0"/>
        </w:tblBorders>
      </w:tblPr>
      <w:tblGrid>
        <w:gridCol w:w="9360"/>
      </w:tblGrid>
      <w:tr>
        <w:tc>
          <w:tcPr>
            <w:tcW w:type="dxa" w:w="9360"/>
            <w:shd w:fill="F4F0FC" w:val="clear"/>
            <w:tcMar>
              <w:top w:type="dxa" w:w="140"/>
              <w:left w:type="dxa" w:w="200"/>
              <w:bottom w:type="dxa" w:w="140"/>
              <w:right w:type="dxa" w:w="180"/>
            </w:tcMar>
          </w:tcPr>
          <w:p>
            <w:pPr>
              <w:spacing w:after="70"/>
            </w:pPr>
            <w:r>
              <w:rPr>
                <w:rFonts w:ascii="Calibri" w:cs="Calibri" w:eastAsia="Calibri" w:hAnsi="Calibri"/>
                <w:b/>
                <w:bCs/>
                <w:color w:val="6F00DD"/>
                <w:spacing w:val="20"/>
                <w:sz w:val="17"/>
                <w:szCs w:val="17"/>
              </w:rPr>
              <w:t xml:space="preserve">NEW IN 2026 — EXPECT MISMATCHED SCREENSHOTS</w:t>
            </w:r>
          </w:p>
          <w:p>
            <w:pPr>
              <w:spacing w:line="288"/>
            </w:pPr>
            <w:r>
              <w:rPr>
                <w:rFonts w:ascii="Calibri" w:cs="Calibri" w:eastAsia="Calibri" w:hAnsi="Calibri"/>
                <w:color w:val="1B1B2F"/>
                <w:sz w:val="20"/>
                <w:szCs w:val="20"/>
              </w:rPr>
              <w:t xml:space="preserve">Snyk 2.0 navigation is in Early Access: a global Tenant/Group/Org scope selector, the Organization Dashboard removed, and Analytics as the single reporting home. Participants on the new navigation will not see what a colleague on the classic view sees. Mention the classic/new toggle so nobody concludes their account is broken.</w:t>
            </w:r>
          </w:p>
        </w:tc>
      </w:tr>
    </w:tbl>
    <w:p>
      <w:pPr>
        <w:pStyle w:val="Heading2"/>
        <w:spacing w:after="120" w:before="280"/>
      </w:pPr>
      <w:r>
        <w:rPr>
          <w:rFonts w:ascii="Calibri" w:cs="Calibri" w:eastAsia="Calibri" w:hAnsi="Calibri"/>
          <w:b/>
          <w:bCs/>
          <w:color w:val="6F00DD"/>
          <w:sz w:val="25"/>
          <w:szCs w:val="25"/>
        </w:rPr>
        <w:t xml:space="preserve">Targets and Projects</w:t>
      </w:r>
    </w:p>
    <w:p>
      <w:pPr>
        <w:spacing w:after="130" w:line="288"/>
      </w:pPr>
      <w:r>
        <w:rPr>
          <w:rFonts w:ascii="Calibri" w:cs="Calibri" w:eastAsia="Calibri" w:hAnsi="Calibri"/>
          <w:i w:val="false"/>
          <w:iCs w:val="false"/>
          <w:color w:val="1B1B2F"/>
          <w:sz w:val="21"/>
          <w:szCs w:val="21"/>
        </w:rPr>
        <w:t xml:space="preserve">A Target is what was imported — usually a repository. A Project is what gets scanned. One repository routinely produces many Projects, and this catches people out when they wonder why the same repo appears six times.</w:t>
      </w:r>
    </w:p>
    <w:tbl>
      <w:tblPr>
        <w:tblW w:type="dxa" w:w="9360"/>
        <w:tblBorders>
          <w:top w:val="single" w:color="F4F0FC" w:sz="2"/>
          <w:left w:val="single" w:color="6F00DD" w:sz="18"/>
          <w:bottom w:val="single" w:color="F4F0FC" w:sz="2"/>
          <w:right w:val="single" w:color="F4F0FC" w:sz="2"/>
          <w:insideH w:val="none" w:color="FFFFFF" w:sz="0"/>
          <w:insideV w:val="none" w:color="FFFFFF" w:sz="0"/>
        </w:tblBorders>
      </w:tblPr>
      <w:tblGrid>
        <w:gridCol w:w="9360"/>
      </w:tblGrid>
      <w:tr>
        <w:tc>
          <w:tcPr>
            <w:tcW w:type="dxa" w:w="9360"/>
            <w:shd w:fill="F4F0FC" w:val="clear"/>
            <w:tcMar>
              <w:top w:type="dxa" w:w="140"/>
              <w:left w:type="dxa" w:w="200"/>
              <w:bottom w:type="dxa" w:w="140"/>
              <w:right w:type="dxa" w:w="180"/>
            </w:tcMar>
          </w:tcPr>
          <w:p>
            <w:pPr>
              <w:spacing w:after="70"/>
            </w:pPr>
            <w:r>
              <w:rPr>
                <w:rFonts w:ascii="Calibri" w:cs="Calibri" w:eastAsia="Calibri" w:hAnsi="Calibri"/>
                <w:b/>
                <w:bCs/>
                <w:color w:val="6F00DD"/>
                <w:spacing w:val="20"/>
                <w:sz w:val="17"/>
                <w:szCs w:val="17"/>
              </w:rPr>
              <w:t xml:space="preserve">NUANCE WORTH STATING</w:t>
            </w:r>
          </w:p>
          <w:p>
            <w:pPr>
              <w:spacing w:line="288"/>
            </w:pPr>
            <w:r>
              <w:rPr>
                <w:rFonts w:ascii="Calibri" w:cs="Calibri" w:eastAsia="Calibri" w:hAnsi="Calibri"/>
                <w:color w:val="1B1B2F"/>
                <w:sz w:val="20"/>
                <w:szCs w:val="20"/>
              </w:rPr>
              <w:t xml:space="preserve">Scanning a Dockerfile is not the same as scanning a container. The Dockerfile scan predicts issues in the base image; a real container scan is snyk container test against a built image, from the CLI or CI.</w:t>
            </w:r>
          </w:p>
        </w:tc>
      </w:tr>
    </w:tbl>
    <w:p>
      <w:pPr>
        <w:spacing w:after="130" w:line="288"/>
      </w:pPr>
      <w:r>
        <w:rPr>
          <w:rFonts w:ascii="Calibri" w:cs="Calibri" w:eastAsia="Calibri" w:hAnsi="Calibri"/>
          <w:i w:val="false"/>
          <w:iCs w:val="false"/>
          <w:color w:val="1B1B2F"/>
          <w:sz w:val="21"/>
          <w:szCs w:val="21"/>
        </w:rPr>
        <w:t xml:space="preserve">For this repository, participants should see Projects for package.json, frontend/package.json, a Snyk Code analysis of the whole repo, both Dockerfiles, and the Terraform files. If Projects are missing, either a product is disabled for the organization or those files were excluded at import — an admin question, not a developer one.</w:t>
      </w:r>
    </w:p>
    <w:p>
      <w:pPr>
        <w:pStyle w:val="Heading2"/>
        <w:spacing w:after="120" w:before="280"/>
      </w:pPr>
      <w:r>
        <w:rPr>
          <w:rFonts w:ascii="Calibri" w:cs="Calibri" w:eastAsia="Calibri" w:hAnsi="Calibri"/>
          <w:b/>
          <w:bCs/>
          <w:color w:val="6F00DD"/>
          <w:sz w:val="25"/>
          <w:szCs w:val="25"/>
        </w:rPr>
        <w:t xml:space="preserve">Reading an issue card</w:t>
      </w:r>
    </w:p>
    <w:p>
      <w:pPr>
        <w:spacing w:after="130" w:line="288"/>
      </w:pPr>
      <w:r>
        <w:rPr>
          <w:rFonts w:ascii="Calibri" w:cs="Calibri" w:eastAsia="Calibri" w:hAnsi="Calibri"/>
          <w:i w:val="false"/>
          <w:iCs w:val="false"/>
          <w:color w:val="1B1B2F"/>
          <w:sz w:val="21"/>
          <w:szCs w:val="21"/>
        </w:rPr>
        <w:t xml:space="preserve">The card changes shape by product, language and org settings, but four zones are always present: details and links (severity, CWE, CVE, CVSS, the Snyk Vulnerability Database report); Priority Score; location and fix (introduced through / fixed in for a dependency, or the data flow for code); and the actions available — open a fix PR, create a Jira ticket, or ignore.</w:t>
      </w:r>
    </w:p>
    <w:tbl>
      <w:tblPr>
        <w:tblW w:type="dxa" w:w="9360"/>
        <w:tblBorders>
          <w:top w:val="single" w:color="F4F0FC" w:sz="2"/>
          <w:left w:val="single" w:color="6F00DD" w:sz="18"/>
          <w:bottom w:val="single" w:color="F4F0FC" w:sz="2"/>
          <w:right w:val="single" w:color="F4F0FC" w:sz="2"/>
          <w:insideH w:val="none" w:color="FFFFFF" w:sz="0"/>
          <w:insideV w:val="none" w:color="FFFFFF" w:sz="0"/>
        </w:tblBorders>
      </w:tblPr>
      <w:tblGrid>
        <w:gridCol w:w="9360"/>
      </w:tblGrid>
      <w:tr>
        <w:tc>
          <w:tcPr>
            <w:tcW w:type="dxa" w:w="9360"/>
            <w:shd w:fill="F4F0FC" w:val="clear"/>
            <w:tcMar>
              <w:top w:type="dxa" w:w="140"/>
              <w:left w:type="dxa" w:w="200"/>
              <w:bottom w:type="dxa" w:w="140"/>
              <w:right w:type="dxa" w:w="180"/>
            </w:tcMar>
          </w:tcPr>
          <w:p>
            <w:pPr>
              <w:spacing w:after="70"/>
            </w:pPr>
            <w:r>
              <w:rPr>
                <w:rFonts w:ascii="Calibri" w:cs="Calibri" w:eastAsia="Calibri" w:hAnsi="Calibri"/>
                <w:b/>
                <w:bCs/>
                <w:color w:val="6F00DD"/>
                <w:spacing w:val="20"/>
                <w:sz w:val="17"/>
                <w:szCs w:val="17"/>
              </w:rPr>
              <w:t xml:space="preserve">CHANGED ON 17 AUGUST 2026</w:t>
            </w:r>
          </w:p>
          <w:p>
            <w:pPr>
              <w:spacing w:line="288"/>
            </w:pPr>
            <w:r>
              <w:rPr>
                <w:rFonts w:ascii="Calibri" w:cs="Calibri" w:eastAsia="Calibri" w:hAnsi="Calibri"/>
                <w:color w:val="1B1B2F"/>
                <w:sz w:val="20"/>
                <w:szCs w:val="20"/>
              </w:rPr>
              <w:t xml:space="preserve">Snyk Code fix examples were removed from the Web UI and from SARIF output. If your own notes describe the "how often is this fixed one way versus another" panel, that panel is gone. Anything a participant has built that parses fix examples out of SARIF is now broken — worth flagging to the room.</w:t>
            </w:r>
          </w:p>
        </w:tc>
      </w:tr>
    </w:tbl>
    <w:p>
      <w:pPr>
        <w:pStyle w:val="Heading2"/>
        <w:spacing w:after="120" w:before="280"/>
      </w:pPr>
      <w:r>
        <w:rPr>
          <w:rFonts w:ascii="Calibri" w:cs="Calibri" w:eastAsia="Calibri" w:hAnsi="Calibri"/>
          <w:b/>
          <w:bCs/>
          <w:color w:val="6F00DD"/>
          <w:sz w:val="25"/>
          <w:szCs w:val="25"/>
        </w:rPr>
        <w:t xml:space="preserve">Priority Score</w:t>
      </w:r>
    </w:p>
    <w:p>
      <w:pPr>
        <w:spacing w:after="130" w:line="288"/>
      </w:pPr>
      <w:r>
        <w:rPr>
          <w:rFonts w:ascii="Calibri" w:cs="Calibri" w:eastAsia="Calibri" w:hAnsi="Calibri"/>
          <w:i w:val="false"/>
          <w:iCs w:val="false"/>
          <w:color w:val="1B1B2F"/>
          <w:sz w:val="21"/>
          <w:szCs w:val="21"/>
        </w:rPr>
        <w:t xml:space="preserve">One thousand points, half from base severity and half from context. The context half is what makes two identical CVEs in different places score differently. The seven factors are severity, exploit maturity, reachability, fixability, time since disclosure, social trends, and whether the package is malicious.</w:t>
      </w:r>
    </w:p>
    <w:p>
      <w:pPr>
        <w:spacing w:after="130" w:line="288"/>
      </w:pPr>
      <w:r>
        <w:rPr>
          <w:rFonts w:ascii="Calibri" w:cs="Calibri" w:eastAsia="Calibri" w:hAnsi="Calibri"/>
          <w:i w:val="false"/>
          <w:iCs w:val="false"/>
          <w:color w:val="1B1B2F"/>
          <w:sz w:val="21"/>
          <w:szCs w:val="21"/>
        </w:rPr>
        <w:t xml:space="preserve">Frame it as a sort order, not gospel. The participants know their application better than the score does — and saying so buys you credibility for the rest of the session. Mention that Risk Score, its successor, is in Early Access for Open Source and Container, is not in the CLI, and that the API field is still called priority.</w:t>
      </w:r>
    </w:p>
    <w:p>
      <w:pPr>
        <w:pStyle w:val="Heading2"/>
        <w:spacing w:after="120" w:before="280"/>
      </w:pPr>
      <w:r>
        <w:rPr>
          <w:rFonts w:ascii="Calibri" w:cs="Calibri" w:eastAsia="Calibri" w:hAnsi="Calibri"/>
          <w:b/>
          <w:bCs/>
          <w:color w:val="6F00DD"/>
          <w:sz w:val="25"/>
          <w:szCs w:val="25"/>
        </w:rPr>
        <w:t xml:space="preserve">Direct and transitive dependencies</w:t>
      </w:r>
    </w:p>
    <w:p>
      <w:pPr>
        <w:spacing w:after="130" w:line="288"/>
      </w:pPr>
      <w:r>
        <w:rPr>
          <w:rFonts w:ascii="Calibri" w:cs="Calibri" w:eastAsia="Calibri" w:hAnsi="Calibri"/>
          <w:i w:val="false"/>
          <w:iCs w:val="false"/>
          <w:color w:val="1B1B2F"/>
          <w:sz w:val="21"/>
          <w:szCs w:val="21"/>
        </w:rPr>
        <w:t xml:space="preserve">A direct dependency is one the team added. A transitive dependency — also called deep, chained or indirect — is one their dependency added. Most reported CVEs live transitively, in packages nobody on the team chose.</w:t>
      </w:r>
    </w:p>
    <w:p>
      <w:pPr>
        <w:spacing w:after="130" w:line="288"/>
      </w:pPr>
      <w:r>
        <w:rPr>
          <w:rFonts w:ascii="Calibri" w:cs="Calibri" w:eastAsia="Calibri" w:hAnsi="Calibri"/>
          <w:i w:val="false"/>
          <w:iCs w:val="false"/>
          <w:color w:val="1B1B2F"/>
          <w:sz w:val="21"/>
          <w:szCs w:val="21"/>
        </w:rPr>
        <w:t xml:space="preserve">Snyk always recommends the smallest upgrade that resolves the vulnerability. For a transitive CVE it calculates the minimum bump to the direct parent that reaches a clean version. In this repository, download at ^8.0.0 is the clearest example: it is deprecated and drags in old got and decompress underneath it.</w:t>
      </w:r>
    </w:p>
    <w:p>
      <w:pPr>
        <w:shd w:fill="F2F2F7" w:val="clear"/>
        <w:spacing w:after="150" w:line="250"/>
        <w:ind w:left="260"/>
      </w:pPr>
      <w:r>
        <w:rPr>
          <w:rFonts w:ascii="Consolas" w:cs="Consolas" w:eastAsia="Consolas" w:hAnsi="Consolas"/>
          <w:color w:val="24244A"/>
          <w:sz w:val="18"/>
          <w:szCs w:val="18"/>
        </w:rPr>
        <w:t xml:space="preserve">snyk test --all-projects --show-vulnerable-paths=all   # every path, not just one</w:t>
      </w:r>
    </w:p>
    <w:p>
      <w:pPr>
        <w:spacing w:after="130" w:line="288"/>
      </w:pPr>
      <w:r>
        <w:rPr>
          <w:rFonts w:ascii="Calibri" w:cs="Calibri" w:eastAsia="Calibri" w:hAnsi="Calibri"/>
          <w:i w:val="false"/>
          <w:iCs w:val="false"/>
          <w:color w:val="1B1B2F"/>
          <w:sz w:val="21"/>
          <w:szCs w:val="21"/>
        </w:rPr>
        <w:t xml:space="preserve">One deprecation to state, because older material teaches it: snyk protect — the Node patch mechanism — is deprecated. Patching is no longer one of the options when no upgrade exists.</w:t>
      </w:r>
    </w:p>
    <w:p>
      <w:r>
        <w:br w:type="page"/>
      </w:r>
    </w:p>
    <w:p>
      <w:pPr>
        <w:pStyle w:val="Heading1"/>
        <w:spacing w:after="160" w:before="400"/>
      </w:pPr>
      <w:r>
        <w:rPr>
          <w:rFonts w:ascii="Calibri" w:cs="Calibri" w:eastAsia="Calibri" w:hAnsi="Calibri"/>
          <w:b/>
          <w:bCs/>
          <w:color w:val="1B1B2F"/>
          <w:sz w:val="32"/>
          <w:szCs w:val="32"/>
        </w:rPr>
        <w:t xml:space="preserve">4. Unit 3 — Git flow and the GitHub integration</w:t>
      </w:r>
    </w:p>
    <w:tbl>
      <w:tblPr>
        <w:tblW w:type="dxa" w:w="9360"/>
        <w:tblBorders>
          <w:top w:val="single" w:color="D6D6E0" w:sz="2"/>
          <w:left w:val="single" w:color="D6D6E0" w:sz="2"/>
          <w:bottom w:val="single" w:color="D6D6E0" w:sz="2"/>
          <w:right w:val="single" w:color="D6D6E0" w:sz="2"/>
          <w:insideH w:val="single" w:color="D6D6E0" w:sz="2"/>
          <w:insideV w:val="single" w:color="D6D6E0" w:sz="2"/>
        </w:tblBorders>
      </w:tblPr>
      <w:tblGrid>
        <w:gridCol w:w="2304"/>
        <w:gridCol w:w="7056"/>
      </w:tblGrid>
      <w:tr>
        <w:tc>
          <w:tcPr>
            <w:tcW w:type="dxa" w:w="2304"/>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Estimated time</w:t>
            </w:r>
          </w:p>
        </w:tc>
        <w:tc>
          <w:tcPr>
            <w:tcW w:type="dxa" w:w="7056"/>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20 minutes</w:t>
            </w:r>
          </w:p>
        </w:tc>
      </w:tr>
      <w:tr>
        <w:tc>
          <w:tcPr>
            <w:tcW w:type="dxa" w:w="2304"/>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Learning objectives</w:t>
            </w:r>
          </w:p>
        </w:tc>
        <w:tc>
          <w:tcPr>
            <w:tcW w:type="dxa" w:w="7056"/>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 Branch and open a pull request the way this repository expects  • Explain what the Snyk GitHub integration enables  • Verify which Projects were imported, and on which monitored branch</w:t>
            </w:r>
          </w:p>
        </w:tc>
      </w:tr>
      <w:tr>
        <w:tc>
          <w:tcPr>
            <w:tcW w:type="dxa" w:w="2304"/>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Materials required</w:t>
            </w:r>
          </w:p>
        </w:tc>
        <w:tc>
          <w:tcPr>
            <w:tcW w:type="dxa" w:w="7056"/>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 Slides 16–18  • A fork of the repository  • Admin access to a Snyk org, for the integration demonstration</w:t>
            </w:r>
          </w:p>
        </w:tc>
      </w:tr>
    </w:tbl>
    <w:p>
      <w:pPr>
        <w:pStyle w:val="Heading2"/>
        <w:spacing w:after="120" w:before="280"/>
      </w:pPr>
      <w:r>
        <w:rPr>
          <w:rFonts w:ascii="Calibri" w:cs="Calibri" w:eastAsia="Calibri" w:hAnsi="Calibri"/>
          <w:b/>
          <w:bCs/>
          <w:color w:val="6F00DD"/>
          <w:sz w:val="25"/>
          <w:szCs w:val="25"/>
        </w:rPr>
        <w:t xml:space="preserve">Git flow</w:t>
      </w:r>
    </w:p>
    <w:p>
      <w:pPr>
        <w:spacing w:after="130" w:line="288"/>
      </w:pPr>
      <w:r>
        <w:rPr>
          <w:rFonts w:ascii="Calibri" w:cs="Calibri" w:eastAsia="Calibri" w:hAnsi="Calibri"/>
          <w:i w:val="false"/>
          <w:iCs w:val="false"/>
          <w:color w:val="1B1B2F"/>
          <w:sz w:val="21"/>
          <w:szCs w:val="21"/>
        </w:rPr>
        <w:t xml:space="preserve">This fork follows the upstream Juice Shop model with one addition for the course. master is the release branch and nobody commits to it. develop is the integration branch and all training pull requests target it. ai-agent-snyk-fix-training is the pre-staged base for the AI remediation labs in Unit 7. Every exercise gets its own short-lived feature branch and ends in a pull request into develop, so the class can watch the Snyk check run.</w:t>
      </w:r>
    </w:p>
    <w:tbl>
      <w:tblPr>
        <w:tblW w:type="dxa" w:w="9360"/>
        <w:tblBorders>
          <w:top w:val="single" w:color="F4F0FC" w:sz="2"/>
          <w:left w:val="single" w:color="6F00DD" w:sz="18"/>
          <w:bottom w:val="single" w:color="F4F0FC" w:sz="2"/>
          <w:right w:val="single" w:color="F4F0FC" w:sz="2"/>
          <w:insideH w:val="none" w:color="FFFFFF" w:sz="0"/>
          <w:insideV w:val="none" w:color="FFFFFF" w:sz="0"/>
        </w:tblBorders>
      </w:tblPr>
      <w:tblGrid>
        <w:gridCol w:w="9360"/>
      </w:tblGrid>
      <w:tr>
        <w:tc>
          <w:tcPr>
            <w:tcW w:type="dxa" w:w="9360"/>
            <w:shd w:fill="F4F0FC" w:val="clear"/>
            <w:tcMar>
              <w:top w:type="dxa" w:w="140"/>
              <w:left w:type="dxa" w:w="200"/>
              <w:bottom w:type="dxa" w:w="140"/>
              <w:right w:type="dxa" w:w="180"/>
            </w:tcMar>
          </w:tcPr>
          <w:p>
            <w:pPr>
              <w:spacing w:after="70"/>
            </w:pPr>
            <w:r>
              <w:rPr>
                <w:rFonts w:ascii="Calibri" w:cs="Calibri" w:eastAsia="Calibri" w:hAnsi="Calibri"/>
                <w:b/>
                <w:bCs/>
                <w:color w:val="6F00DD"/>
                <w:spacing w:val="20"/>
                <w:sz w:val="17"/>
                <w:szCs w:val="17"/>
              </w:rPr>
              <w:t xml:space="preserve">PRE-EMPT THIS</w:t>
            </w:r>
          </w:p>
          <w:p>
            <w:pPr>
              <w:spacing w:line="288"/>
            </w:pPr>
            <w:r>
              <w:rPr>
                <w:rFonts w:ascii="Calibri" w:cs="Calibri" w:eastAsia="Calibri" w:hAnsi="Calibri"/>
                <w:color w:val="1B1B2F"/>
                <w:sz w:val="20"/>
                <w:szCs w:val="20"/>
              </w:rPr>
              <w:t xml:space="preserve">The branch is master, not main. Anyone with muscle memory for main will hit an error on git checkout main. Say it before it happens rather than debugging it in front of the room.</w:t>
            </w:r>
          </w:p>
        </w:tc>
      </w:tr>
    </w:tbl>
    <w:p>
      <w:pPr>
        <w:shd w:fill="F2F2F7" w:val="clear"/>
        <w:spacing w:after="0" w:line="250"/>
        <w:ind w:left="260"/>
      </w:pPr>
      <w:r>
        <w:rPr>
          <w:rFonts w:ascii="Consolas" w:cs="Consolas" w:eastAsia="Consolas" w:hAnsi="Consolas"/>
          <w:color w:val="24244A"/>
          <w:sz w:val="18"/>
          <w:szCs w:val="18"/>
        </w:rPr>
        <w:t xml:space="preserve"># once</w:t>
      </w:r>
    </w:p>
    <w:p>
      <w:pPr>
        <w:shd w:fill="F2F2F7" w:val="clear"/>
        <w:spacing w:after="0" w:line="250"/>
        <w:ind w:left="260"/>
      </w:pPr>
      <w:r>
        <w:rPr>
          <w:rFonts w:ascii="Consolas" w:cs="Consolas" w:eastAsia="Consolas" w:hAnsi="Consolas"/>
          <w:color w:val="24244A"/>
          <w:sz w:val="18"/>
          <w:szCs w:val="18"/>
        </w:rPr>
        <w:t xml:space="preserve">git clone https://github.com/&lt;you&gt;/juice-shop.git</w:t>
      </w:r>
    </w:p>
    <w:p>
      <w:pPr>
        <w:shd w:fill="F2F2F7" w:val="clear"/>
        <w:spacing w:after="0" w:line="250"/>
        <w:ind w:left="260"/>
      </w:pPr>
      <w:r>
        <w:rPr>
          <w:rFonts w:ascii="Consolas" w:cs="Consolas" w:eastAsia="Consolas" w:hAnsi="Consolas"/>
          <w:color w:val="24244A"/>
          <w:sz w:val="18"/>
          <w:szCs w:val="18"/>
        </w:rPr>
        <w:t xml:space="preserve">cd juice-shop</w:t>
      </w:r>
    </w:p>
    <w:p>
      <w:pPr>
        <w:shd w:fill="F2F2F7" w:val="clear"/>
        <w:spacing w:after="0" w:line="250"/>
        <w:ind w:left="260"/>
      </w:pPr>
      <w:r>
        <w:rPr>
          <w:rFonts w:ascii="Consolas" w:cs="Consolas" w:eastAsia="Consolas" w:hAnsi="Consolas"/>
          <w:color w:val="24244A"/>
          <w:sz w:val="18"/>
          <w:szCs w:val="18"/>
        </w:rPr>
        <w:t xml:space="preserve">git remote add upstream https://github.com/lmaeda/juice-shop.git</w:t>
      </w:r>
    </w:p>
    <w:p>
      <w:pPr>
        <w:shd w:fill="F2F2F7" w:val="clear"/>
        <w:spacing w:after="0" w:line="250"/>
        <w:ind w:left="260"/>
      </w:pPr>
      <w:r>
        <w:rPr>
          <w:rFonts w:ascii="Consolas" w:cs="Consolas" w:eastAsia="Consolas" w:hAnsi="Consolas"/>
          <w:color w:val="24244A"/>
          <w:sz w:val="18"/>
          <w:szCs w:val="18"/>
        </w:rPr>
        <w:t xml:space="preserve">git fetch upstream</w:t>
      </w:r>
    </w:p>
    <w:p>
      <w:pPr>
        <w:shd w:fill="F2F2F7" w:val="clear"/>
        <w:spacing w:after="0" w:line="250"/>
        <w:ind w:left="260"/>
      </w:pPr>
      <w:r>
        <w:rPr>
          <w:rFonts w:ascii="Consolas" w:cs="Consolas" w:eastAsia="Consolas" w:hAnsi="Consolas"/>
          <w:color w:val="24244A"/>
          <w:sz w:val="18"/>
          <w:szCs w:val="18"/>
        </w:rPr>
        <w:t xml:space="preserve"> </w:t>
      </w:r>
    </w:p>
    <w:p>
      <w:pPr>
        <w:shd w:fill="F2F2F7" w:val="clear"/>
        <w:spacing w:after="0" w:line="250"/>
        <w:ind w:left="260"/>
      </w:pPr>
      <w:r>
        <w:rPr>
          <w:rFonts w:ascii="Consolas" w:cs="Consolas" w:eastAsia="Consolas" w:hAnsi="Consolas"/>
          <w:color w:val="24244A"/>
          <w:sz w:val="18"/>
          <w:szCs w:val="18"/>
        </w:rPr>
        <w:t xml:space="preserve"># per exercise</w:t>
      </w:r>
    </w:p>
    <w:p>
      <w:pPr>
        <w:shd w:fill="F2F2F7" w:val="clear"/>
        <w:spacing w:after="0" w:line="250"/>
        <w:ind w:left="260"/>
      </w:pPr>
      <w:r>
        <w:rPr>
          <w:rFonts w:ascii="Consolas" w:cs="Consolas" w:eastAsia="Consolas" w:hAnsi="Consolas"/>
          <w:color w:val="24244A"/>
          <w:sz w:val="18"/>
          <w:szCs w:val="18"/>
        </w:rPr>
        <w:t xml:space="preserve">git checkout develop</w:t>
      </w:r>
    </w:p>
    <w:p>
      <w:pPr>
        <w:shd w:fill="F2F2F7" w:val="clear"/>
        <w:spacing w:after="0" w:line="250"/>
        <w:ind w:left="260"/>
      </w:pPr>
      <w:r>
        <w:rPr>
          <w:rFonts w:ascii="Consolas" w:cs="Consolas" w:eastAsia="Consolas" w:hAnsi="Consolas"/>
          <w:color w:val="24244A"/>
          <w:sz w:val="18"/>
          <w:szCs w:val="18"/>
        </w:rPr>
        <w:t xml:space="preserve">git pull upstream develop</w:t>
      </w:r>
    </w:p>
    <w:p>
      <w:pPr>
        <w:shd w:fill="F2F2F7" w:val="clear"/>
        <w:spacing w:after="0" w:line="250"/>
        <w:ind w:left="260"/>
      </w:pPr>
      <w:r>
        <w:rPr>
          <w:rFonts w:ascii="Consolas" w:cs="Consolas" w:eastAsia="Consolas" w:hAnsi="Consolas"/>
          <w:color w:val="24244A"/>
          <w:sz w:val="18"/>
          <w:szCs w:val="18"/>
        </w:rPr>
        <w:t xml:space="preserve">git checkout -b snyk-training/&lt;initials&gt;/01-first-scan</w:t>
      </w:r>
    </w:p>
    <w:p>
      <w:pPr>
        <w:shd w:fill="F2F2F7" w:val="clear"/>
        <w:spacing w:after="0" w:line="250"/>
        <w:ind w:left="260"/>
      </w:pPr>
      <w:r>
        <w:rPr>
          <w:rFonts w:ascii="Consolas" w:cs="Consolas" w:eastAsia="Consolas" w:hAnsi="Consolas"/>
          <w:color w:val="24244A"/>
          <w:sz w:val="18"/>
          <w:szCs w:val="18"/>
        </w:rPr>
        <w:t xml:space="preserve"># ...work...</w:t>
      </w:r>
    </w:p>
    <w:p>
      <w:pPr>
        <w:shd w:fill="F2F2F7" w:val="clear"/>
        <w:spacing w:after="0" w:line="250"/>
        <w:ind w:left="260"/>
      </w:pPr>
      <w:r>
        <w:rPr>
          <w:rFonts w:ascii="Consolas" w:cs="Consolas" w:eastAsia="Consolas" w:hAnsi="Consolas"/>
          <w:color w:val="24244A"/>
          <w:sz w:val="18"/>
          <w:szCs w:val="18"/>
        </w:rPr>
        <w:t xml:space="preserve">snyk test --all-projects &amp;&amp; snyk code test   # always scan before committing</w:t>
      </w:r>
    </w:p>
    <w:p>
      <w:pPr>
        <w:shd w:fill="F2F2F7" w:val="clear"/>
        <w:spacing w:after="0" w:line="250"/>
        <w:ind w:left="260"/>
      </w:pPr>
      <w:r>
        <w:rPr>
          <w:rFonts w:ascii="Consolas" w:cs="Consolas" w:eastAsia="Consolas" w:hAnsi="Consolas"/>
          <w:color w:val="24244A"/>
          <w:sz w:val="18"/>
          <w:szCs w:val="18"/>
        </w:rPr>
        <w:t xml:space="preserve">git push -u origin snyk-training/&lt;initials&gt;/01-first-scan</w:t>
      </w:r>
    </w:p>
    <w:p>
      <w:pPr>
        <w:shd w:fill="F2F2F7" w:val="clear"/>
        <w:spacing w:after="0" w:line="250"/>
        <w:ind w:left="260"/>
      </w:pPr>
      <w:r>
        <w:rPr>
          <w:rFonts w:ascii="Consolas" w:cs="Consolas" w:eastAsia="Consolas" w:hAnsi="Consolas"/>
          <w:color w:val="24244A"/>
          <w:sz w:val="18"/>
          <w:szCs w:val="18"/>
        </w:rPr>
        <w:t xml:space="preserve"> </w:t>
      </w:r>
    </w:p>
    <w:p>
      <w:pPr>
        <w:shd w:fill="F2F2F7" w:val="clear"/>
        <w:spacing w:after="0" w:line="250"/>
        <w:ind w:left="260"/>
      </w:pPr>
      <w:r>
        <w:rPr>
          <w:rFonts w:ascii="Consolas" w:cs="Consolas" w:eastAsia="Consolas" w:hAnsi="Consolas"/>
          <w:color w:val="24244A"/>
          <w:sz w:val="18"/>
          <w:szCs w:val="18"/>
        </w:rPr>
        <w:t xml:space="preserve"># for the Unit 7 AI labs, branch from the pre-staged branch instead</w:t>
      </w:r>
    </w:p>
    <w:p>
      <w:pPr>
        <w:shd w:fill="F2F2F7" w:val="clear"/>
        <w:spacing w:after="150" w:line="250"/>
        <w:ind w:left="260"/>
      </w:pPr>
      <w:r>
        <w:rPr>
          <w:rFonts w:ascii="Consolas" w:cs="Consolas" w:eastAsia="Consolas" w:hAnsi="Consolas"/>
          <w:color w:val="24244A"/>
          <w:sz w:val="18"/>
          <w:szCs w:val="18"/>
        </w:rPr>
        <w:t xml:space="preserve">git checkout -b snyk-training/&lt;initials&gt;/08-agentic-fix upstream/ai-agent-snyk-fix-training</w:t>
      </w:r>
    </w:p>
    <w:p>
      <w:pPr>
        <w:pStyle w:val="Heading2"/>
        <w:spacing w:after="120" w:before="280"/>
      </w:pPr>
      <w:r>
        <w:rPr>
          <w:rFonts w:ascii="Calibri" w:cs="Calibri" w:eastAsia="Calibri" w:hAnsi="Calibri"/>
          <w:b/>
          <w:bCs/>
          <w:color w:val="6F00DD"/>
          <w:sz w:val="25"/>
          <w:szCs w:val="25"/>
        </w:rPr>
        <w:t xml:space="preserve">The GitHub integration</w:t>
      </w:r>
    </w:p>
    <w:p>
      <w:pPr>
        <w:spacing w:after="130" w:line="288"/>
      </w:pPr>
      <w:r>
        <w:rPr>
          <w:rFonts w:ascii="Calibri" w:cs="Calibri" w:eastAsia="Calibri" w:hAnsi="Calibri"/>
          <w:i w:val="false"/>
          <w:iCs w:val="false"/>
          <w:color w:val="1B1B2F"/>
          <w:sz w:val="21"/>
          <w:szCs w:val="21"/>
        </w:rPr>
        <w:t xml:space="preserve">This is the step that turns on PR checks, fix PRs, inline comments and recurring tests. Without it, the CLI is all the participants have. Walk the five steps live if you have admin rights; otherwise show screenshots and make clear which parts are an admin's job.</w:t>
      </w:r>
    </w:p>
    <w:p>
      <w:pPr>
        <w:pStyle w:val="ListParagraph"/>
        <w:numPr>
          <w:ilvl w:val="0"/>
          <w:numId w:val="3"/>
        </w:numPr>
        <w:spacing w:after="70" w:line="288"/>
      </w:pPr>
      <w:r>
        <w:rPr>
          <w:rFonts w:ascii="Calibri" w:cs="Calibri" w:eastAsia="Calibri" w:hAnsi="Calibri"/>
          <w:color w:val="1B1B2F"/>
          <w:sz w:val="21"/>
          <w:szCs w:val="21"/>
        </w:rPr>
        <w:t xml:space="preserve">Connect GitHub — admin task, once per Snyk org. Integrations → GitHub or GitHub Enterprise. Prefer the GitHub App: fine-grained permissions and support for commit signing.</w:t>
      </w:r>
    </w:p>
    <w:p>
      <w:pPr>
        <w:pStyle w:val="ListParagraph"/>
        <w:numPr>
          <w:ilvl w:val="0"/>
          <w:numId w:val="3"/>
        </w:numPr>
        <w:spacing w:after="70" w:line="288"/>
      </w:pPr>
      <w:r>
        <w:rPr>
          <w:rFonts w:ascii="Calibri" w:cs="Calibri" w:eastAsia="Calibri" w:hAnsi="Calibri"/>
          <w:color w:val="1B1B2F"/>
          <w:sz w:val="21"/>
          <w:szCs w:val="21"/>
        </w:rPr>
        <w:t xml:space="preserve">Import the repository — Projects → Add Project → GitHub → select juice-shop → Add selected repositories.</w:t>
      </w:r>
    </w:p>
    <w:p>
      <w:pPr>
        <w:pStyle w:val="ListParagraph"/>
        <w:numPr>
          <w:ilvl w:val="0"/>
          <w:numId w:val="3"/>
        </w:numPr>
        <w:spacing w:after="70" w:line="288"/>
      </w:pPr>
      <w:r>
        <w:rPr>
          <w:rFonts w:ascii="Calibri" w:cs="Calibri" w:eastAsia="Calibri" w:hAnsi="Calibri"/>
          <w:color w:val="1B1B2F"/>
          <w:sz w:val="21"/>
          <w:szCs w:val="21"/>
        </w:rPr>
        <w:t xml:space="preserve">Confirm what imported — the Projects from Unit 2. A missing Project means a disabled product or an exclusion, not a bug.</w:t>
      </w:r>
    </w:p>
    <w:p>
      <w:pPr>
        <w:pStyle w:val="ListParagraph"/>
        <w:numPr>
          <w:ilvl w:val="0"/>
          <w:numId w:val="3"/>
        </w:numPr>
        <w:spacing w:after="70" w:line="288"/>
      </w:pPr>
      <w:r>
        <w:rPr>
          <w:rFonts w:ascii="Calibri" w:cs="Calibri" w:eastAsia="Calibri" w:hAnsi="Calibri"/>
          <w:color w:val="1B1B2F"/>
          <w:sz w:val="21"/>
          <w:szCs w:val="21"/>
        </w:rPr>
        <w:t xml:space="preserve">Confirm the monitored branch — develop or master. This is what recurring tests and every reporting number are based on, and it is the setting people most often get wrong.</w:t>
      </w:r>
    </w:p>
    <w:p>
      <w:pPr>
        <w:pStyle w:val="ListParagraph"/>
        <w:numPr>
          <w:ilvl w:val="0"/>
          <w:numId w:val="3"/>
        </w:numPr>
        <w:spacing w:after="70" w:line="288"/>
      </w:pPr>
      <w:r>
        <w:rPr>
          <w:rFonts w:ascii="Calibri" w:cs="Calibri" w:eastAsia="Calibri" w:hAnsi="Calibri"/>
          <w:color w:val="1B1B2F"/>
          <w:sz w:val="21"/>
          <w:szCs w:val="21"/>
        </w:rPr>
        <w:t xml:space="preserve">Set personal notifications — the admin sets the org default; individuals override for themselves. On a training repo, tell everyone to turn new-issue emails off.</w:t>
      </w:r>
    </w:p>
    <w:tbl>
      <w:tblPr>
        <w:tblW w:type="dxa" w:w="9360"/>
        <w:tblBorders>
          <w:top w:val="single" w:color="F4F0FC" w:sz="2"/>
          <w:left w:val="single" w:color="6F00DD" w:sz="18"/>
          <w:bottom w:val="single" w:color="F4F0FC" w:sz="2"/>
          <w:right w:val="single" w:color="F4F0FC" w:sz="2"/>
          <w:insideH w:val="none" w:color="FFFFFF" w:sz="0"/>
          <w:insideV w:val="none" w:color="FFFFFF" w:sz="0"/>
        </w:tblBorders>
      </w:tblPr>
      <w:tblGrid>
        <w:gridCol w:w="9360"/>
      </w:tblGrid>
      <w:tr>
        <w:tc>
          <w:tcPr>
            <w:tcW w:type="dxa" w:w="9360"/>
            <w:shd w:fill="F4F0FC" w:val="clear"/>
            <w:tcMar>
              <w:top w:type="dxa" w:w="140"/>
              <w:left w:type="dxa" w:w="200"/>
              <w:bottom w:type="dxa" w:w="140"/>
              <w:right w:type="dxa" w:w="180"/>
            </w:tcMar>
          </w:tcPr>
          <w:p>
            <w:pPr>
              <w:spacing w:after="70"/>
            </w:pPr>
            <w:r>
              <w:rPr>
                <w:rFonts w:ascii="Calibri" w:cs="Calibri" w:eastAsia="Calibri" w:hAnsi="Calibri"/>
                <w:b/>
                <w:bCs/>
                <w:color w:val="6F00DD"/>
                <w:spacing w:val="20"/>
                <w:sz w:val="17"/>
                <w:szCs w:val="17"/>
              </w:rPr>
              <w:t xml:space="preserve">TWO 2026 CHANGES TO MENTION HERE</w:t>
            </w:r>
          </w:p>
          <w:p>
            <w:pPr>
              <w:spacing w:line="288"/>
            </w:pPr>
            <w:r>
              <w:rPr>
                <w:rFonts w:ascii="Calibri" w:cs="Calibri" w:eastAsia="Calibri" w:hAnsi="Calibri"/>
                <w:color w:val="1B1B2F"/>
                <w:sz w:val="20"/>
                <w:szCs w:val="20"/>
              </w:rPr>
              <w:t xml:space="preserve">First: new-vulnerability notification emails are now OFF by default. If a participant expects email and gets none, alerting is not broken — it was never on. Second: since April 2026, Snyk Agent Fix in the PR on GitHub requires a dedicated account authenticated with a PAT. This is the commonest silent blocker when inline fixes never appear, and it is worth naming now so nobody spends Unit 7 debugging it.</w:t>
            </w:r>
          </w:p>
        </w:tc>
      </w:tr>
    </w:tbl>
    <w:p>
      <w:r>
        <w:br w:type="page"/>
      </w:r>
    </w:p>
    <w:p>
      <w:pPr>
        <w:pStyle w:val="Heading1"/>
        <w:spacing w:after="160" w:before="400"/>
      </w:pPr>
      <w:r>
        <w:rPr>
          <w:rFonts w:ascii="Calibri" w:cs="Calibri" w:eastAsia="Calibri" w:hAnsi="Calibri"/>
          <w:b/>
          <w:bCs/>
          <w:color w:val="1B1B2F"/>
          <w:sz w:val="32"/>
          <w:szCs w:val="32"/>
        </w:rPr>
        <w:t xml:space="preserve">5. Unit 4 — Snyk in the IDE</w:t>
      </w:r>
    </w:p>
    <w:tbl>
      <w:tblPr>
        <w:tblW w:type="dxa" w:w="9360"/>
        <w:tblBorders>
          <w:top w:val="single" w:color="D6D6E0" w:sz="2"/>
          <w:left w:val="single" w:color="D6D6E0" w:sz="2"/>
          <w:bottom w:val="single" w:color="D6D6E0" w:sz="2"/>
          <w:right w:val="single" w:color="D6D6E0" w:sz="2"/>
          <w:insideH w:val="single" w:color="D6D6E0" w:sz="2"/>
          <w:insideV w:val="single" w:color="D6D6E0" w:sz="2"/>
        </w:tblBorders>
      </w:tblPr>
      <w:tblGrid>
        <w:gridCol w:w="2304"/>
        <w:gridCol w:w="7056"/>
      </w:tblGrid>
      <w:tr>
        <w:tc>
          <w:tcPr>
            <w:tcW w:type="dxa" w:w="2304"/>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Estimated time</w:t>
            </w:r>
          </w:p>
        </w:tc>
        <w:tc>
          <w:tcPr>
            <w:tcW w:type="dxa" w:w="7056"/>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25 minutes</w:t>
            </w:r>
          </w:p>
        </w:tc>
      </w:tr>
      <w:tr>
        <w:tc>
          <w:tcPr>
            <w:tcW w:type="dxa" w:w="2304"/>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Learning objectives</w:t>
            </w:r>
          </w:p>
        </w:tc>
        <w:tc>
          <w:tcPr>
            <w:tcW w:type="dxa" w:w="7056"/>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 Install and authenticate the Snyk Security extension in VS Code  • Run a scan and navigate a data flow  • Contrast what an SCA finding tells you with what a SAST finding tells you  • Describe Snyk Agent Fix and its availability constraints</w:t>
            </w:r>
          </w:p>
        </w:tc>
      </w:tr>
      <w:tr>
        <w:tc>
          <w:tcPr>
            <w:tcW w:type="dxa" w:w="2304"/>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Materials required</w:t>
            </w:r>
          </w:p>
        </w:tc>
        <w:tc>
          <w:tcPr>
            <w:tcW w:type="dxa" w:w="7056"/>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 Slides 19–22  • VS Code with the repository open  • A Snyk account, and — if enabled — Agent Fix</w:t>
            </w:r>
          </w:p>
        </w:tc>
      </w:tr>
    </w:tbl>
    <w:p>
      <w:pPr>
        <w:pStyle w:val="Heading2"/>
        <w:spacing w:after="120" w:before="280"/>
      </w:pPr>
      <w:r>
        <w:rPr>
          <w:rFonts w:ascii="Calibri" w:cs="Calibri" w:eastAsia="Calibri" w:hAnsi="Calibri"/>
          <w:b/>
          <w:bCs/>
          <w:color w:val="6F00DD"/>
          <w:sz w:val="25"/>
          <w:szCs w:val="25"/>
        </w:rPr>
        <w:t xml:space="preserve">Install and authenticate</w:t>
      </w:r>
    </w:p>
    <w:p>
      <w:pPr>
        <w:shd w:fill="F2F2F7" w:val="clear"/>
        <w:spacing w:after="150" w:line="250"/>
        <w:ind w:left="260"/>
      </w:pPr>
      <w:r>
        <w:rPr>
          <w:rFonts w:ascii="Consolas" w:cs="Consolas" w:eastAsia="Consolas" w:hAnsi="Consolas"/>
          <w:color w:val="24244A"/>
          <w:sz w:val="18"/>
          <w:szCs w:val="18"/>
        </w:rPr>
        <w:t xml:space="preserve">code --install-extension snyk-security.snyk-vulnerability-scanner</w:t>
      </w:r>
    </w:p>
    <w:p>
      <w:pPr>
        <w:spacing w:after="130" w:line="288"/>
      </w:pPr>
      <w:r>
        <w:rPr>
          <w:rFonts w:ascii="Calibri" w:cs="Calibri" w:eastAsia="Calibri" w:hAnsi="Calibri"/>
          <w:i w:val="false"/>
          <w:iCs w:val="false"/>
          <w:color w:val="1B1B2F"/>
          <w:sz w:val="21"/>
          <w:szCs w:val="21"/>
        </w:rPr>
        <w:t xml:space="preserve">The extension downloads and bundles its own Snyk CLI, so a separate CLI install is not required just for the IDE. Then:</w:t>
      </w:r>
    </w:p>
    <w:p>
      <w:pPr>
        <w:pStyle w:val="ListParagraph"/>
        <w:numPr>
          <w:ilvl w:val="0"/>
          <w:numId w:val="2"/>
        </w:numPr>
        <w:spacing w:after="70" w:line="288"/>
      </w:pPr>
      <w:r>
        <w:rPr>
          <w:rFonts w:ascii="Calibri" w:cs="Calibri" w:eastAsia="Calibri" w:hAnsi="Calibri"/>
          <w:b/>
          <w:bCs/>
          <w:color w:val="1B1B2F"/>
          <w:sz w:val="21"/>
          <w:szCs w:val="21"/>
        </w:rPr>
        <w:t xml:space="preserve">Connect IDE to Snyk</w:t>
      </w:r>
      <w:r>
        <w:rPr>
          <w:rFonts w:ascii="Calibri" w:cs="Calibri" w:eastAsia="Calibri" w:hAnsi="Calibri"/>
          <w:color w:val="1B1B2F"/>
          <w:sz w:val="21"/>
          <w:szCs w:val="21"/>
        </w:rPr>
        <w:t xml:space="preserve"> — opens a browser and logs in, using SSO if applicable. Preferred.</w:t>
      </w:r>
    </w:p>
    <w:p>
      <w:pPr>
        <w:pStyle w:val="ListParagraph"/>
        <w:numPr>
          <w:ilvl w:val="0"/>
          <w:numId w:val="2"/>
        </w:numPr>
        <w:spacing w:after="70" w:line="288"/>
      </w:pPr>
      <w:r>
        <w:rPr>
          <w:rFonts w:ascii="Calibri" w:cs="Calibri" w:eastAsia="Calibri" w:hAnsi="Calibri"/>
          <w:b/>
          <w:bCs/>
          <w:color w:val="1B1B2F"/>
          <w:sz w:val="21"/>
          <w:szCs w:val="21"/>
        </w:rPr>
        <w:t xml:space="preserve">Use a token</w:t>
      </w:r>
      <w:r>
        <w:rPr>
          <w:rFonts w:ascii="Calibri" w:cs="Calibri" w:eastAsia="Calibri" w:hAnsi="Calibri"/>
          <w:color w:val="1B1B2F"/>
          <w:sz w:val="21"/>
          <w:szCs w:val="21"/>
        </w:rPr>
        <w:t xml:space="preserve"> — for machines without a browser. An admin can issue a token so the developer never logs in directly.</w:t>
      </w:r>
    </w:p>
    <w:p>
      <w:pPr>
        <w:pStyle w:val="ListParagraph"/>
        <w:numPr>
          <w:ilvl w:val="0"/>
          <w:numId w:val="2"/>
        </w:numPr>
        <w:spacing w:after="70" w:line="288"/>
      </w:pPr>
      <w:r>
        <w:rPr>
          <w:rFonts w:ascii="Calibri" w:cs="Calibri" w:eastAsia="Calibri" w:hAnsi="Calibri"/>
          <w:b/>
          <w:bCs/>
          <w:color w:val="1B1B2F"/>
          <w:sz w:val="21"/>
          <w:szCs w:val="21"/>
        </w:rPr>
        <w:t xml:space="preserve">Set the organization</w:t>
      </w:r>
      <w:r>
        <w:rPr>
          <w:rFonts w:ascii="Calibri" w:cs="Calibri" w:eastAsia="Calibri" w:hAnsi="Calibri"/>
          <w:color w:val="1B1B2F"/>
          <w:sz w:val="21"/>
          <w:szCs w:val="21"/>
        </w:rPr>
        <w:t xml:space="preserve"> — Settings → Extensions → Snyk Security → Organization. If a participant belongs to several orgs and picks the wrong one, their scans land in the wrong place and org-level ignores do not apply.</w:t>
      </w:r>
    </w:p>
    <w:p>
      <w:pPr>
        <w:pStyle w:val="ListParagraph"/>
        <w:numPr>
          <w:ilvl w:val="0"/>
          <w:numId w:val="2"/>
        </w:numPr>
        <w:spacing w:after="70" w:line="288"/>
      </w:pPr>
      <w:r>
        <w:rPr>
          <w:rFonts w:ascii="Calibri" w:cs="Calibri" w:eastAsia="Calibri" w:hAnsi="Calibri"/>
          <w:b/>
          <w:bCs/>
          <w:color w:val="1B1B2F"/>
          <w:sz w:val="21"/>
          <w:szCs w:val="21"/>
        </w:rPr>
        <w:t xml:space="preserve">Trust the folder</w:t>
      </w:r>
      <w:r>
        <w:rPr>
          <w:rFonts w:ascii="Calibri" w:cs="Calibri" w:eastAsia="Calibri" w:hAnsi="Calibri"/>
          <w:color w:val="1B1B2F"/>
          <w:sz w:val="21"/>
          <w:szCs w:val="21"/>
        </w:rPr>
        <w:t xml:space="preserve"> — the extension asks on first open. It will not scan an untrusted folder — this is the single most common "it isn't working" report.</w:t>
      </w:r>
    </w:p>
    <w:p>
      <w:pPr>
        <w:spacing w:after="130" w:line="288"/>
      </w:pPr>
      <w:r>
        <w:rPr>
          <w:rFonts w:ascii="Calibri" w:cs="Calibri" w:eastAsia="Calibri" w:hAnsi="Calibri"/>
          <w:i w:val="false"/>
          <w:iCs w:val="false"/>
          <w:color w:val="1B1B2F"/>
          <w:sz w:val="21"/>
          <w:szCs w:val="21"/>
        </w:rPr>
        <w:t xml:space="preserve">Unified IDE configuration went GA in July 2026, so settings are now consistent across VS Code, IntelliJ, Visual Studio and Eclipse. Two related notes: Visual Studio 2026 is not supported, and Snyk supports IDE plugin versions for 12 months, so a very old plugin is unsupported rather than merely old.</w:t>
      </w:r>
    </w:p>
    <w:p>
      <w:pPr>
        <w:pStyle w:val="Heading2"/>
        <w:spacing w:after="120" w:before="280"/>
      </w:pPr>
      <w:r>
        <w:rPr>
          <w:rFonts w:ascii="Calibri" w:cs="Calibri" w:eastAsia="Calibri" w:hAnsi="Calibri"/>
          <w:b/>
          <w:bCs/>
          <w:color w:val="6F00DD"/>
          <w:sz w:val="25"/>
          <w:szCs w:val="25"/>
        </w:rPr>
        <w:t xml:space="preserve">Reading a finding</w:t>
      </w:r>
    </w:p>
    <w:p>
      <w:pPr>
        <w:spacing w:after="130" w:line="288"/>
      </w:pPr>
      <w:r>
        <w:rPr>
          <w:rFonts w:ascii="Calibri" w:cs="Calibri" w:eastAsia="Calibri" w:hAnsi="Calibri"/>
          <w:i w:val="false"/>
          <w:iCs w:val="false"/>
          <w:color w:val="1B1B2F"/>
          <w:sz w:val="21"/>
          <w:szCs w:val="21"/>
        </w:rPr>
        <w:t xml:space="preserve">Have everyone open routes/login.ts and go to line 34. The whole SQL injection is one template literal:</w:t>
      </w:r>
    </w:p>
    <w:p>
      <w:pPr>
        <w:shd w:fill="F2F2F7" w:val="clear"/>
        <w:spacing w:after="0" w:line="250"/>
        <w:ind w:left="260"/>
      </w:pPr>
      <w:r>
        <w:rPr>
          <w:rFonts w:ascii="Consolas" w:cs="Consolas" w:eastAsia="Consolas" w:hAnsi="Consolas"/>
          <w:color w:val="24244A"/>
          <w:sz w:val="18"/>
          <w:szCs w:val="18"/>
        </w:rPr>
        <w:t xml:space="preserve">models.sequelize.query(</w:t>
      </w:r>
    </w:p>
    <w:p>
      <w:pPr>
        <w:shd w:fill="F2F2F7" w:val="clear"/>
        <w:spacing w:after="0" w:line="250"/>
        <w:ind w:left="260"/>
      </w:pPr>
      <w:r>
        <w:rPr>
          <w:rFonts w:ascii="Consolas" w:cs="Consolas" w:eastAsia="Consolas" w:hAnsi="Consolas"/>
          <w:color w:val="24244A"/>
          <w:sz w:val="18"/>
          <w:szCs w:val="18"/>
        </w:rPr>
        <w:t xml:space="preserve">  `SELECT * FROM Users WHERE email = '${req.body.email || ''}'</w:t>
      </w:r>
    </w:p>
    <w:p>
      <w:pPr>
        <w:shd w:fill="F2F2F7" w:val="clear"/>
        <w:spacing w:after="0" w:line="250"/>
        <w:ind w:left="260"/>
      </w:pPr>
      <w:r>
        <w:rPr>
          <w:rFonts w:ascii="Consolas" w:cs="Consolas" w:eastAsia="Consolas" w:hAnsi="Consolas"/>
          <w:color w:val="24244A"/>
          <w:sz w:val="18"/>
          <w:szCs w:val="18"/>
        </w:rPr>
        <w:t xml:space="preserve">   AND password = '${security.hash(req.body.password || '')}'</w:t>
      </w:r>
    </w:p>
    <w:p>
      <w:pPr>
        <w:shd w:fill="F2F2F7" w:val="clear"/>
        <w:spacing w:after="0" w:line="250"/>
        <w:ind w:left="260"/>
      </w:pPr>
      <w:r>
        <w:rPr>
          <w:rFonts w:ascii="Consolas" w:cs="Consolas" w:eastAsia="Consolas" w:hAnsi="Consolas"/>
          <w:color w:val="24244A"/>
          <w:sz w:val="18"/>
          <w:szCs w:val="18"/>
        </w:rPr>
        <w:t xml:space="preserve">   AND deletedAt IS NULL`,</w:t>
      </w:r>
    </w:p>
    <w:p>
      <w:pPr>
        <w:shd w:fill="F2F2F7" w:val="clear"/>
        <w:spacing w:after="0" w:line="250"/>
        <w:ind w:left="260"/>
      </w:pPr>
      <w:r>
        <w:rPr>
          <w:rFonts w:ascii="Consolas" w:cs="Consolas" w:eastAsia="Consolas" w:hAnsi="Consolas"/>
          <w:color w:val="24244A"/>
          <w:sz w:val="18"/>
          <w:szCs w:val="18"/>
        </w:rPr>
        <w:t xml:space="preserve">  { model: UserModel, plain: true }</w:t>
      </w:r>
    </w:p>
    <w:p>
      <w:pPr>
        <w:shd w:fill="F2F2F7" w:val="clear"/>
        <w:spacing w:after="150" w:line="250"/>
        <w:ind w:left="260"/>
      </w:pPr>
      <w:r>
        <w:rPr>
          <w:rFonts w:ascii="Consolas" w:cs="Consolas" w:eastAsia="Consolas" w:hAnsi="Consolas"/>
          <w:color w:val="24244A"/>
          <w:sz w:val="18"/>
          <w:szCs w:val="18"/>
        </w:rPr>
        <w:t xml:space="preserve">)</w:t>
      </w:r>
    </w:p>
    <w:p>
      <w:pPr>
        <w:spacing w:after="130" w:line="288"/>
      </w:pPr>
      <w:r>
        <w:rPr>
          <w:rFonts w:ascii="Calibri" w:cs="Calibri" w:eastAsia="Calibri" w:hAnsi="Calibri"/>
          <w:i w:val="false"/>
          <w:iCs w:val="false"/>
          <w:color w:val="1B1B2F"/>
          <w:sz w:val="21"/>
          <w:szCs w:val="21"/>
        </w:rPr>
        <w:t xml:space="preserve">Walk the data flow together, clicking through each step from req.body.email to the query. The data-flow view is the most convincing thing in the IDE for a sceptical developer: it is a traced path, not a pattern match. If someone wants to see it exploited, this is the classic Juice Shop login bypass — an email of ' OR 1=1-- logs in as the first user.</w:t>
      </w:r>
    </w:p>
    <w:p>
      <w:pPr>
        <w:spacing w:after="130" w:line="288"/>
      </w:pPr>
      <w:r>
        <w:rPr>
          <w:rFonts w:ascii="Calibri" w:cs="Calibri" w:eastAsia="Calibri" w:hAnsi="Calibri"/>
          <w:i w:val="false"/>
          <w:iCs w:val="false"/>
          <w:color w:val="1B1B2F"/>
          <w:sz w:val="21"/>
          <w:szCs w:val="21"/>
        </w:rPr>
        <w:t xml:space="preserve">Then open package.json and inspect the sanitize-html 1.4.2 finding. Make the contrast explicit — SCA tells you which version to move to; SAST tells you which line to change. Same tool, different kind of answer, different kind of work.</w:t>
      </w:r>
    </w:p>
    <w:p>
      <w:pPr>
        <w:spacing w:after="130" w:line="288"/>
      </w:pPr>
      <w:r>
        <w:rPr>
          <w:rFonts w:ascii="Calibri" w:cs="Calibri" w:eastAsia="Calibri" w:hAnsi="Calibri"/>
          <w:i w:val="false"/>
          <w:iCs w:val="false"/>
          <w:color w:val="1B1B2F"/>
          <w:sz w:val="21"/>
          <w:szCs w:val="21"/>
        </w:rPr>
        <w:t xml:space="preserve">If you have a frontend-heavy room, swap in frontend/src/app/search-result/search-result.component.ts line 144 instead: a route query parameter goes through bypassSecurityTrustHtml and straight into an innerHTML binding. There are nine such sites in the frontend, which is a useful illustration that a pattern repeats across a codebase once it is accepted once.</w:t>
      </w:r>
    </w:p>
    <w:p>
      <w:pPr>
        <w:pStyle w:val="Heading2"/>
        <w:spacing w:after="120" w:before="280"/>
      </w:pPr>
      <w:r>
        <w:rPr>
          <w:rFonts w:ascii="Calibri" w:cs="Calibri" w:eastAsia="Calibri" w:hAnsi="Calibri"/>
          <w:b/>
          <w:bCs/>
          <w:color w:val="6F00DD"/>
          <w:sz w:val="25"/>
          <w:szCs w:val="25"/>
        </w:rPr>
        <w:t xml:space="preserve">Snyk Agent Fix</w:t>
      </w:r>
    </w:p>
    <w:p>
      <w:pPr>
        <w:spacing w:after="130" w:line="288"/>
      </w:pPr>
      <w:r>
        <w:rPr>
          <w:rFonts w:ascii="Calibri" w:cs="Calibri" w:eastAsia="Calibri" w:hAnsi="Calibri"/>
          <w:i w:val="false"/>
          <w:iCs w:val="false"/>
          <w:color w:val="1B1B2F"/>
          <w:sz w:val="21"/>
          <w:szCs w:val="21"/>
        </w:rPr>
        <w:t xml:space="preserve">Formerly DeepCode AI Fix, and re-architected onto Claude models in May 2026 with a full rollout completed in late May. It generates candidate fixes for Snyk Code findings, re-scans each candidate to confirm the vulnerability is gone and that nothing new was introduced, and retries when a candidate fails verification. Rather than fine-tuning, it enriches the prompt from a Snyk database of more than 35,000 expert-written fixes.</w:t>
      </w:r>
    </w:p>
    <w:p>
      <w:pPr>
        <w:pStyle w:val="ListParagraph"/>
        <w:numPr>
          <w:ilvl w:val="0"/>
          <w:numId w:val="2"/>
        </w:numPr>
        <w:spacing w:after="70" w:line="288"/>
      </w:pPr>
      <w:r>
        <w:rPr>
          <w:rFonts w:ascii="Calibri" w:cs="Calibri" w:eastAsia="Calibri" w:hAnsi="Calibri"/>
          <w:b/>
          <w:bCs/>
          <w:color w:val="1B1B2F"/>
          <w:sz w:val="21"/>
          <w:szCs w:val="21"/>
        </w:rPr>
        <w:t xml:space="preserve">Coverage</w:t>
      </w:r>
      <w:r>
        <w:rPr>
          <w:rFonts w:ascii="Calibri" w:cs="Calibri" w:eastAsia="Calibri" w:hAnsi="Calibri"/>
          <w:color w:val="1B1B2F"/>
          <w:sz w:val="21"/>
          <w:szCs w:val="21"/>
        </w:rPr>
        <w:t xml:space="preserve"> — all Snyk Code languages and rules. The May 2026 re-architecture removed the old per-language caveats — retire them from your own material.</w:t>
      </w:r>
    </w:p>
    <w:p>
      <w:pPr>
        <w:pStyle w:val="ListParagraph"/>
        <w:numPr>
          <w:ilvl w:val="0"/>
          <w:numId w:val="2"/>
        </w:numPr>
        <w:spacing w:after="70" w:line="288"/>
      </w:pPr>
      <w:r>
        <w:rPr>
          <w:rFonts w:ascii="Calibri" w:cs="Calibri" w:eastAsia="Calibri" w:hAnsi="Calibri"/>
          <w:b/>
          <w:bCs/>
          <w:color w:val="1B1B2F"/>
          <w:sz w:val="21"/>
          <w:szCs w:val="21"/>
        </w:rPr>
        <w:t xml:space="preserve">Enablement</w:t>
      </w:r>
      <w:r>
        <w:rPr>
          <w:rFonts w:ascii="Calibri" w:cs="Calibri" w:eastAsia="Calibri" w:hAnsi="Calibri"/>
          <w:color w:val="1B1B2F"/>
          <w:sz w:val="21"/>
          <w:szCs w:val="21"/>
        </w:rPr>
        <w:t xml:space="preserve"> — Settings → Snyk Agent Fix, at Group OR Organization level. Note this is a correction: it is not Group-only. Snyk Learn describes it as an Enterprise-tier feature; the product docs state no tier, so tell participants to confirm with their admin rather than assuming either way.</w:t>
      </w:r>
    </w:p>
    <w:p>
      <w:pPr>
        <w:pStyle w:val="ListParagraph"/>
        <w:numPr>
          <w:ilvl w:val="0"/>
          <w:numId w:val="2"/>
        </w:numPr>
        <w:spacing w:after="70" w:line="288"/>
      </w:pPr>
      <w:r>
        <w:rPr>
          <w:rFonts w:ascii="Calibri" w:cs="Calibri" w:eastAsia="Calibri" w:hAnsi="Calibri"/>
          <w:b/>
          <w:bCs/>
          <w:color w:val="1B1B2F"/>
          <w:sz w:val="21"/>
          <w:szCs w:val="21"/>
        </w:rPr>
        <w:t xml:space="preserve">Not supported</w:t>
      </w:r>
      <w:r>
        <w:rPr>
          <w:rFonts w:ascii="Calibri" w:cs="Calibri" w:eastAsia="Calibri" w:hAnsi="Calibri"/>
          <w:color w:val="1B1B2F"/>
          <w:sz w:val="21"/>
          <w:szCs w:val="21"/>
        </w:rPr>
        <w:t xml:space="preserve"> — with Snyk Code Local Engine, which is itself deprecated.</w:t>
      </w:r>
    </w:p>
    <w:p>
      <w:pPr>
        <w:pStyle w:val="ListParagraph"/>
        <w:numPr>
          <w:ilvl w:val="0"/>
          <w:numId w:val="2"/>
        </w:numPr>
        <w:spacing w:after="70" w:line="288"/>
      </w:pPr>
      <w:r>
        <w:rPr>
          <w:rFonts w:ascii="Calibri" w:cs="Calibri" w:eastAsia="Calibri" w:hAnsi="Calibri"/>
          <w:b/>
          <w:bCs/>
          <w:color w:val="1B1B2F"/>
          <w:sz w:val="21"/>
          <w:szCs w:val="21"/>
        </w:rPr>
        <w:t xml:space="preserve">Data</w:t>
      </w:r>
      <w:r>
        <w:rPr>
          <w:rFonts w:ascii="Calibri" w:cs="Calibri" w:eastAsia="Calibri" w:hAnsi="Calibri"/>
          <w:color w:val="1B1B2F"/>
          <w:sz w:val="21"/>
          <w:szCs w:val="21"/>
        </w:rPr>
        <w:t xml:space="preserve"> — Snyk does not use customer code to train the underlying models, add to datasets, or improve performance.</w:t>
      </w:r>
    </w:p>
    <w:p>
      <w:pPr>
        <w:pStyle w:val="ListParagraph"/>
        <w:numPr>
          <w:ilvl w:val="0"/>
          <w:numId w:val="2"/>
        </w:numPr>
        <w:spacing w:after="70" w:line="288"/>
      </w:pPr>
      <w:r>
        <w:rPr>
          <w:rFonts w:ascii="Calibri" w:cs="Calibri" w:eastAsia="Calibri" w:hAnsi="Calibri"/>
          <w:b/>
          <w:bCs/>
          <w:color w:val="1B1B2F"/>
          <w:sz w:val="21"/>
          <w:szCs w:val="21"/>
        </w:rPr>
        <w:t xml:space="preserve">The discipline</w:t>
      </w:r>
      <w:r>
        <w:rPr>
          <w:rFonts w:ascii="Calibri" w:cs="Calibri" w:eastAsia="Calibri" w:hAnsi="Calibri"/>
          <w:color w:val="1B1B2F"/>
          <w:sz w:val="21"/>
          <w:szCs w:val="21"/>
        </w:rPr>
        <w:t xml:space="preserve"> — read the diff, every time. The verification loop checks for the vulnerability — it does not check whether the change makes sense in your codebase.</w:t>
      </w:r>
    </w:p>
    <w:tbl>
      <w:tblPr>
        <w:tblW w:type="dxa" w:w="9360"/>
        <w:tblBorders>
          <w:top w:val="single" w:color="F4F0FC" w:sz="2"/>
          <w:left w:val="single" w:color="6F00DD" w:sz="18"/>
          <w:bottom w:val="single" w:color="F4F0FC" w:sz="2"/>
          <w:right w:val="single" w:color="F4F0FC" w:sz="2"/>
          <w:insideH w:val="none" w:color="FFFFFF" w:sz="0"/>
          <w:insideV w:val="none" w:color="FFFFFF" w:sz="0"/>
        </w:tblBorders>
      </w:tblPr>
      <w:tblGrid>
        <w:gridCol w:w="9360"/>
      </w:tblGrid>
      <w:tr>
        <w:tc>
          <w:tcPr>
            <w:tcW w:type="dxa" w:w="9360"/>
            <w:shd w:fill="F4F0FC" w:val="clear"/>
            <w:tcMar>
              <w:top w:type="dxa" w:w="140"/>
              <w:left w:type="dxa" w:w="200"/>
              <w:bottom w:type="dxa" w:w="140"/>
              <w:right w:type="dxa" w:w="180"/>
            </w:tcMar>
          </w:tcPr>
          <w:p>
            <w:pPr>
              <w:spacing w:after="70"/>
            </w:pPr>
            <w:r>
              <w:rPr>
                <w:rFonts w:ascii="Calibri" w:cs="Calibri" w:eastAsia="Calibri" w:hAnsi="Calibri"/>
                <w:b/>
                <w:bCs/>
                <w:color w:val="6F00DD"/>
                <w:spacing w:val="20"/>
                <w:sz w:val="17"/>
                <w:szCs w:val="17"/>
              </w:rPr>
              <w:t xml:space="preserve">IF IT ISN'T ENABLED</w:t>
            </w:r>
          </w:p>
          <w:p>
            <w:pPr>
              <w:spacing w:line="288"/>
            </w:pPr>
            <w:r>
              <w:rPr>
                <w:rFonts w:ascii="Calibri" w:cs="Calibri" w:eastAsia="Calibri" w:hAnsi="Calibri"/>
                <w:color w:val="1B1B2F"/>
                <w:sz w:val="20"/>
                <w:szCs w:val="20"/>
              </w:rPr>
              <w:t xml:space="preserve">Do not spend ten minutes trying to make it appear. Say it needs a Group or Org admin to turn on, show the documentation, and move to Unit 5. Note who in the room needs to go and ask — that list is a useful output of the session in its own right.</w:t>
            </w:r>
          </w:p>
        </w:tc>
      </w:tr>
    </w:tbl>
    <w:p>
      <w:r>
        <w:br w:type="page"/>
      </w:r>
    </w:p>
    <w:p>
      <w:pPr>
        <w:pStyle w:val="Heading1"/>
        <w:spacing w:after="160" w:before="400"/>
      </w:pPr>
      <w:r>
        <w:rPr>
          <w:rFonts w:ascii="Calibri" w:cs="Calibri" w:eastAsia="Calibri" w:hAnsi="Calibri"/>
          <w:b/>
          <w:bCs/>
          <w:color w:val="1B1B2F"/>
          <w:sz w:val="32"/>
          <w:szCs w:val="32"/>
        </w:rPr>
        <w:t xml:space="preserve">6. Unit 5 — Snyk in the CLI</w:t>
      </w:r>
    </w:p>
    <w:tbl>
      <w:tblPr>
        <w:tblW w:type="dxa" w:w="9360"/>
        <w:tblBorders>
          <w:top w:val="single" w:color="D6D6E0" w:sz="2"/>
          <w:left w:val="single" w:color="D6D6E0" w:sz="2"/>
          <w:bottom w:val="single" w:color="D6D6E0" w:sz="2"/>
          <w:right w:val="single" w:color="D6D6E0" w:sz="2"/>
          <w:insideH w:val="single" w:color="D6D6E0" w:sz="2"/>
          <w:insideV w:val="single" w:color="D6D6E0" w:sz="2"/>
        </w:tblBorders>
      </w:tblPr>
      <w:tblGrid>
        <w:gridCol w:w="2304"/>
        <w:gridCol w:w="7056"/>
      </w:tblGrid>
      <w:tr>
        <w:tc>
          <w:tcPr>
            <w:tcW w:type="dxa" w:w="2304"/>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Estimated time</w:t>
            </w:r>
          </w:p>
        </w:tc>
        <w:tc>
          <w:tcPr>
            <w:tcW w:type="dxa" w:w="7056"/>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30 minutes</w:t>
            </w:r>
          </w:p>
        </w:tc>
      </w:tr>
      <w:tr>
        <w:tc>
          <w:tcPr>
            <w:tcW w:type="dxa" w:w="2304"/>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Learning objectives</w:t>
            </w:r>
          </w:p>
        </w:tc>
        <w:tc>
          <w:tcPr>
            <w:tcW w:type="dxa" w:w="7056"/>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 Install and authenticate the Snyk CLI  • Build and run the application  • Run every scan type and publish a snapshot  • Explain the difference between snyk test and snyk monitor</w:t>
            </w:r>
          </w:p>
        </w:tc>
      </w:tr>
      <w:tr>
        <w:tc>
          <w:tcPr>
            <w:tcW w:type="dxa" w:w="2304"/>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Materials required</w:t>
            </w:r>
          </w:p>
        </w:tc>
        <w:tc>
          <w:tcPr>
            <w:tcW w:type="dxa" w:w="7056"/>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 Slides 23–27  • A terminal with Node 22–26 installed  • The instructor's own baseline scan output</w:t>
            </w:r>
          </w:p>
        </w:tc>
      </w:tr>
    </w:tbl>
    <w:p>
      <w:pPr>
        <w:pStyle w:val="Heading2"/>
        <w:spacing w:after="120" w:before="280"/>
      </w:pPr>
      <w:r>
        <w:rPr>
          <w:rFonts w:ascii="Calibri" w:cs="Calibri" w:eastAsia="Calibri" w:hAnsi="Calibri"/>
          <w:b/>
          <w:bCs/>
          <w:color w:val="6F00DD"/>
          <w:sz w:val="25"/>
          <w:szCs w:val="25"/>
        </w:rPr>
        <w:t xml:space="preserve">Install, authenticate, scan</w:t>
      </w:r>
    </w:p>
    <w:p>
      <w:pPr>
        <w:shd w:fill="F2F2F7" w:val="clear"/>
        <w:spacing w:after="0" w:line="250"/>
        <w:ind w:left="260"/>
      </w:pPr>
      <w:r>
        <w:rPr>
          <w:rFonts w:ascii="Consolas" w:cs="Consolas" w:eastAsia="Consolas" w:hAnsi="Consolas"/>
          <w:color w:val="24244A"/>
          <w:sz w:val="18"/>
          <w:szCs w:val="18"/>
        </w:rPr>
        <w:t xml:space="preserve">npm install -g snyk@latest        # or: brew install snyk / scoop install snyk</w:t>
      </w:r>
    </w:p>
    <w:p>
      <w:pPr>
        <w:shd w:fill="F2F2F7" w:val="clear"/>
        <w:spacing w:after="0" w:line="250"/>
        <w:ind w:left="260"/>
      </w:pPr>
      <w:r>
        <w:rPr>
          <w:rFonts w:ascii="Consolas" w:cs="Consolas" w:eastAsia="Consolas" w:hAnsi="Consolas"/>
          <w:color w:val="24244A"/>
          <w:sz w:val="18"/>
          <w:szCs w:val="18"/>
        </w:rPr>
        <w:t xml:space="preserve">snyk auth                         # browser, SSO if applicable</w:t>
      </w:r>
    </w:p>
    <w:p>
      <w:pPr>
        <w:shd w:fill="F2F2F7" w:val="clear"/>
        <w:spacing w:after="0" w:line="250"/>
        <w:ind w:left="260"/>
      </w:pPr>
      <w:r>
        <w:rPr>
          <w:rFonts w:ascii="Consolas" w:cs="Consolas" w:eastAsia="Consolas" w:hAnsi="Consolas"/>
          <w:color w:val="24244A"/>
          <w:sz w:val="18"/>
          <w:szCs w:val="18"/>
        </w:rPr>
        <w:t xml:space="preserve">snyk --version                    # must be v1.1297.1 or later for Unit 6</w:t>
      </w:r>
    </w:p>
    <w:p>
      <w:pPr>
        <w:shd w:fill="F2F2F7" w:val="clear"/>
        <w:spacing w:after="0" w:line="250"/>
        <w:ind w:left="260"/>
      </w:pPr>
      <w:r>
        <w:rPr>
          <w:rFonts w:ascii="Consolas" w:cs="Consolas" w:eastAsia="Consolas" w:hAnsi="Consolas"/>
          <w:color w:val="24244A"/>
          <w:sz w:val="18"/>
          <w:szCs w:val="18"/>
        </w:rPr>
        <w:t xml:space="preserve"> </w:t>
      </w:r>
    </w:p>
    <w:p>
      <w:pPr>
        <w:shd w:fill="F2F2F7" w:val="clear"/>
        <w:spacing w:after="0" w:line="250"/>
        <w:ind w:left="260"/>
      </w:pPr>
      <w:r>
        <w:rPr>
          <w:rFonts w:ascii="Consolas" w:cs="Consolas" w:eastAsia="Consolas" w:hAnsi="Consolas"/>
          <w:color w:val="24244A"/>
          <w:sz w:val="18"/>
          <w:szCs w:val="18"/>
        </w:rPr>
        <w:t xml:space="preserve">snyk config set endpoint=https://api.eu.snyk.io   # non-default region only</w:t>
      </w:r>
    </w:p>
    <w:p>
      <w:pPr>
        <w:shd w:fill="F2F2F7" w:val="clear"/>
        <w:spacing w:after="0" w:line="250"/>
        <w:ind w:left="260"/>
      </w:pPr>
      <w:r>
        <w:rPr>
          <w:rFonts w:ascii="Consolas" w:cs="Consolas" w:eastAsia="Consolas" w:hAnsi="Consolas"/>
          <w:color w:val="24244A"/>
          <w:sz w:val="18"/>
          <w:szCs w:val="18"/>
        </w:rPr>
        <w:t xml:space="preserve"> </w:t>
      </w:r>
    </w:p>
    <w:p>
      <w:pPr>
        <w:shd w:fill="F2F2F7" w:val="clear"/>
        <w:spacing w:after="0" w:line="250"/>
        <w:ind w:left="260"/>
      </w:pPr>
      <w:r>
        <w:rPr>
          <w:rFonts w:ascii="Consolas" w:cs="Consolas" w:eastAsia="Consolas" w:hAnsi="Consolas"/>
          <w:color w:val="24244A"/>
          <w:sz w:val="18"/>
          <w:szCs w:val="18"/>
        </w:rPr>
        <w:t xml:space="preserve">snyk test --all-projects          # Open Source, both manifests</w:t>
      </w:r>
    </w:p>
    <w:p>
      <w:pPr>
        <w:shd w:fill="F2F2F7" w:val="clear"/>
        <w:spacing w:after="0" w:line="250"/>
        <w:ind w:left="260"/>
      </w:pPr>
      <w:r>
        <w:rPr>
          <w:rFonts w:ascii="Consolas" w:cs="Consolas" w:eastAsia="Consolas" w:hAnsi="Consolas"/>
          <w:color w:val="24244A"/>
          <w:sz w:val="18"/>
          <w:szCs w:val="18"/>
        </w:rPr>
        <w:t xml:space="preserve">snyk code test                    # Snyk Code</w:t>
      </w:r>
    </w:p>
    <w:p>
      <w:pPr>
        <w:shd w:fill="F2F2F7" w:val="clear"/>
        <w:spacing w:after="0" w:line="250"/>
        <w:ind w:left="260"/>
      </w:pPr>
      <w:r>
        <w:rPr>
          <w:rFonts w:ascii="Consolas" w:cs="Consolas" w:eastAsia="Consolas" w:hAnsi="Consolas"/>
          <w:color w:val="24244A"/>
          <w:sz w:val="18"/>
          <w:szCs w:val="18"/>
        </w:rPr>
        <w:t xml:space="preserve">snyk iac test terraform/          # Snyk IaC</w:t>
      </w:r>
    </w:p>
    <w:p>
      <w:pPr>
        <w:shd w:fill="F2F2F7" w:val="clear"/>
        <w:spacing w:after="0" w:line="250"/>
        <w:ind w:left="260"/>
      </w:pPr>
      <w:r>
        <w:rPr>
          <w:rFonts w:ascii="Consolas" w:cs="Consolas" w:eastAsia="Consolas" w:hAnsi="Consolas"/>
          <w:color w:val="24244A"/>
          <w:sz w:val="18"/>
          <w:szCs w:val="18"/>
        </w:rPr>
        <w:t xml:space="preserve">snyk secrets test                 # Snyk Secrets (GA, org enablement required)</w:t>
      </w:r>
    </w:p>
    <w:p>
      <w:pPr>
        <w:shd w:fill="F2F2F7" w:val="clear"/>
        <w:spacing w:after="150" w:line="250"/>
        <w:ind w:left="260"/>
      </w:pPr>
      <w:r>
        <w:rPr>
          <w:rFonts w:ascii="Consolas" w:cs="Consolas" w:eastAsia="Consolas" w:hAnsi="Consolas"/>
          <w:color w:val="24244A"/>
          <w:sz w:val="18"/>
          <w:szCs w:val="18"/>
        </w:rPr>
        <w:t xml:space="preserve">snyk monitor --all-projects       # publish a snapshot to the Snyk UI</w:t>
      </w:r>
    </w:p>
    <w:p>
      <w:pPr>
        <w:spacing w:after="130" w:line="288"/>
      </w:pPr>
      <w:r>
        <w:rPr>
          <w:rFonts w:ascii="Calibri" w:cs="Calibri" w:eastAsia="Calibri" w:hAnsi="Calibri"/>
          <w:i w:val="false"/>
          <w:iCs w:val="false"/>
          <w:color w:val="1B1B2F"/>
          <w:sz w:val="21"/>
          <w:szCs w:val="21"/>
        </w:rPr>
        <w:t xml:space="preserve">Make the distinction explicit and repeat it in Unit 7: snyk test is the gate — it exits non-zero and can fail a build. snyk monitor is the record — it takes a snapshot the Snyk UI tracks and alerts on. In a pipeline, run monitor after a successful test, so the monitored snapshot only ever reflects green builds.</w:t>
      </w:r>
    </w:p>
    <w:p>
      <w:pPr>
        <w:pStyle w:val="Heading2"/>
        <w:spacing w:after="120" w:before="280"/>
      </w:pPr>
      <w:r>
        <w:rPr>
          <w:rFonts w:ascii="Calibri" w:cs="Calibri" w:eastAsia="Calibri" w:hAnsi="Calibri"/>
          <w:b/>
          <w:bCs/>
          <w:color w:val="6F00DD"/>
          <w:sz w:val="25"/>
          <w:szCs w:val="25"/>
        </w:rPr>
        <w:t xml:space="preserve">Building the application</w:t>
      </w:r>
    </w:p>
    <w:p>
      <w:pPr>
        <w:shd w:fill="F2F2F7" w:val="clear"/>
        <w:spacing w:after="0" w:line="250"/>
        <w:ind w:left="260"/>
      </w:pPr>
      <w:r>
        <w:rPr>
          <w:rFonts w:ascii="Consolas" w:cs="Consolas" w:eastAsia="Consolas" w:hAnsi="Consolas"/>
          <w:color w:val="24244A"/>
          <w:sz w:val="18"/>
          <w:szCs w:val="18"/>
        </w:rPr>
        <w:t xml:space="preserve">npm install            # postinstall installs AND builds the Angular frontend</w:t>
      </w:r>
    </w:p>
    <w:p>
      <w:pPr>
        <w:shd w:fill="F2F2F7" w:val="clear"/>
        <w:spacing w:after="0" w:line="250"/>
        <w:ind w:left="260"/>
      </w:pPr>
      <w:r>
        <w:rPr>
          <w:rFonts w:ascii="Consolas" w:cs="Consolas" w:eastAsia="Consolas" w:hAnsi="Consolas"/>
          <w:color w:val="24244A"/>
          <w:sz w:val="18"/>
          <w:szCs w:val="18"/>
        </w:rPr>
        <w:t xml:space="preserve">npm start              # → http://localhost:3000</w:t>
      </w:r>
    </w:p>
    <w:p>
      <w:pPr>
        <w:shd w:fill="F2F2F7" w:val="clear"/>
        <w:spacing w:after="0" w:line="250"/>
        <w:ind w:left="260"/>
      </w:pPr>
      <w:r>
        <w:rPr>
          <w:rFonts w:ascii="Consolas" w:cs="Consolas" w:eastAsia="Consolas" w:hAnsi="Consolas"/>
          <w:color w:val="24244A"/>
          <w:sz w:val="18"/>
          <w:szCs w:val="18"/>
        </w:rPr>
        <w:t xml:space="preserve">npm run test:server    # server unit tests (Node built-in runner)</w:t>
      </w:r>
    </w:p>
    <w:p>
      <w:pPr>
        <w:shd w:fill="F2F2F7" w:val="clear"/>
        <w:spacing w:after="0" w:line="250"/>
        <w:ind w:left="260"/>
      </w:pPr>
      <w:r>
        <w:rPr>
          <w:rFonts w:ascii="Consolas" w:cs="Consolas" w:eastAsia="Consolas" w:hAnsi="Consolas"/>
          <w:color w:val="24244A"/>
          <w:sz w:val="18"/>
          <w:szCs w:val="18"/>
        </w:rPr>
        <w:t xml:space="preserve">npm run test:api       # API integration tests (Supertest)</w:t>
      </w:r>
    </w:p>
    <w:p>
      <w:pPr>
        <w:shd w:fill="F2F2F7" w:val="clear"/>
        <w:spacing w:after="0" w:line="250"/>
        <w:ind w:left="260"/>
      </w:pPr>
      <w:r>
        <w:rPr>
          <w:rFonts w:ascii="Consolas" w:cs="Consolas" w:eastAsia="Consolas" w:hAnsi="Consolas"/>
          <w:color w:val="24244A"/>
          <w:sz w:val="18"/>
          <w:szCs w:val="18"/>
        </w:rPr>
        <w:t xml:space="preserve">npm run test:frontend  # Angular unit tests (Vitest)</w:t>
      </w:r>
    </w:p>
    <w:p>
      <w:pPr>
        <w:shd w:fill="F2F2F7" w:val="clear"/>
        <w:spacing w:after="0" w:line="250"/>
        <w:ind w:left="260"/>
      </w:pPr>
      <w:r>
        <w:rPr>
          <w:rFonts w:ascii="Consolas" w:cs="Consolas" w:eastAsia="Consolas" w:hAnsi="Consolas"/>
          <w:color w:val="24244A"/>
          <w:sz w:val="18"/>
          <w:szCs w:val="18"/>
        </w:rPr>
        <w:t xml:space="preserve">npm run rsn            # Refactoring Safety Net — required after challenge edits</w:t>
      </w:r>
    </w:p>
    <w:p>
      <w:pPr>
        <w:shd w:fill="F2F2F7" w:val="clear"/>
        <w:spacing w:after="150" w:line="250"/>
        <w:ind w:left="260"/>
      </w:pPr>
      <w:r>
        <w:rPr>
          <w:rFonts w:ascii="Consolas" w:cs="Consolas" w:eastAsia="Consolas" w:hAnsi="Consolas"/>
          <w:color w:val="24244A"/>
          <w:sz w:val="18"/>
          <w:szCs w:val="18"/>
        </w:rPr>
        <w:t xml:space="preserve">npm run sbom           # CycloneDX SBOM → bom.json</w:t>
      </w:r>
    </w:p>
    <w:tbl>
      <w:tblPr>
        <w:tblW w:type="dxa" w:w="9360"/>
        <w:tblBorders>
          <w:top w:val="single" w:color="F4F0FC" w:sz="2"/>
          <w:left w:val="single" w:color="6F00DD" w:sz="18"/>
          <w:bottom w:val="single" w:color="F4F0FC" w:sz="2"/>
          <w:right w:val="single" w:color="F4F0FC" w:sz="2"/>
          <w:insideH w:val="none" w:color="FFFFFF" w:sz="0"/>
          <w:insideV w:val="none" w:color="FFFFFF" w:sz="0"/>
        </w:tblBorders>
      </w:tblPr>
      <w:tblGrid>
        <w:gridCol w:w="9360"/>
      </w:tblGrid>
      <w:tr>
        <w:tc>
          <w:tcPr>
            <w:tcW w:type="dxa" w:w="9360"/>
            <w:shd w:fill="F4F0FC" w:val="clear"/>
            <w:tcMar>
              <w:top w:type="dxa" w:w="140"/>
              <w:left w:type="dxa" w:w="200"/>
              <w:bottom w:type="dxa" w:w="140"/>
              <w:right w:type="dxa" w:w="180"/>
            </w:tcMar>
          </w:tcPr>
          <w:p>
            <w:pPr>
              <w:spacing w:after="70"/>
            </w:pPr>
            <w:r>
              <w:rPr>
                <w:rFonts w:ascii="Calibri" w:cs="Calibri" w:eastAsia="Calibri" w:hAnsi="Calibri"/>
                <w:b/>
                <w:bCs/>
                <w:color w:val="6F00DD"/>
                <w:spacing w:val="20"/>
                <w:sz w:val="17"/>
                <w:szCs w:val="17"/>
              </w:rPr>
              <w:t xml:space="preserve">TEACHING MOMENT</w:t>
            </w:r>
          </w:p>
          <w:p>
            <w:pPr>
              <w:spacing w:line="288"/>
            </w:pPr>
            <w:r>
              <w:rPr>
                <w:rFonts w:ascii="Calibri" w:cs="Calibri" w:eastAsia="Calibri" w:hAnsi="Calibri"/>
                <w:color w:val="1B1B2F"/>
                <w:sz w:val="20"/>
                <w:szCs w:val="20"/>
              </w:rPr>
              <w:t xml:space="preserve">npm run sbom produces a CycloneDX bill of materials, which pairs with snyk sbom test. If anyone in the room is being asked for an SBOM by a customer or a regulator, this is a two-minute detour that will be the most valuable part of their day.</w:t>
            </w:r>
          </w:p>
        </w:tc>
      </w:tr>
    </w:tbl>
    <w:p>
      <w:pPr>
        <w:pStyle w:val="Heading2"/>
        <w:spacing w:after="120" w:before="280"/>
      </w:pPr>
      <w:r>
        <w:rPr>
          <w:rFonts w:ascii="Calibri" w:cs="Calibri" w:eastAsia="Calibri" w:hAnsi="Calibri"/>
          <w:b/>
          <w:bCs/>
          <w:color w:val="6F00DD"/>
          <w:sz w:val="25"/>
          <w:szCs w:val="25"/>
        </w:rPr>
        <w:t xml:space="preserve">Flags worth memorising</w:t>
      </w:r>
    </w:p>
    <w:p>
      <w:pPr>
        <w:spacing w:after="130" w:line="288"/>
      </w:pPr>
      <w:r>
        <w:rPr>
          <w:rFonts w:ascii="Calibri" w:cs="Calibri" w:eastAsia="Calibri" w:hAnsi="Calibri"/>
          <w:i w:val="false"/>
          <w:iCs w:val="false"/>
          <w:color w:val="1B1B2F"/>
          <w:sz w:val="21"/>
          <w:szCs w:val="21"/>
        </w:rPr>
        <w:t xml:space="preserve">The seven core flags are all still valid, but three are scoped more narrowly than people assume, and that is where wasted afternoons come from.</w:t>
      </w:r>
    </w:p>
    <w:tbl>
      <w:tblPr>
        <w:tblW w:type="dxa" w:w="9360"/>
        <w:tblBorders>
          <w:top w:val="single" w:color="D6D6E0" w:sz="2"/>
          <w:left w:val="single" w:color="D6D6E0" w:sz="2"/>
          <w:bottom w:val="single" w:color="D6D6E0" w:sz="2"/>
          <w:right w:val="single" w:color="D6D6E0" w:sz="2"/>
          <w:insideH w:val="single" w:color="D6D6E0" w:sz="2"/>
          <w:insideV w:val="single" w:color="D6D6E0" w:sz="2"/>
        </w:tblBorders>
      </w:tblPr>
      <w:tblGrid>
        <w:gridCol w:w="3024"/>
        <w:gridCol w:w="3168"/>
        <w:gridCol w:w="3168"/>
      </w:tblGrid>
      <w:tr>
        <w:trPr>
          <w:tblHeader/>
        </w:trPr>
        <w:tc>
          <w:tcPr>
            <w:tcW w:type="dxa" w:w="3024"/>
            <w:shd w:fill="2B0250" w:val="clear"/>
            <w:tcMar>
              <w:top w:type="dxa" w:w="80"/>
              <w:left w:type="dxa" w:w="110"/>
              <w:bottom w:type="dxa" w:w="80"/>
              <w:right w:type="dxa" w:w="110"/>
            </w:tcMar>
          </w:tcPr>
          <w:p>
            <w:pPr>
              <w:spacing w:line="264"/>
            </w:pPr>
            <w:r>
              <w:rPr>
                <w:rFonts w:ascii="Calibri" w:cs="Calibri" w:eastAsia="Calibri" w:hAnsi="Calibri"/>
                <w:b/>
                <w:bCs/>
                <w:color w:val="FFFFFF"/>
                <w:sz w:val="18"/>
                <w:szCs w:val="18"/>
              </w:rPr>
              <w:t xml:space="preserve">Flag</w:t>
            </w:r>
          </w:p>
        </w:tc>
        <w:tc>
          <w:tcPr>
            <w:tcW w:type="dxa" w:w="3168"/>
            <w:shd w:fill="2B0250" w:val="clear"/>
            <w:tcMar>
              <w:top w:type="dxa" w:w="80"/>
              <w:left w:type="dxa" w:w="110"/>
              <w:bottom w:type="dxa" w:w="80"/>
              <w:right w:type="dxa" w:w="110"/>
            </w:tcMar>
          </w:tcPr>
          <w:p>
            <w:pPr>
              <w:spacing w:line="264"/>
            </w:pPr>
            <w:r>
              <w:rPr>
                <w:rFonts w:ascii="Calibri" w:cs="Calibri" w:eastAsia="Calibri" w:hAnsi="Calibri"/>
                <w:b/>
                <w:bCs/>
                <w:color w:val="FFFFFF"/>
                <w:sz w:val="18"/>
                <w:szCs w:val="18"/>
              </w:rPr>
              <w:t xml:space="preserve">Effect</w:t>
            </w:r>
          </w:p>
        </w:tc>
        <w:tc>
          <w:tcPr>
            <w:tcW w:type="dxa" w:w="3168"/>
            <w:shd w:fill="2B0250" w:val="clear"/>
            <w:tcMar>
              <w:top w:type="dxa" w:w="80"/>
              <w:left w:type="dxa" w:w="110"/>
              <w:bottom w:type="dxa" w:w="80"/>
              <w:right w:type="dxa" w:w="110"/>
            </w:tcMar>
          </w:tcPr>
          <w:p>
            <w:pPr>
              <w:spacing w:line="264"/>
            </w:pPr>
            <w:r>
              <w:rPr>
                <w:rFonts w:ascii="Calibri" w:cs="Calibri" w:eastAsia="Calibri" w:hAnsi="Calibri"/>
                <w:b/>
                <w:bCs/>
                <w:color w:val="FFFFFF"/>
                <w:sz w:val="18"/>
                <w:szCs w:val="18"/>
              </w:rPr>
              <w:t xml:space="preserve">The caveat that catches people</w:t>
            </w:r>
          </w:p>
        </w:tc>
      </w:tr>
      <w:tr>
        <w:tc>
          <w:tcPr>
            <w:tcW w:type="dxa" w:w="3024"/>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--all-projects</w:t>
            </w:r>
          </w:p>
        </w:tc>
        <w:tc>
          <w:tcPr>
            <w:tcW w:type="dxa" w:w="3168"/>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scan every manifest found, recursively</w:t>
            </w:r>
          </w:p>
        </w:tc>
        <w:tc>
          <w:tcPr>
            <w:tcW w:type="dxa" w:w="3168"/>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pair with --detection-depth / --exclude</w:t>
            </w:r>
          </w:p>
        </w:tc>
      </w:tr>
      <w:tr>
        <w:tc>
          <w:tcPr>
            <w:tcW w:type="dxa" w:w="3024"/>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--severity-threshold=high</w:t>
            </w:r>
          </w:p>
        </w:tc>
        <w:tc>
          <w:tcPr>
            <w:tcW w:type="dxa" w:w="3168"/>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non-zero exit only on high and critical</w:t>
            </w:r>
          </w:p>
        </w:tc>
        <w:tc>
          <w:tcPr>
            <w:tcW w:type="dxa" w:w="3168"/>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test only; not available on monitor</w:t>
            </w:r>
          </w:p>
        </w:tc>
      </w:tr>
      <w:tr>
        <w:tc>
          <w:tcPr>
            <w:tcW w:type="dxa" w:w="3024"/>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--show-vulnerable-paths=all</w:t>
            </w:r>
          </w:p>
        </w:tc>
        <w:tc>
          <w:tcPr>
            <w:tcW w:type="dxa" w:w="3168"/>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every dependency path, not just one</w:t>
            </w:r>
          </w:p>
        </w:tc>
        <w:tc>
          <w:tcPr>
            <w:tcW w:type="dxa" w:w="3168"/>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not supported with --json-file-output</w:t>
            </w:r>
          </w:p>
        </w:tc>
      </w:tr>
      <w:tr>
        <w:tc>
          <w:tcPr>
            <w:tcW w:type="dxa" w:w="3024"/>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--sarif-file-output=x.sarif</w:t>
            </w:r>
          </w:p>
        </w:tc>
        <w:tc>
          <w:tcPr>
            <w:tcW w:type="dxa" w:w="3168"/>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machine-readable output</w:t>
            </w:r>
          </w:p>
        </w:tc>
        <w:tc>
          <w:tcPr>
            <w:tcW w:type="dxa" w:w="3168"/>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returns NO results for Open Source tests</w:t>
            </w:r>
          </w:p>
        </w:tc>
      </w:tr>
      <w:tr>
        <w:tc>
          <w:tcPr>
            <w:tcW w:type="dxa" w:w="3024"/>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--dev</w:t>
            </w:r>
          </w:p>
        </w:tc>
        <w:tc>
          <w:tcPr>
            <w:tcW w:type="dxa" w:w="3168"/>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include dev dependencies, excluded by default</w:t>
            </w:r>
          </w:p>
        </w:tc>
        <w:tc>
          <w:tcPr>
            <w:tcW w:type="dxa" w:w="3168"/>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w:t>
            </w:r>
          </w:p>
        </w:tc>
      </w:tr>
      <w:tr>
        <w:tc>
          <w:tcPr>
            <w:tcW w:type="dxa" w:w="3024"/>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--include-ignores</w:t>
            </w:r>
          </w:p>
        </w:tc>
        <w:tc>
          <w:tcPr>
            <w:tcW w:type="dxa" w:w="3168"/>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show ignored findings</w:t>
            </w:r>
          </w:p>
        </w:tc>
        <w:tc>
          <w:tcPr>
            <w:tcW w:type="dxa" w:w="3168"/>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snyk code test and snyk secrets test ONLY</w:t>
            </w:r>
          </w:p>
        </w:tc>
      </w:tr>
      <w:tr>
        <w:tc>
          <w:tcPr>
            <w:tcW w:type="dxa" w:w="3024"/>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--ignore-policy</w:t>
            </w:r>
          </w:p>
        </w:tc>
        <w:tc>
          <w:tcPr>
            <w:tcW w:type="dxa" w:w="3168"/>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scan as though .snyk did not exist</w:t>
            </w:r>
          </w:p>
        </w:tc>
        <w:tc>
          <w:tcPr>
            <w:tcW w:type="dxa" w:w="3168"/>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the way to verify that an ignore did what you meant</w:t>
            </w:r>
          </w:p>
        </w:tc>
      </w:tr>
      <w:tr>
        <w:tc>
          <w:tcPr>
            <w:tcW w:type="dxa" w:w="3024"/>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--reachability=true</w:t>
            </w:r>
          </w:p>
        </w:tc>
        <w:tc>
          <w:tcPr>
            <w:tcW w:type="dxa" w:w="3168"/>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is the vulnerable path actually called?</w:t>
            </w:r>
          </w:p>
        </w:tc>
        <w:tc>
          <w:tcPr>
            <w:tcW w:type="dxa" w:w="3168"/>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Snyk Preview, CLI ≥ v1.1301.0; new findings schema can break JSON automations</w:t>
            </w:r>
          </w:p>
        </w:tc>
      </w:tr>
    </w:tbl>
    <w:p>
      <w:pPr>
        <w:spacing w:after="130" w:line="288"/>
      </w:pPr>
      <w:r>
        <w:rPr>
          <w:rFonts w:ascii="Calibri" w:cs="Calibri" w:eastAsia="Calibri" w:hAnsi="Calibri"/>
          <w:i w:val="false"/>
          <w:iCs w:val="false"/>
          <w:color w:val="1B1B2F"/>
          <w:sz w:val="21"/>
          <w:szCs w:val="21"/>
        </w:rPr>
        <w:t xml:space="preserve">Also worth naming, because they are new and useful: snyk doctor for diagnostics, snyk secrets test, snyk aibom and aibom test for an AI bill of materials that can gate CI against Evo policies, and --project-tags on snyk code test.</w:t>
      </w:r>
    </w:p>
    <w:p>
      <w:pPr>
        <w:pStyle w:val="Heading2"/>
        <w:spacing w:after="120" w:before="280"/>
      </w:pPr>
      <w:r>
        <w:rPr>
          <w:rFonts w:ascii="Calibri" w:cs="Calibri" w:eastAsia="Calibri" w:hAnsi="Calibri"/>
          <w:b/>
          <w:bCs/>
          <w:color w:val="6F00DD"/>
          <w:sz w:val="25"/>
          <w:szCs w:val="25"/>
        </w:rPr>
        <w:t xml:space="preserve">The baseline</w:t>
      </w:r>
    </w:p>
    <w:p>
      <w:pPr>
        <w:spacing w:after="130" w:line="288"/>
      </w:pPr>
      <w:r>
        <w:rPr>
          <w:rFonts w:ascii="Calibri" w:cs="Calibri" w:eastAsia="Calibri" w:hAnsi="Calibri"/>
          <w:i w:val="false"/>
          <w:iCs w:val="false"/>
          <w:color w:val="1B1B2F"/>
          <w:sz w:val="21"/>
          <w:szCs w:val="21"/>
        </w:rPr>
        <w:t xml:space="preserve">Use your own captured numbers rather than any printed here. What is stable is the set of classes, and one deliberate absence.</w:t>
      </w:r>
    </w:p>
    <w:tbl>
      <w:tblPr>
        <w:tblW w:type="dxa" w:w="9360"/>
        <w:tblBorders>
          <w:top w:val="single" w:color="F4F0FC" w:sz="2"/>
          <w:left w:val="single" w:color="6F00DD" w:sz="18"/>
          <w:bottom w:val="single" w:color="F4F0FC" w:sz="2"/>
          <w:right w:val="single" w:color="F4F0FC" w:sz="2"/>
          <w:insideH w:val="none" w:color="FFFFFF" w:sz="0"/>
          <w:insideV w:val="none" w:color="FFFFFF" w:sz="0"/>
        </w:tblBorders>
      </w:tblPr>
      <w:tblGrid>
        <w:gridCol w:w="9360"/>
      </w:tblGrid>
      <w:tr>
        <w:tc>
          <w:tcPr>
            <w:tcW w:type="dxa" w:w="9360"/>
            <w:shd w:fill="F4F0FC" w:val="clear"/>
            <w:tcMar>
              <w:top w:type="dxa" w:w="140"/>
              <w:left w:type="dxa" w:w="200"/>
              <w:bottom w:type="dxa" w:w="140"/>
              <w:right w:type="dxa" w:w="180"/>
            </w:tcMar>
          </w:tcPr>
          <w:p>
            <w:pPr>
              <w:spacing w:after="70"/>
            </w:pPr>
            <w:r>
              <w:rPr>
                <w:rFonts w:ascii="Calibri" w:cs="Calibri" w:eastAsia="Calibri" w:hAnsi="Calibri"/>
                <w:b/>
                <w:bCs/>
                <w:color w:val="6F00DD"/>
                <w:spacing w:val="20"/>
                <w:sz w:val="17"/>
                <w:szCs w:val="17"/>
              </w:rPr>
              <w:t xml:space="preserve">THE MOST IMPORTANT FIVE MINUTES IN THIS UNIT</w:t>
            </w:r>
          </w:p>
          <w:p>
            <w:pPr>
              <w:spacing w:line="288"/>
            </w:pPr>
            <w:r>
              <w:rPr>
                <w:rFonts w:ascii="Calibri" w:cs="Calibri" w:eastAsia="Calibri" w:hAnsi="Calibri"/>
                <w:color w:val="1B1B2F"/>
                <w:sz w:val="20"/>
                <w:szCs w:val="20"/>
              </w:rPr>
              <w:t xml:space="preserve">Four authorization flaws in this repository are NOT reported by SAST, and they are in the repo to make that point. routes/basket.ts line 18 fetches a basket by req.params.id with no ownership check. routes/orderHistory.ts line 25 returns every order in the system — and note it IS role-gated, because server.ts line 643 wraps it in security.isAccounting(), so the flaw is coarse role-based access with no per-object check rather than a missing guard. Do not overstate it as "no auth at all"; test/api/order-history.test.ts asserts 403 for anonymous and admin callers. And server.ts line 389 has the authorization line sitting right there, commented out. No static analyser reliably infers an application's intended authorization model — nothing in the code says "this basket belongs to that user". Land this honestly: tooling has boundaries, and code review and threat modelling still matter. Participants trust a trainer who says what the tool cannot do, and that trust carries the rest of the session.</w:t>
            </w:r>
          </w:p>
        </w:tc>
      </w:tr>
    </w:tbl>
    <w:p>
      <w:r>
        <w:br w:type="page"/>
      </w:r>
    </w:p>
    <w:p>
      <w:pPr>
        <w:pStyle w:val="Heading1"/>
        <w:spacing w:after="160" w:before="400"/>
      </w:pPr>
      <w:r>
        <w:rPr>
          <w:rFonts w:ascii="Calibri" w:cs="Calibri" w:eastAsia="Calibri" w:hAnsi="Calibri"/>
          <w:b/>
          <w:bCs/>
          <w:color w:val="1B1B2F"/>
          <w:sz w:val="32"/>
          <w:szCs w:val="32"/>
        </w:rPr>
        <w:t xml:space="preserve">7. Unit 6 — Ignores and approvals</w:t>
      </w:r>
    </w:p>
    <w:tbl>
      <w:tblPr>
        <w:tblW w:type="dxa" w:w="9360"/>
        <w:tblBorders>
          <w:top w:val="single" w:color="D6D6E0" w:sz="2"/>
          <w:left w:val="single" w:color="D6D6E0" w:sz="2"/>
          <w:bottom w:val="single" w:color="D6D6E0" w:sz="2"/>
          <w:right w:val="single" w:color="D6D6E0" w:sz="2"/>
          <w:insideH w:val="single" w:color="D6D6E0" w:sz="2"/>
          <w:insideV w:val="single" w:color="D6D6E0" w:sz="2"/>
        </w:tblBorders>
      </w:tblPr>
      <w:tblGrid>
        <w:gridCol w:w="2304"/>
        <w:gridCol w:w="7056"/>
      </w:tblGrid>
      <w:tr>
        <w:tc>
          <w:tcPr>
            <w:tcW w:type="dxa" w:w="2304"/>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Estimated time</w:t>
            </w:r>
          </w:p>
        </w:tc>
        <w:tc>
          <w:tcPr>
            <w:tcW w:type="dxa" w:w="7056"/>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30 minutes</w:t>
            </w:r>
          </w:p>
        </w:tc>
      </w:tr>
      <w:tr>
        <w:tc>
          <w:tcPr>
            <w:tcW w:type="dxa" w:w="2304"/>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Learning objectives</w:t>
            </w:r>
          </w:p>
        </w:tc>
        <w:tc>
          <w:tcPr>
            <w:tcW w:type="dxa" w:w="7056"/>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 Choose the correct ignore mechanism for the product in question  • Create an ignore with a reason and an expiry, and verify it took effect  • Explain why .snyk files do not work for Snyk Code  • Describe the Ignore Approval Workflow, its prerequisites and its limits</w:t>
            </w:r>
          </w:p>
        </w:tc>
      </w:tr>
      <w:tr>
        <w:tc>
          <w:tcPr>
            <w:tcW w:type="dxa" w:w="2304"/>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Materials required</w:t>
            </w:r>
          </w:p>
        </w:tc>
        <w:tc>
          <w:tcPr>
            <w:tcW w:type="dxa" w:w="7056"/>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 Slides 28–33  • A terminal, and the Snyk UI  • Optionally a second account with reviewer permissions</w:t>
            </w:r>
          </w:p>
        </w:tc>
      </w:tr>
    </w:tbl>
    <w:p>
      <w:pPr>
        <w:pStyle w:val="Heading2"/>
        <w:spacing w:after="120" w:before="280"/>
      </w:pPr>
      <w:r>
        <w:rPr>
          <w:rFonts w:ascii="Calibri" w:cs="Calibri" w:eastAsia="Calibri" w:hAnsi="Calibri"/>
          <w:b/>
          <w:bCs/>
          <w:color w:val="6F00DD"/>
          <w:sz w:val="25"/>
          <w:szCs w:val="25"/>
        </w:rPr>
        <w:t xml:space="preserve">Framing</w:t>
      </w:r>
    </w:p>
    <w:p>
      <w:pPr>
        <w:spacing w:after="130" w:line="288"/>
      </w:pPr>
      <w:r>
        <w:rPr>
          <w:rFonts w:ascii="Calibri" w:cs="Calibri" w:eastAsia="Calibri" w:hAnsi="Calibri"/>
          <w:i w:val="false"/>
          <w:iCs w:val="false"/>
          <w:color w:val="1B1B2F"/>
          <w:sz w:val="21"/>
          <w:szCs w:val="21"/>
        </w:rPr>
        <w:t xml:space="preserve">Ignoring is sometimes the right call. It should never be the default. The order to teach is: fix, then remove or replace the dependency, then ignore. Note that the old second step — apply a Snyk patch — is gone, because snyk protect is deprecated.</w:t>
      </w:r>
    </w:p>
    <w:p>
      <w:pPr>
        <w:spacing w:after="130" w:line="288"/>
      </w:pPr>
      <w:r>
        <w:rPr>
          <w:rFonts w:ascii="Calibri" w:cs="Calibri" w:eastAsia="Calibri" w:hAnsi="Calibri"/>
          <w:i w:val="false"/>
          <w:iCs w:val="false"/>
          <w:color w:val="1B1B2F"/>
          <w:sz w:val="21"/>
          <w:szCs w:val="21"/>
        </w:rPr>
        <w:t xml:space="preserve">Two honest cases for ignoring are a genuine false positive and an issue with no fix available. "Not exploitable today" is a bad case — it may be exploitable tomorrow, so fix it anyway. Point out the "Until fix is available" option specifically: it is checked by default when no fix exists, and it resurfaces the issue automatically the moment Snyk has a fix. It is the most defensible ignore a developer can create.</w:t>
      </w:r>
    </w:p>
    <w:p>
      <w:pPr>
        <w:pStyle w:val="Heading2"/>
        <w:spacing w:after="120" w:before="280"/>
      </w:pPr>
      <w:r>
        <w:rPr>
          <w:rFonts w:ascii="Calibri" w:cs="Calibri" w:eastAsia="Calibri" w:hAnsi="Calibri"/>
          <w:b/>
          <w:bCs/>
          <w:color w:val="6F00DD"/>
          <w:sz w:val="25"/>
          <w:szCs w:val="25"/>
        </w:rPr>
        <w:t xml:space="preserve">Two mechanisms</w:t>
      </w:r>
    </w:p>
    <w:p>
      <w:pPr>
        <w:spacing w:after="130" w:line="288"/>
      </w:pPr>
      <w:r>
        <w:rPr>
          <w:rFonts w:ascii="Calibri" w:cs="Calibri" w:eastAsia="Calibri" w:hAnsi="Calibri"/>
          <w:i w:val="false"/>
          <w:iCs w:val="false"/>
          <w:color w:val="1B1B2F"/>
          <w:sz w:val="21"/>
          <w:szCs w:val="21"/>
        </w:rPr>
        <w:t xml:space="preserve">Getting these confused is the single largest source of "but I ignored it". Say the last row twice.</w:t>
      </w:r>
    </w:p>
    <w:tbl>
      <w:tblPr>
        <w:tblW w:type="dxa" w:w="9360"/>
        <w:tblBorders>
          <w:top w:val="single" w:color="D6D6E0" w:sz="2"/>
          <w:left w:val="single" w:color="D6D6E0" w:sz="2"/>
          <w:bottom w:val="single" w:color="D6D6E0" w:sz="2"/>
          <w:right w:val="single" w:color="D6D6E0" w:sz="2"/>
          <w:insideH w:val="single" w:color="D6D6E0" w:sz="2"/>
          <w:insideV w:val="single" w:color="D6D6E0" w:sz="2"/>
        </w:tblBorders>
      </w:tblPr>
      <w:tblGrid>
        <w:gridCol w:w="2160"/>
        <w:gridCol w:w="3600"/>
        <w:gridCol w:w="3600"/>
      </w:tblGrid>
      <w:tr>
        <w:trPr>
          <w:tblHeader/>
        </w:trPr>
        <w:tc>
          <w:tcPr>
            <w:tcW w:type="dxa" w:w="2160"/>
            <w:shd w:fill="2B0250" w:val="clear"/>
            <w:tcMar>
              <w:top w:type="dxa" w:w="80"/>
              <w:left w:type="dxa" w:w="110"/>
              <w:bottom w:type="dxa" w:w="80"/>
              <w:right w:type="dxa" w:w="110"/>
            </w:tcMar>
          </w:tcPr>
          <w:p>
            <w:pPr>
              <w:spacing w:line="264"/>
            </w:pPr>
            <w:r>
              <w:rPr>
                <w:rFonts w:ascii="Calibri" w:cs="Calibri" w:eastAsia="Calibri" w:hAnsi="Calibri"/>
                <w:b/>
                <w:bCs/>
                <w:color w:val="FFFFFF"/>
                <w:sz w:val="18"/>
                <w:szCs w:val="18"/>
              </w:rPr>
              <w:t xml:space="preserve"/>
            </w:r>
          </w:p>
        </w:tc>
        <w:tc>
          <w:tcPr>
            <w:tcW w:type="dxa" w:w="3600"/>
            <w:shd w:fill="2B0250" w:val="clear"/>
            <w:tcMar>
              <w:top w:type="dxa" w:w="80"/>
              <w:left w:type="dxa" w:w="110"/>
              <w:bottom w:type="dxa" w:w="80"/>
              <w:right w:type="dxa" w:w="110"/>
            </w:tcMar>
          </w:tcPr>
          <w:p>
            <w:pPr>
              <w:spacing w:line="264"/>
            </w:pPr>
            <w:r>
              <w:rPr>
                <w:rFonts w:ascii="Calibri" w:cs="Calibri" w:eastAsia="Calibri" w:hAnsi="Calibri"/>
                <w:b/>
                <w:bCs/>
                <w:color w:val="FFFFFF"/>
                <w:sz w:val="18"/>
                <w:szCs w:val="18"/>
              </w:rPr>
              <w:t xml:space="preserve">Open Source / Container / IaC</w:t>
            </w:r>
          </w:p>
        </w:tc>
        <w:tc>
          <w:tcPr>
            <w:tcW w:type="dxa" w:w="3600"/>
            <w:shd w:fill="2B0250" w:val="clear"/>
            <w:tcMar>
              <w:top w:type="dxa" w:w="80"/>
              <w:left w:type="dxa" w:w="110"/>
              <w:bottom w:type="dxa" w:w="80"/>
              <w:right w:type="dxa" w:w="110"/>
            </w:tcMar>
          </w:tcPr>
          <w:p>
            <w:pPr>
              <w:spacing w:line="264"/>
            </w:pPr>
            <w:r>
              <w:rPr>
                <w:rFonts w:ascii="Calibri" w:cs="Calibri" w:eastAsia="Calibri" w:hAnsi="Calibri"/>
                <w:b/>
                <w:bCs/>
                <w:color w:val="FFFFFF"/>
                <w:sz w:val="18"/>
                <w:szCs w:val="18"/>
              </w:rPr>
              <w:t xml:space="preserve">Snyk Code and Snyk Secrets</w:t>
            </w:r>
          </w:p>
        </w:tc>
      </w:tr>
      <w:tr>
        <w:tc>
          <w:tcPr>
            <w:tcW w:type="dxa" w:w="2160"/>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Mechanism</w:t>
            </w:r>
          </w:p>
        </w:tc>
        <w:tc>
          <w:tcPr>
            <w:tcW w:type="dxa" w:w="3600"/>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the .snyk policy file, committed to the repo</w:t>
            </w:r>
          </w:p>
        </w:tc>
        <w:tc>
          <w:tcPr>
            <w:tcW w:type="dxa" w:w="3600"/>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Consistent Ignores — asset-scoped, stored in Snyk</w:t>
            </w:r>
          </w:p>
        </w:tc>
      </w:tr>
      <w:tr>
        <w:tc>
          <w:tcPr>
            <w:tcW w:type="dxa" w:w="2160"/>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CLI command</w:t>
            </w:r>
          </w:p>
        </w:tc>
        <w:tc>
          <w:tcPr>
            <w:tcW w:type="dxa" w:w="3600"/>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snyk ignore --id=…</w:t>
            </w:r>
          </w:p>
        </w:tc>
        <w:tc>
          <w:tcPr>
            <w:tcW w:type="dxa" w:w="3600"/>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snyk ignore create (EA, CLI v1.1297.1+)</w:t>
            </w:r>
          </w:p>
        </w:tc>
      </w:tr>
      <w:tr>
        <w:tc>
          <w:tcPr>
            <w:tcW w:type="dxa" w:w="2160"/>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Scope</w:t>
            </w:r>
          </w:p>
        </w:tc>
        <w:tc>
          <w:tcPr>
            <w:tcW w:type="dxa" w:w="3600"/>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wherever the file is checked out</w:t>
            </w:r>
          </w:p>
        </w:tc>
        <w:tc>
          <w:tcPr>
            <w:tcW w:type="dxa" w:w="3600"/>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the UI, IDE, CLI, CI and PR checks, on every branch</w:t>
            </w:r>
          </w:p>
        </w:tc>
      </w:tr>
      <w:tr>
        <w:tc>
          <w:tcPr>
            <w:tcW w:type="dxa" w:w="2160"/>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Audit trail</w:t>
            </w:r>
          </w:p>
        </w:tc>
        <w:tc>
          <w:tcPr>
            <w:tcW w:type="dxa" w:w="3600"/>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Git history</w:t>
            </w:r>
          </w:p>
        </w:tc>
        <w:tc>
          <w:tcPr>
            <w:tcW w:type="dxa" w:w="3600"/>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the ignore record in Snyk</w:t>
            </w:r>
          </w:p>
        </w:tc>
      </w:tr>
      <w:tr>
        <w:tc>
          <w:tcPr>
            <w:tcW w:type="dxa" w:w="2160"/>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Does .snyk apply?</w:t>
            </w:r>
          </w:p>
        </w:tc>
        <w:tc>
          <w:tcPr>
            <w:tcW w:type="dxa" w:w="3600"/>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Yes</w:t>
            </w:r>
          </w:p>
        </w:tc>
        <w:tc>
          <w:tcPr>
            <w:tcW w:type="dxa" w:w="3600"/>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No — .snyk files do not work for Snyk Code</w:t>
            </w:r>
          </w:p>
        </w:tc>
      </w:tr>
    </w:tbl>
    <w:tbl>
      <w:tblPr>
        <w:tblW w:type="dxa" w:w="9360"/>
        <w:tblBorders>
          <w:top w:val="single" w:color="F4F0FC" w:sz="2"/>
          <w:left w:val="single" w:color="6F00DD" w:sz="18"/>
          <w:bottom w:val="single" w:color="F4F0FC" w:sz="2"/>
          <w:right w:val="single" w:color="F4F0FC" w:sz="2"/>
          <w:insideH w:val="none" w:color="FFFFFF" w:sz="0"/>
          <w:insideV w:val="none" w:color="FFFFFF" w:sz="0"/>
        </w:tblBorders>
      </w:tblPr>
      <w:tblGrid>
        <w:gridCol w:w="9360"/>
      </w:tblGrid>
      <w:tr>
        <w:tc>
          <w:tcPr>
            <w:tcW w:type="dxa" w:w="9360"/>
            <w:shd w:fill="F4F0FC" w:val="clear"/>
            <w:tcMar>
              <w:top w:type="dxa" w:w="140"/>
              <w:left w:type="dxa" w:w="200"/>
              <w:bottom w:type="dxa" w:w="140"/>
              <w:right w:type="dxa" w:w="180"/>
            </w:tcMar>
          </w:tcPr>
          <w:p>
            <w:pPr>
              <w:spacing w:after="70"/>
            </w:pPr>
            <w:r>
              <w:rPr>
                <w:rFonts w:ascii="Calibri" w:cs="Calibri" w:eastAsia="Calibri" w:hAnsi="Calibri"/>
                <w:b/>
                <w:bCs/>
                <w:color w:val="6F00DD"/>
                <w:spacing w:val="20"/>
                <w:sz w:val="17"/>
                <w:szCs w:val="17"/>
              </w:rPr>
              <w:t xml:space="preserve">THE SECOND TRAP, ONE SENTENCE LATER</w:t>
            </w:r>
          </w:p>
          <w:p>
            <w:pPr>
              <w:spacing w:line="288"/>
            </w:pPr>
            <w:r>
              <w:rPr>
                <w:rFonts w:ascii="Calibri" w:cs="Calibri" w:eastAsia="Calibri" w:hAnsi="Calibri"/>
                <w:color w:val="1B1B2F"/>
                <w:sz w:val="20"/>
                <w:szCs w:val="20"/>
              </w:rPr>
              <w:t xml:space="preserve">Organization Security Policies are a different feature again, and they apply to Open Source and Container — not to Snyk Code. Two mechanisms plus a similarly-named third is exactly how a team ends up believing a finding is suppressed when it is not.</w:t>
            </w:r>
          </w:p>
        </w:tc>
      </w:tr>
    </w:tbl>
    <w:p>
      <w:pPr>
        <w:pStyle w:val="Heading2"/>
        <w:spacing w:after="120" w:before="280"/>
      </w:pPr>
      <w:r>
        <w:rPr>
          <w:rFonts w:ascii="Calibri" w:cs="Calibri" w:eastAsia="Calibri" w:hAnsi="Calibri"/>
          <w:b/>
          <w:bCs/>
          <w:color w:val="6F00DD"/>
          <w:sz w:val="25"/>
          <w:szCs w:val="25"/>
        </w:rPr>
        <w:t xml:space="preserve">Open Source — the .snyk file</w:t>
      </w:r>
    </w:p>
    <w:p>
      <w:pPr>
        <w:spacing w:after="130" w:line="288"/>
      </w:pPr>
      <w:r>
        <w:rPr>
          <w:rFonts w:ascii="Calibri" w:cs="Calibri" w:eastAsia="Calibri" w:hAnsi="Calibri"/>
          <w:i w:val="false"/>
          <w:iCs w:val="false"/>
          <w:color w:val="1B1B2F"/>
          <w:sz w:val="21"/>
          <w:szCs w:val="21"/>
        </w:rPr>
        <w:t xml:space="preserve">There is no .snyk file in this repository, so the first ignore a participant creates makes one. That is a better demo than editing an existing policy.</w:t>
      </w:r>
    </w:p>
    <w:p>
      <w:pPr>
        <w:shd w:fill="F2F2F7" w:val="clear"/>
        <w:spacing w:after="0" w:line="250"/>
        <w:ind w:left="260"/>
      </w:pPr>
      <w:r>
        <w:rPr>
          <w:rFonts w:ascii="Consolas" w:cs="Consolas" w:eastAsia="Consolas" w:hAnsi="Consolas"/>
          <w:color w:val="24244A"/>
          <w:sz w:val="18"/>
          <w:szCs w:val="18"/>
        </w:rPr>
        <w:t xml:space="preserve">snyk ignore \</w:t>
      </w:r>
    </w:p>
    <w:p>
      <w:pPr>
        <w:shd w:fill="F2F2F7" w:val="clear"/>
        <w:spacing w:after="0" w:line="250"/>
        <w:ind w:left="260"/>
      </w:pPr>
      <w:r>
        <w:rPr>
          <w:rFonts w:ascii="Consolas" w:cs="Consolas" w:eastAsia="Consolas" w:hAnsi="Consolas"/>
          <w:color w:val="24244A"/>
          <w:sz w:val="18"/>
          <w:szCs w:val="18"/>
        </w:rPr>
        <w:t xml:space="preserve">  --id='SNYK-JS-SANITIZEHTML-1070786' \</w:t>
      </w:r>
    </w:p>
    <w:p>
      <w:pPr>
        <w:shd w:fill="F2F2F7" w:val="clear"/>
        <w:spacing w:after="0" w:line="250"/>
        <w:ind w:left="260"/>
      </w:pPr>
      <w:r>
        <w:rPr>
          <w:rFonts w:ascii="Consolas" w:cs="Consolas" w:eastAsia="Consolas" w:hAnsi="Consolas"/>
          <w:color w:val="24244A"/>
          <w:sz w:val="18"/>
          <w:szCs w:val="18"/>
        </w:rPr>
        <w:t xml:space="preserve">  --expiry='2026-11-30' \</w:t>
      </w:r>
    </w:p>
    <w:p>
      <w:pPr>
        <w:shd w:fill="F2F2F7" w:val="clear"/>
        <w:spacing w:after="0" w:line="250"/>
        <w:ind w:left="260"/>
      </w:pPr>
      <w:r>
        <w:rPr>
          <w:rFonts w:ascii="Consolas" w:cs="Consolas" w:eastAsia="Consolas" w:hAnsi="Consolas"/>
          <w:color w:val="24244A"/>
          <w:sz w:val="18"/>
          <w:szCs w:val="18"/>
        </w:rPr>
        <w:t xml:space="preserve">  --reason='Server-rendered admin pages only, behind auth; tracked in JIRA-1234'</w:t>
      </w:r>
    </w:p>
    <w:p>
      <w:pPr>
        <w:shd w:fill="F2F2F7" w:val="clear"/>
        <w:spacing w:after="0" w:line="250"/>
        <w:ind w:left="260"/>
      </w:pPr>
      <w:r>
        <w:rPr>
          <w:rFonts w:ascii="Consolas" w:cs="Consolas" w:eastAsia="Consolas" w:hAnsi="Consolas"/>
          <w:color w:val="24244A"/>
          <w:sz w:val="18"/>
          <w:szCs w:val="18"/>
        </w:rPr>
        <w:t xml:space="preserve"> </w:t>
      </w:r>
    </w:p>
    <w:p>
      <w:pPr>
        <w:shd w:fill="F2F2F7" w:val="clear"/>
        <w:spacing w:after="0" w:line="250"/>
        <w:ind w:left="260"/>
      </w:pPr>
      <w:r>
        <w:rPr>
          <w:rFonts w:ascii="Consolas" w:cs="Consolas" w:eastAsia="Consolas" w:hAnsi="Consolas"/>
          <w:color w:val="24244A"/>
          <w:sz w:val="18"/>
          <w:szCs w:val="18"/>
        </w:rPr>
        <w:t xml:space="preserve">snyk policy                                    # print the effective policy</w:t>
      </w:r>
    </w:p>
    <w:p>
      <w:pPr>
        <w:shd w:fill="F2F2F7" w:val="clear"/>
        <w:spacing w:after="0" w:line="250"/>
        <w:ind w:left="260"/>
      </w:pPr>
      <w:r>
        <w:rPr>
          <w:rFonts w:ascii="Consolas" w:cs="Consolas" w:eastAsia="Consolas" w:hAnsi="Consolas"/>
          <w:color w:val="24244A"/>
          <w:sz w:val="18"/>
          <w:szCs w:val="18"/>
        </w:rPr>
        <w:t xml:space="preserve">snyk test --all-projects</w:t>
      </w:r>
    </w:p>
    <w:p>
      <w:pPr>
        <w:shd w:fill="F2F2F7" w:val="clear"/>
        <w:spacing w:after="150" w:line="250"/>
        <w:ind w:left="260"/>
      </w:pPr>
      <w:r>
        <w:rPr>
          <w:rFonts w:ascii="Consolas" w:cs="Consolas" w:eastAsia="Consolas" w:hAnsi="Consolas"/>
          <w:color w:val="24244A"/>
          <w:sz w:val="18"/>
          <w:szCs w:val="18"/>
        </w:rPr>
        <w:t xml:space="preserve">snyk test --all-projects --ignore-policy       # as if no policy existed</w:t>
      </w:r>
    </w:p>
    <w:p>
      <w:pPr>
        <w:pStyle w:val="ListParagraph"/>
        <w:numPr>
          <w:ilvl w:val="0"/>
          <w:numId w:val="2"/>
        </w:numPr>
        <w:spacing w:after="70" w:line="288"/>
      </w:pPr>
      <w:r>
        <w:rPr>
          <w:rFonts w:ascii="Calibri" w:cs="Calibri" w:eastAsia="Calibri" w:hAnsi="Calibri"/>
          <w:b/>
          <w:bCs/>
          <w:color w:val="1B1B2F"/>
          <w:sz w:val="21"/>
          <w:szCs w:val="21"/>
        </w:rPr>
        <w:t xml:space="preserve">--id</w:t>
      </w:r>
      <w:r>
        <w:rPr>
          <w:rFonts w:ascii="Calibri" w:cs="Calibri" w:eastAsia="Calibri" w:hAnsi="Calibri"/>
          <w:color w:val="1B1B2F"/>
          <w:sz w:val="21"/>
          <w:szCs w:val="21"/>
        </w:rPr>
        <w:t xml:space="preserve"> — required. The Snyk issue ID from the test output.</w:t>
      </w:r>
    </w:p>
    <w:p>
      <w:pPr>
        <w:pStyle w:val="ListParagraph"/>
        <w:numPr>
          <w:ilvl w:val="0"/>
          <w:numId w:val="2"/>
        </w:numPr>
        <w:spacing w:after="70" w:line="288"/>
      </w:pPr>
      <w:r>
        <w:rPr>
          <w:rFonts w:ascii="Calibri" w:cs="Calibri" w:eastAsia="Calibri" w:hAnsi="Calibri"/>
          <w:b/>
          <w:bCs/>
          <w:color w:val="1B1B2F"/>
          <w:sz w:val="21"/>
          <w:szCs w:val="21"/>
        </w:rPr>
        <w:t xml:space="preserve">--expiry</w:t>
      </w:r>
      <w:r>
        <w:rPr>
          <w:rFonts w:ascii="Calibri" w:cs="Calibri" w:eastAsia="Calibri" w:hAnsi="Calibri"/>
          <w:color w:val="1B1B2F"/>
          <w:sz w:val="21"/>
          <w:szCs w:val="21"/>
        </w:rPr>
        <w:t xml:space="preserve"> — YYYY-MM-DD. Defaults to 30 days if omitted — mention this, because people assume permanence.</w:t>
      </w:r>
    </w:p>
    <w:p>
      <w:pPr>
        <w:pStyle w:val="ListParagraph"/>
        <w:numPr>
          <w:ilvl w:val="0"/>
          <w:numId w:val="2"/>
        </w:numPr>
        <w:spacing w:after="70" w:line="288"/>
      </w:pPr>
      <w:r>
        <w:rPr>
          <w:rFonts w:ascii="Calibri" w:cs="Calibri" w:eastAsia="Calibri" w:hAnsi="Calibri"/>
          <w:b/>
          <w:bCs/>
          <w:color w:val="1B1B2F"/>
          <w:sz w:val="21"/>
          <w:szCs w:val="21"/>
        </w:rPr>
        <w:t xml:space="preserve">--reason</w:t>
      </w:r>
      <w:r>
        <w:rPr>
          <w:rFonts w:ascii="Calibri" w:cs="Calibri" w:eastAsia="Calibri" w:hAnsi="Calibri"/>
          <w:color w:val="1B1B2F"/>
          <w:sz w:val="21"/>
          <w:szCs w:val="21"/>
        </w:rPr>
        <w:t xml:space="preserve"> — optional in the tool, mandatory in practice. Write one the next person can act on.</w:t>
      </w:r>
    </w:p>
    <w:p>
      <w:pPr>
        <w:pStyle w:val="ListParagraph"/>
        <w:numPr>
          <w:ilvl w:val="0"/>
          <w:numId w:val="2"/>
        </w:numPr>
        <w:spacing w:after="70" w:line="288"/>
      </w:pPr>
      <w:r>
        <w:rPr>
          <w:rFonts w:ascii="Calibri" w:cs="Calibri" w:eastAsia="Calibri" w:hAnsi="Calibri"/>
          <w:b/>
          <w:bCs/>
          <w:color w:val="1B1B2F"/>
          <w:sz w:val="21"/>
          <w:szCs w:val="21"/>
        </w:rPr>
        <w:t xml:space="preserve">--path</w:t>
      </w:r>
      <w:r>
        <w:rPr>
          <w:rFonts w:ascii="Calibri" w:cs="Calibri" w:eastAsia="Calibri" w:hAnsi="Calibri"/>
          <w:color w:val="1B1B2F"/>
          <w:sz w:val="21"/>
          <w:szCs w:val="21"/>
        </w:rPr>
        <w:t xml:space="preserve"> — narrows the ignore to one dependency path.</w:t>
      </w:r>
    </w:p>
    <w:p>
      <w:pPr>
        <w:pStyle w:val="ListParagraph"/>
        <w:numPr>
          <w:ilvl w:val="0"/>
          <w:numId w:val="2"/>
        </w:numPr>
        <w:spacing w:after="70" w:line="288"/>
      </w:pPr>
      <w:r>
        <w:rPr>
          <w:rFonts w:ascii="Calibri" w:cs="Calibri" w:eastAsia="Calibri" w:hAnsi="Calibri"/>
          <w:b/>
          <w:bCs/>
          <w:color w:val="1B1B2F"/>
          <w:sz w:val="21"/>
          <w:szCs w:val="21"/>
        </w:rPr>
        <w:t xml:space="preserve">--policy-path</w:t>
      </w:r>
      <w:r>
        <w:rPr>
          <w:rFonts w:ascii="Calibri" w:cs="Calibri" w:eastAsia="Calibri" w:hAnsi="Calibri"/>
          <w:color w:val="1B1B2F"/>
          <w:sz w:val="21"/>
          <w:szCs w:val="21"/>
        </w:rPr>
        <w:t xml:space="preserve"> — point at a .snyk file elsewhere.</w:t>
      </w:r>
    </w:p>
    <w:tbl>
      <w:tblPr>
        <w:tblW w:type="dxa" w:w="9360"/>
        <w:tblBorders>
          <w:top w:val="single" w:color="F4F0FC" w:sz="2"/>
          <w:left w:val="single" w:color="6F00DD" w:sz="18"/>
          <w:bottom w:val="single" w:color="F4F0FC" w:sz="2"/>
          <w:right w:val="single" w:color="F4F0FC" w:sz="2"/>
          <w:insideH w:val="none" w:color="FFFFFF" w:sz="0"/>
          <w:insideV w:val="none" w:color="FFFFFF" w:sz="0"/>
        </w:tblBorders>
      </w:tblPr>
      <w:tblGrid>
        <w:gridCol w:w="9360"/>
      </w:tblGrid>
      <w:tr>
        <w:tc>
          <w:tcPr>
            <w:tcW w:type="dxa" w:w="9360"/>
            <w:shd w:fill="F4F0FC" w:val="clear"/>
            <w:tcMar>
              <w:top w:type="dxa" w:w="140"/>
              <w:left w:type="dxa" w:w="200"/>
              <w:bottom w:type="dxa" w:w="140"/>
              <w:right w:type="dxa" w:w="180"/>
            </w:tcMar>
          </w:tcPr>
          <w:p>
            <w:pPr>
              <w:spacing w:after="70"/>
            </w:pPr>
            <w:r>
              <w:rPr>
                <w:rFonts w:ascii="Calibri" w:cs="Calibri" w:eastAsia="Calibri" w:hAnsi="Calibri"/>
                <w:b/>
                <w:bCs/>
                <w:color w:val="6F00DD"/>
                <w:spacing w:val="20"/>
                <w:sz w:val="17"/>
                <w:szCs w:val="17"/>
              </w:rPr>
              <w:t xml:space="preserve">THE MISTAKE EVERYONE MAKES ONCE</w:t>
            </w:r>
          </w:p>
          <w:p>
            <w:pPr>
              <w:spacing w:line="288"/>
            </w:pPr>
            <w:r>
              <w:rPr>
                <w:rFonts w:ascii="Calibri" w:cs="Calibri" w:eastAsia="Calibri" w:hAnsi="Calibri"/>
                <w:color w:val="1B1B2F"/>
                <w:sz w:val="20"/>
                <w:szCs w:val="20"/>
              </w:rPr>
              <w:t xml:space="preserve">Not committing the .snyk file. The ignore then exists only on that developer's machine, and CI still fails. Have someone in the room demonstrate it deliberately — it lands far better as a lived five seconds of confusion than as a warning.</w:t>
            </w:r>
          </w:p>
        </w:tc>
      </w:tr>
    </w:tbl>
    <w:p>
      <w:pPr>
        <w:pStyle w:val="Heading2"/>
        <w:spacing w:after="120" w:before="280"/>
      </w:pPr>
      <w:r>
        <w:rPr>
          <w:rFonts w:ascii="Calibri" w:cs="Calibri" w:eastAsia="Calibri" w:hAnsi="Calibri"/>
          <w:b/>
          <w:bCs/>
          <w:color w:val="6F00DD"/>
          <w:sz w:val="25"/>
          <w:szCs w:val="25"/>
        </w:rPr>
        <w:t xml:space="preserve">Snyk Code — Consistent Ignores</w:t>
      </w:r>
    </w:p>
    <w:p>
      <w:pPr>
        <w:spacing w:after="130" w:line="288"/>
      </w:pPr>
      <w:r>
        <w:rPr>
          <w:rFonts w:ascii="Calibri" w:cs="Calibri" w:eastAsia="Calibri" w:hAnsi="Calibri"/>
          <w:i w:val="false"/>
          <w:iCs w:val="false"/>
          <w:color w:val="1B1B2F"/>
          <w:sz w:val="21"/>
          <w:szCs w:val="21"/>
        </w:rPr>
        <w:t xml:space="preserve">A Snyk Code ignore attaches to the finding's identity rather than to a project-plus-branch pair. Create it once and it is respected in the Web UI, the IDE, the CLI, CI and PR checks, across every branch. It has been enabled by default for new customers since 19 June 2025; the API and Group-level capabilities are Enterprise-only.</w:t>
      </w:r>
    </w:p>
    <w:p>
      <w:pPr>
        <w:shd w:fill="F2F2F7" w:val="clear"/>
        <w:spacing w:after="0" w:line="250"/>
        <w:ind w:left="260"/>
      </w:pPr>
      <w:r>
        <w:rPr>
          <w:rFonts w:ascii="Consolas" w:cs="Consolas" w:eastAsia="Consolas" w:hAnsi="Consolas"/>
          <w:color w:val="24244A"/>
          <w:sz w:val="18"/>
          <w:szCs w:val="18"/>
        </w:rPr>
        <w:t xml:space="preserve">snyk code test --json &gt; snyk-code.json</w:t>
      </w:r>
    </w:p>
    <w:p>
      <w:pPr>
        <w:shd w:fill="F2F2F7" w:val="clear"/>
        <w:spacing w:after="0" w:line="250"/>
        <w:ind w:left="260"/>
      </w:pPr>
      <w:r>
        <w:rPr>
          <w:rFonts w:ascii="Consolas" w:cs="Consolas" w:eastAsia="Consolas" w:hAnsi="Consolas"/>
          <w:color w:val="24244A"/>
          <w:sz w:val="18"/>
          <w:szCs w:val="18"/>
        </w:rPr>
        <w:t xml:space="preserve"># finding ID at runs[].results[].fingerprints."snyk/assets/finding/v1"</w:t>
      </w:r>
    </w:p>
    <w:p>
      <w:pPr>
        <w:shd w:fill="F2F2F7" w:val="clear"/>
        <w:spacing w:after="0" w:line="250"/>
        <w:ind w:left="260"/>
      </w:pPr>
      <w:r>
        <w:rPr>
          <w:rFonts w:ascii="Consolas" w:cs="Consolas" w:eastAsia="Consolas" w:hAnsi="Consolas"/>
          <w:color w:val="24244A"/>
          <w:sz w:val="18"/>
          <w:szCs w:val="18"/>
        </w:rPr>
        <w:t xml:space="preserve"> </w:t>
      </w:r>
    </w:p>
    <w:p>
      <w:pPr>
        <w:shd w:fill="F2F2F7" w:val="clear"/>
        <w:spacing w:after="0" w:line="250"/>
        <w:ind w:left="260"/>
      </w:pPr>
      <w:r>
        <w:rPr>
          <w:rFonts w:ascii="Consolas" w:cs="Consolas" w:eastAsia="Consolas" w:hAnsi="Consolas"/>
          <w:color w:val="24244A"/>
          <w:sz w:val="18"/>
          <w:szCs w:val="18"/>
        </w:rPr>
        <w:t xml:space="preserve">snyk ignore create        # interactive by default</w:t>
      </w:r>
    </w:p>
    <w:p>
      <w:pPr>
        <w:shd w:fill="F2F2F7" w:val="clear"/>
        <w:spacing w:after="0" w:line="250"/>
        <w:ind w:left="260"/>
      </w:pPr>
      <w:r>
        <w:rPr>
          <w:rFonts w:ascii="Consolas" w:cs="Consolas" w:eastAsia="Consolas" w:hAnsi="Consolas"/>
          <w:color w:val="24244A"/>
          <w:sz w:val="18"/>
          <w:szCs w:val="18"/>
        </w:rPr>
        <w:t xml:space="preserve"> </w:t>
      </w:r>
    </w:p>
    <w:p>
      <w:pPr>
        <w:shd w:fill="F2F2F7" w:val="clear"/>
        <w:spacing w:after="0" w:line="250"/>
        <w:ind w:left="260"/>
      </w:pPr>
      <w:r>
        <w:rPr>
          <w:rFonts w:ascii="Consolas" w:cs="Consolas" w:eastAsia="Consolas" w:hAnsi="Consolas"/>
          <w:color w:val="24244A"/>
          <w:sz w:val="18"/>
          <w:szCs w:val="18"/>
        </w:rPr>
        <w:t xml:space="preserve">snyk ignore create \</w:t>
      </w:r>
    </w:p>
    <w:p>
      <w:pPr>
        <w:shd w:fill="F2F2F7" w:val="clear"/>
        <w:spacing w:after="0" w:line="250"/>
        <w:ind w:left="260"/>
      </w:pPr>
      <w:r>
        <w:rPr>
          <w:rFonts w:ascii="Consolas" w:cs="Consolas" w:eastAsia="Consolas" w:hAnsi="Consolas"/>
          <w:color w:val="24244A"/>
          <w:sz w:val="18"/>
          <w:szCs w:val="18"/>
        </w:rPr>
        <w:t xml:space="preserve">  --finding-id='&lt;finding-id&gt;' \</w:t>
      </w:r>
    </w:p>
    <w:p>
      <w:pPr>
        <w:shd w:fill="F2F2F7" w:val="clear"/>
        <w:spacing w:after="0" w:line="250"/>
        <w:ind w:left="260"/>
      </w:pPr>
      <w:r>
        <w:rPr>
          <w:rFonts w:ascii="Consolas" w:cs="Consolas" w:eastAsia="Consolas" w:hAnsi="Consolas"/>
          <w:color w:val="24244A"/>
          <w:sz w:val="18"/>
          <w:szCs w:val="18"/>
        </w:rPr>
        <w:t xml:space="preserve">  --ignore-type='temporary-ignore' \</w:t>
      </w:r>
    </w:p>
    <w:p>
      <w:pPr>
        <w:shd w:fill="F2F2F7" w:val="clear"/>
        <w:spacing w:after="0" w:line="250"/>
        <w:ind w:left="260"/>
      </w:pPr>
      <w:r>
        <w:rPr>
          <w:rFonts w:ascii="Consolas" w:cs="Consolas" w:eastAsia="Consolas" w:hAnsi="Consolas"/>
          <w:color w:val="24244A"/>
          <w:sz w:val="18"/>
          <w:szCs w:val="18"/>
        </w:rPr>
        <w:t xml:space="preserve">  --expiration='2026-10-31' \</w:t>
      </w:r>
    </w:p>
    <w:p>
      <w:pPr>
        <w:shd w:fill="F2F2F7" w:val="clear"/>
        <w:spacing w:after="0" w:line="250"/>
        <w:ind w:left="260"/>
      </w:pPr>
      <w:r>
        <w:rPr>
          <w:rFonts w:ascii="Consolas" w:cs="Consolas" w:eastAsia="Consolas" w:hAnsi="Consolas"/>
          <w:color w:val="24244A"/>
          <w:sz w:val="18"/>
          <w:szCs w:val="18"/>
        </w:rPr>
        <w:t xml:space="preserve">  --reason='Endpoint is internal-only; hardening tracked in JIRA-5678'</w:t>
      </w:r>
    </w:p>
    <w:p>
      <w:pPr>
        <w:shd w:fill="F2F2F7" w:val="clear"/>
        <w:spacing w:after="150" w:line="250"/>
        <w:ind w:left="260"/>
      </w:pPr>
      <w:r>
        <w:rPr>
          <w:rFonts w:ascii="Consolas" w:cs="Consolas" w:eastAsia="Consolas" w:hAnsi="Consolas"/>
          <w:color w:val="24244A"/>
          <w:sz w:val="18"/>
          <w:szCs w:val="18"/>
        </w:rPr>
        <w:t xml:space="preserve"># also available: --org=  --remote-repo-url=</w:t>
      </w:r>
    </w:p>
    <w:p>
      <w:pPr>
        <w:spacing w:after="130" w:line="288"/>
      </w:pPr>
      <w:r>
        <w:rPr>
          <w:rFonts w:ascii="Calibri" w:cs="Calibri" w:eastAsia="Calibri" w:hAnsi="Calibri"/>
          <w:i w:val="false"/>
          <w:iCs w:val="false"/>
          <w:color w:val="1B1B2F"/>
          <w:sz w:val="21"/>
          <w:szCs w:val="21"/>
        </w:rPr>
        <w:t xml:space="preserve">That is the complete flag set: finding-id, ignore-type, reason, expiration, org and remote-repo-url. The first three are required; expiration takes a date or the literal never and is required in non-interactive mode; remote-repo-url is auto-detected from .git. Ignore types are exactly not-vulnerable, wont-fix and temporary-ignore. Because the command is interactive by default, tell anyone scripting it in CI to pass every option.</w:t>
      </w:r>
    </w:p>
    <w:p>
      <w:pPr>
        <w:spacing w:after="130" w:line="288"/>
      </w:pPr>
      <w:r>
        <w:rPr>
          <w:rFonts w:ascii="Calibri" w:cs="Calibri" w:eastAsia="Calibri" w:hAnsi="Calibri"/>
          <w:i w:val="false"/>
          <w:iCs w:val="false"/>
          <w:color w:val="1B1B2F"/>
          <w:sz w:val="21"/>
          <w:szCs w:val="21"/>
        </w:rPr>
        <w:t xml:space="preserve">Two behaviours to flag. After creating, modifying or deleting an ignore, the Project must be retested before the issue status updates — a banner on the Project page says so, and retests run nightly or weekly or on demand. And ignored findings are hidden from reports and CLI output by default; snyk code test --include-ignores shows them.</w:t>
      </w:r>
    </w:p>
    <w:p>
      <w:pPr>
        <w:spacing w:after="130" w:line="288"/>
      </w:pPr>
      <w:r>
        <w:rPr>
          <w:rFonts w:ascii="Calibri" w:cs="Calibri" w:eastAsia="Calibri" w:hAnsi="Calibri"/>
          <w:i w:val="false"/>
          <w:iCs w:val="false"/>
          <w:color w:val="1B1B2F"/>
          <w:sz w:val="21"/>
          <w:szCs w:val="21"/>
        </w:rPr>
        <w:t xml:space="preserve">One scope limit worth stating: this covers findings from snyk code test in the CLI and IDE. It does not apply to SCM-imported projects or CLI Upload projects.</w:t>
      </w:r>
    </w:p>
    <w:p>
      <w:pPr>
        <w:pStyle w:val="Heading2"/>
        <w:spacing w:after="120" w:before="280"/>
      </w:pPr>
      <w:r>
        <w:rPr>
          <w:rFonts w:ascii="Calibri" w:cs="Calibri" w:eastAsia="Calibri" w:hAnsi="Calibri"/>
          <w:b/>
          <w:bCs/>
          <w:color w:val="6F00DD"/>
          <w:sz w:val="25"/>
          <w:szCs w:val="25"/>
        </w:rPr>
        <w:t xml:space="preserve">The Ignore Approval Workflow</w:t>
      </w:r>
    </w:p>
    <w:p>
      <w:pPr>
        <w:spacing w:after="130" w:line="288"/>
      </w:pPr>
      <w:r>
        <w:rPr>
          <w:rFonts w:ascii="Calibri" w:cs="Calibri" w:eastAsia="Calibri" w:hAnsi="Calibri"/>
          <w:i w:val="false"/>
          <w:iCs w:val="false"/>
          <w:color w:val="1B1B2F"/>
          <w:sz w:val="21"/>
          <w:szCs w:val="21"/>
        </w:rPr>
        <w:t xml:space="preserve">Start by naming the problem, because that is what makes the feature make sense. Without an approval step you get one of two bad outcomes. If ignores are open to everyone, any collaborator can suppress a critical finding instantly and AppSec finds out later, if ever. If ignores are admin-only, a developer blocked by a false positive waits on a human queue — so the pressure moves to bypassing the check entirely.</w:t>
      </w:r>
    </w:p>
    <w:p>
      <w:pPr>
        <w:spacing w:after="130" w:line="288"/>
      </w:pPr>
      <w:r>
        <w:rPr>
          <w:rFonts w:ascii="Calibri" w:cs="Calibri" w:eastAsia="Calibri" w:hAnsi="Calibri"/>
          <w:i w:val="false"/>
          <w:iCs w:val="false"/>
          <w:color w:val="1B1B2F"/>
          <w:sz w:val="21"/>
          <w:szCs w:val="21"/>
        </w:rPr>
        <w:t xml:space="preserve">Some teams build the middle path by hand: restrict UI ignores to admins, and require developers to add .snyk entries through a pull request that security approves. That works for Open Source and gives you Git history as the audit trail. It does nothing for Snyk Code, because .snyk does not apply there. That gap is what the approval workflow fills.</w:t>
      </w:r>
    </w:p>
    <w:p>
      <w:pPr>
        <w:spacing w:after="130" w:line="288"/>
      </w:pPr>
      <w:r>
        <w:rPr>
          <w:rFonts w:ascii="Calibri" w:cs="Calibri" w:eastAsia="Calibri" w:hAnsi="Calibri"/>
          <w:i w:val="false"/>
          <w:iCs w:val="false"/>
          <w:color w:val="1B1B2F"/>
          <w:sz w:val="21"/>
          <w:szCs w:val="21"/>
        </w:rPr>
        <w:t xml:space="preserve">The flow: the developer runs a Snyk Code test from the IDE or CLI, so the findings are stored in Snyk; the developer requests an ignore from the IDE, CLI or API with a reason; the request lands in the review queue as PENDING; a reviewer approves or rejects it. Request states are PENDING, APPROVED, REJECTED, CANCELLED, and NOT_REQUIRED for organizations not using approval workflows. On approval, the ignore applies across CLI, IDE and SCM at the next re-scan, on every branch.</w:t>
      </w:r>
    </w:p>
    <w:tbl>
      <w:tblPr>
        <w:tblW w:type="dxa" w:w="9360"/>
        <w:tblBorders>
          <w:top w:val="single" w:color="D6D6E0" w:sz="2"/>
          <w:left w:val="single" w:color="D6D6E0" w:sz="2"/>
          <w:bottom w:val="single" w:color="D6D6E0" w:sz="2"/>
          <w:right w:val="single" w:color="D6D6E0" w:sz="2"/>
          <w:insideH w:val="single" w:color="D6D6E0" w:sz="2"/>
          <w:insideV w:val="single" w:color="D6D6E0" w:sz="2"/>
        </w:tblBorders>
      </w:tblPr>
      <w:tblGrid>
        <w:gridCol w:w="2160"/>
        <w:gridCol w:w="7200"/>
      </w:tblGrid>
      <w:tr>
        <w:trPr>
          <w:tblHeader/>
        </w:trPr>
        <w:tc>
          <w:tcPr>
            <w:tcW w:type="dxa" w:w="2160"/>
            <w:shd w:fill="2B0250" w:val="clear"/>
            <w:tcMar>
              <w:top w:type="dxa" w:w="80"/>
              <w:left w:type="dxa" w:w="110"/>
              <w:bottom w:type="dxa" w:w="80"/>
              <w:right w:type="dxa" w:w="110"/>
            </w:tcMar>
          </w:tcPr>
          <w:p>
            <w:pPr>
              <w:spacing w:line="264"/>
            </w:pPr>
            <w:r>
              <w:rPr>
                <w:rFonts w:ascii="Calibri" w:cs="Calibri" w:eastAsia="Calibri" w:hAnsi="Calibri"/>
                <w:b/>
                <w:bCs/>
                <w:color w:val="FFFFFF"/>
                <w:sz w:val="18"/>
                <w:szCs w:val="18"/>
              </w:rPr>
              <w:t xml:space="preserve">Aspect</w:t>
            </w:r>
          </w:p>
        </w:tc>
        <w:tc>
          <w:tcPr>
            <w:tcW w:type="dxa" w:w="7200"/>
            <w:shd w:fill="2B0250" w:val="clear"/>
            <w:tcMar>
              <w:top w:type="dxa" w:w="80"/>
              <w:left w:type="dxa" w:w="110"/>
              <w:bottom w:type="dxa" w:w="80"/>
              <w:right w:type="dxa" w:w="110"/>
            </w:tcMar>
          </w:tcPr>
          <w:p>
            <w:pPr>
              <w:spacing w:line="264"/>
            </w:pPr>
            <w:r>
              <w:rPr>
                <w:rFonts w:ascii="Calibri" w:cs="Calibri" w:eastAsia="Calibri" w:hAnsi="Calibri"/>
                <w:b/>
                <w:bCs/>
                <w:color w:val="FFFFFF"/>
                <w:sz w:val="18"/>
                <w:szCs w:val="18"/>
              </w:rPr>
              <w:t xml:space="preserve">Detail</w:t>
            </w:r>
          </w:p>
        </w:tc>
      </w:tr>
      <w:tr>
        <w:tc>
          <w:tcPr>
            <w:tcW w:type="dxa" w:w="2160"/>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Scope</w:t>
            </w:r>
          </w:p>
        </w:tc>
        <w:tc>
          <w:tcPr>
            <w:tcW w:type="dxa" w:w="7200"/>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Snyk Code AND Snyk Secrets. Not Open Source — the extension to Open Source is the part clearly not yet GA</w:t>
            </w:r>
          </w:p>
        </w:tc>
      </w:tr>
      <w:tr>
        <w:tc>
          <w:tcPr>
            <w:tcW w:type="dxa" w:w="2160"/>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Release stage</w:t>
            </w:r>
          </w:p>
        </w:tc>
        <w:tc>
          <w:tcPr>
            <w:tcW w:type="dxa" w:w="7200"/>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Ambiguous. The Snyk release note badges it generally available; the CLI documentation still labels the snyk ignore create path Early Access. Do not state either flatly — ask the account team what applies to the tenant</w:t>
            </w:r>
          </w:p>
        </w:tc>
      </w:tr>
      <w:tr>
        <w:tc>
          <w:tcPr>
            <w:tcW w:type="dxa" w:w="2160"/>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Plan</w:t>
            </w:r>
          </w:p>
        </w:tc>
        <w:tc>
          <w:tcPr>
            <w:tcW w:type="dxa" w:w="7200"/>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No plan gate is documented for the workflow itself. Enterprise applies to Consistent Ignores' API and Group-level capabilities</w:t>
            </w:r>
          </w:p>
        </w:tc>
      </w:tr>
      <w:tr>
        <w:tc>
          <w:tcPr>
            <w:tcW w:type="dxa" w:w="2160"/>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Dependency</w:t>
            </w:r>
          </w:p>
        </w:tc>
        <w:tc>
          <w:tcPr>
            <w:tcW w:type="dxa" w:w="7200"/>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Snyk Code Consistent Ignores must be enabled first</w:t>
            </w:r>
          </w:p>
        </w:tc>
      </w:tr>
      <w:tr>
        <w:tc>
          <w:tcPr>
            <w:tcW w:type="dxa" w:w="2160"/>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Tooling floor</w:t>
            </w:r>
          </w:p>
        </w:tc>
        <w:tc>
          <w:tcPr>
            <w:tcW w:type="dxa" w:w="7200"/>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Snyk CLI v1.1297.1 or later, plus supported IDE plugin versions</w:t>
            </w:r>
          </w:p>
        </w:tc>
      </w:tr>
      <w:tr>
        <w:tc>
          <w:tcPr>
            <w:tcW w:type="dxa" w:w="2160"/>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To request</w:t>
            </w:r>
          </w:p>
        </w:tc>
        <w:tc>
          <w:tcPr>
            <w:tcW w:type="dxa" w:w="7200"/>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Collaborator role, or the granular permission org.project.ignore.create</w:t>
            </w:r>
          </w:p>
        </w:tc>
      </w:tr>
      <w:tr>
        <w:tc>
          <w:tcPr>
            <w:tcW w:type="dxa" w:w="2160"/>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To approve</w:t>
            </w:r>
          </w:p>
        </w:tc>
        <w:tc>
          <w:tcPr>
            <w:tcW w:type="dxa" w:w="7200"/>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the granular permission org.policy.ignore.review</w:t>
            </w:r>
          </w:p>
        </w:tc>
      </w:tr>
      <w:tr>
        <w:tc>
          <w:tcPr>
            <w:tcW w:type="dxa" w:w="2160"/>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Request surfaces</w:t>
            </w:r>
          </w:p>
        </w:tc>
        <w:tc>
          <w:tcPr>
            <w:tcW w:type="dxa" w:w="7200"/>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IDE, CLI and API. PR comments are not a request surface — the inline comment only deep-links into the Snyk UI</w:t>
            </w:r>
          </w:p>
        </w:tc>
      </w:tr>
      <w:tr>
        <w:tc>
          <w:tcPr>
            <w:tcW w:type="dxa" w:w="2160"/>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Migration</w:t>
            </w:r>
          </w:p>
        </w:tc>
        <w:tc>
          <w:tcPr>
            <w:tcW w:type="dxa" w:w="7200"/>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legacy DeepCode inline ignores do not carry over</w:t>
            </w:r>
          </w:p>
        </w:tc>
      </w:tr>
      <w:tr>
        <w:tc>
          <w:tcPr>
            <w:tcW w:type="dxa" w:w="2160"/>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Reviewer blind spot</w:t>
            </w:r>
          </w:p>
        </w:tc>
        <w:tc>
          <w:tcPr>
            <w:tcW w:type="dxa" w:w="7200"/>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if a finding never reached a monitored branch, Snyk has no source to render, so the reviewer sees the finding metadata but not the source-to-sink data flow. Snyk's data processing terms prevent storing customer source code for this purpose</w:t>
            </w:r>
          </w:p>
        </w:tc>
      </w:tr>
      <w:tr>
        <w:tc>
          <w:tcPr>
            <w:tcW w:type="dxa" w:w="2160"/>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Notifications</w:t>
            </w:r>
          </w:p>
        </w:tc>
        <w:tc>
          <w:tcPr>
            <w:tcW w:type="dxa" w:w="7200"/>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every reviewer is notified for every request; requests are not assigned to a specific reviewer</w:t>
            </w:r>
          </w:p>
        </w:tc>
      </w:tr>
    </w:tbl>
    <w:tbl>
      <w:tblPr>
        <w:tblW w:type="dxa" w:w="9360"/>
        <w:tblBorders>
          <w:top w:val="single" w:color="F4F0FC" w:sz="2"/>
          <w:left w:val="single" w:color="6F00DD" w:sz="18"/>
          <w:bottom w:val="single" w:color="F4F0FC" w:sz="2"/>
          <w:right w:val="single" w:color="F4F0FC" w:sz="2"/>
          <w:insideH w:val="none" w:color="FFFFFF" w:sz="0"/>
          <w:insideV w:val="none" w:color="FFFFFF" w:sz="0"/>
        </w:tblBorders>
      </w:tblPr>
      <w:tblGrid>
        <w:gridCol w:w="9360"/>
      </w:tblGrid>
      <w:tr>
        <w:tc>
          <w:tcPr>
            <w:tcW w:type="dxa" w:w="9360"/>
            <w:shd w:fill="F4F0FC" w:val="clear"/>
            <w:tcMar>
              <w:top w:type="dxa" w:w="140"/>
              <w:left w:type="dxa" w:w="200"/>
              <w:bottom w:type="dxa" w:w="140"/>
              <w:right w:type="dxa" w:w="180"/>
            </w:tcMar>
          </w:tcPr>
          <w:p>
            <w:pPr>
              <w:spacing w:after="70"/>
            </w:pPr>
            <w:r>
              <w:rPr>
                <w:rFonts w:ascii="Calibri" w:cs="Calibri" w:eastAsia="Calibri" w:hAnsi="Calibri"/>
                <w:b/>
                <w:bCs/>
                <w:color w:val="6F00DD"/>
                <w:spacing w:val="20"/>
                <w:sz w:val="17"/>
                <w:szCs w:val="17"/>
              </w:rPr>
              <w:t xml:space="preserve">THE PRACTICAL INSTRUCTION</w:t>
            </w:r>
          </w:p>
          <w:p>
            <w:pPr>
              <w:spacing w:line="288"/>
            </w:pPr>
            <w:r>
              <w:rPr>
                <w:rFonts w:ascii="Calibri" w:cs="Calibri" w:eastAsia="Calibri" w:hAnsi="Calibri"/>
                <w:color w:val="1B1B2F"/>
                <w:sz w:val="20"/>
                <w:szCs w:val="20"/>
              </w:rPr>
              <w:t xml:space="preserve">Because of the reviewer blind spot, tell developers to push the branch before requesting an ignore on anything non-trivial. Otherwise the reviewer is being asked to accept risk on a finding they cannot inspect — and will reasonably reject it.</w:t>
            </w:r>
          </w:p>
        </w:tc>
      </w:tr>
    </w:tbl>
    <w:tbl>
      <w:tblPr>
        <w:tblW w:type="dxa" w:w="9360"/>
        <w:tblBorders>
          <w:top w:val="single" w:color="F4F0FC" w:sz="2"/>
          <w:left w:val="single" w:color="6F00DD" w:sz="18"/>
          <w:bottom w:val="single" w:color="F4F0FC" w:sz="2"/>
          <w:right w:val="single" w:color="F4F0FC" w:sz="2"/>
          <w:insideH w:val="none" w:color="FFFFFF" w:sz="0"/>
          <w:insideV w:val="none" w:color="FFFFFF" w:sz="0"/>
        </w:tblBorders>
      </w:tblPr>
      <w:tblGrid>
        <w:gridCol w:w="9360"/>
      </w:tblGrid>
      <w:tr>
        <w:tc>
          <w:tcPr>
            <w:tcW w:type="dxa" w:w="9360"/>
            <w:shd w:fill="F4F0FC" w:val="clear"/>
            <w:tcMar>
              <w:top w:type="dxa" w:w="140"/>
              <w:left w:type="dxa" w:w="200"/>
              <w:bottom w:type="dxa" w:w="140"/>
              <w:right w:type="dxa" w:w="180"/>
            </w:tcMar>
          </w:tcPr>
          <w:p>
            <w:pPr>
              <w:spacing w:after="70"/>
            </w:pPr>
            <w:r>
              <w:rPr>
                <w:rFonts w:ascii="Calibri" w:cs="Calibri" w:eastAsia="Calibri" w:hAnsi="Calibri"/>
                <w:b/>
                <w:bCs/>
                <w:color w:val="6F00DD"/>
                <w:spacing w:val="20"/>
                <w:sz w:val="17"/>
                <w:szCs w:val="17"/>
              </w:rPr>
              <w:t xml:space="preserve">BE CANDID ABOUT AVAILABILITY</w:t>
            </w:r>
          </w:p>
          <w:p>
            <w:pPr>
              <w:spacing w:line="288"/>
            </w:pPr>
            <w:r>
              <w:rPr>
                <w:rFonts w:ascii="Calibri" w:cs="Calibri" w:eastAsia="Calibri" w:hAnsi="Calibri"/>
                <w:color w:val="1B1B2F"/>
                <w:sz w:val="20"/>
                <w:szCs w:val="20"/>
              </w:rPr>
              <w:t xml:space="preserve">If the workflow is not already enabled for the participants' Group, they probably cannot turn it on today. Say so, and point them at what does work: restricted UI ignores plus .snyk changes via pull request for Open Source, and Group-level Snyk Code Security Policies for recurring SAST suppressions. Do not let anyone leave the room and promise this to a CISO.</w:t>
            </w:r>
          </w:p>
        </w:tc>
      </w:tr>
    </w:tbl>
    <w:p>
      <w:r>
        <w:br w:type="page"/>
      </w:r>
    </w:p>
    <w:p>
      <w:pPr>
        <w:pStyle w:val="Heading1"/>
        <w:spacing w:after="160" w:before="400"/>
      </w:pPr>
      <w:r>
        <w:rPr>
          <w:rFonts w:ascii="Calibri" w:cs="Calibri" w:eastAsia="Calibri" w:hAnsi="Calibri"/>
          <w:b/>
          <w:bCs/>
          <w:color w:val="1B1B2F"/>
          <w:sz w:val="32"/>
          <w:szCs w:val="32"/>
        </w:rPr>
        <w:t xml:space="preserve">8. Unit 7 — Fix, and gate</w:t>
      </w:r>
    </w:p>
    <w:tbl>
      <w:tblPr>
        <w:tblW w:type="dxa" w:w="9360"/>
        <w:tblBorders>
          <w:top w:val="single" w:color="D6D6E0" w:sz="2"/>
          <w:left w:val="single" w:color="D6D6E0" w:sz="2"/>
          <w:bottom w:val="single" w:color="D6D6E0" w:sz="2"/>
          <w:right w:val="single" w:color="D6D6E0" w:sz="2"/>
          <w:insideH w:val="single" w:color="D6D6E0" w:sz="2"/>
          <w:insideV w:val="single" w:color="D6D6E0" w:sz="2"/>
        </w:tblBorders>
      </w:tblPr>
      <w:tblGrid>
        <w:gridCol w:w="2304"/>
        <w:gridCol w:w="7056"/>
      </w:tblGrid>
      <w:tr>
        <w:tc>
          <w:tcPr>
            <w:tcW w:type="dxa" w:w="2304"/>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Estimated time</w:t>
            </w:r>
          </w:p>
        </w:tc>
        <w:tc>
          <w:tcPr>
            <w:tcW w:type="dxa" w:w="7056"/>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45 minutes</w:t>
            </w:r>
          </w:p>
        </w:tc>
      </w:tr>
      <w:tr>
        <w:tc>
          <w:tcPr>
            <w:tcW w:type="dxa" w:w="2304"/>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Learning objectives</w:t>
            </w:r>
          </w:p>
        </w:tc>
        <w:tc>
          <w:tcPr>
            <w:tcW w:type="dxa" w:w="7056"/>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 Remediate an Open Source finding and prove it with a green build  • Remediate a Snyk Code finding  • Use /snyk-fix in an AI coding assistant, and review its output critically  • Describe the Remediation Agent and its current status accurately  • Read a Snyk PR check and explain the fail conditions</w:t>
            </w:r>
          </w:p>
        </w:tc>
      </w:tr>
      <w:tr>
        <w:tc>
          <w:tcPr>
            <w:tcW w:type="dxa" w:w="2304"/>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Materials required</w:t>
            </w:r>
          </w:p>
        </w:tc>
        <w:tc>
          <w:tcPr>
            <w:tcW w:type="dxa" w:w="7056"/>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 Slides 34–46  • A terminal, VS Code, and an AI assistant if available  • A fork with the GitHub integration wired up</w:t>
            </w:r>
          </w:p>
        </w:tc>
      </w:tr>
    </w:tbl>
    <w:p>
      <w:pPr>
        <w:pStyle w:val="Heading2"/>
        <w:spacing w:after="120" w:before="280"/>
      </w:pPr>
      <w:r>
        <w:rPr>
          <w:rFonts w:ascii="Calibri" w:cs="Calibri" w:eastAsia="Calibri" w:hAnsi="Calibri"/>
          <w:b/>
          <w:bCs/>
          <w:color w:val="6F00DD"/>
          <w:sz w:val="25"/>
          <w:szCs w:val="25"/>
        </w:rPr>
        <w:t xml:space="preserve">Fixing Open Source findings</w:t>
      </w:r>
    </w:p>
    <w:p>
      <w:pPr>
        <w:spacing w:after="130" w:line="288"/>
      </w:pPr>
      <w:r>
        <w:rPr>
          <w:rFonts w:ascii="Calibri" w:cs="Calibri" w:eastAsia="Calibri" w:hAnsi="Calibri"/>
          <w:i w:val="false"/>
          <w:iCs w:val="false"/>
          <w:color w:val="1B1B2F"/>
          <w:sz w:val="21"/>
          <w:szCs w:val="21"/>
        </w:rPr>
        <w:t xml:space="preserve">Do dependency upgrades first — they are cheap and often clear several findings at once. The exact pins in package.json are the highest-value targets, and they are exact pins rather than carets precisely so that the upgrade is a real decision.</w:t>
      </w:r>
    </w:p>
    <w:p>
      <w:pPr>
        <w:shd w:fill="F2F2F7" w:val="clear"/>
        <w:spacing w:after="0" w:line="250"/>
        <w:ind w:left="260"/>
      </w:pPr>
      <w:r>
        <w:rPr>
          <w:rFonts w:ascii="Consolas" w:cs="Consolas" w:eastAsia="Consolas" w:hAnsi="Consolas"/>
          <w:color w:val="24244A"/>
          <w:sz w:val="18"/>
          <w:szCs w:val="18"/>
        </w:rPr>
        <w:t xml:space="preserve">- "express-jwt":    "0.1.3"        →  + "^8.5.1"</w:t>
      </w:r>
    </w:p>
    <w:p>
      <w:pPr>
        <w:shd w:fill="F2F2F7" w:val="clear"/>
        <w:spacing w:after="0" w:line="250"/>
        <w:ind w:left="260"/>
      </w:pPr>
      <w:r>
        <w:rPr>
          <w:rFonts w:ascii="Consolas" w:cs="Consolas" w:eastAsia="Consolas" w:hAnsi="Consolas"/>
          <w:color w:val="24244A"/>
          <w:sz w:val="18"/>
          <w:szCs w:val="18"/>
        </w:rPr>
        <w:t xml:space="preserve">- "jsonwebtoken":   "0.4.0"        →  + "^9.0.2"</w:t>
      </w:r>
    </w:p>
    <w:p>
      <w:pPr>
        <w:shd w:fill="F2F2F7" w:val="clear"/>
        <w:spacing w:after="0" w:line="250"/>
        <w:ind w:left="260"/>
      </w:pPr>
      <w:r>
        <w:rPr>
          <w:rFonts w:ascii="Consolas" w:cs="Consolas" w:eastAsia="Consolas" w:hAnsi="Consolas"/>
          <w:color w:val="24244A"/>
          <w:sz w:val="18"/>
          <w:szCs w:val="18"/>
        </w:rPr>
        <w:t xml:space="preserve">- "sanitize-html":  "1.4.2"        →  + "^2.17.0"</w:t>
      </w:r>
    </w:p>
    <w:p>
      <w:pPr>
        <w:shd w:fill="F2F2F7" w:val="clear"/>
        <w:spacing w:after="0" w:line="250"/>
        <w:ind w:left="260"/>
      </w:pPr>
      <w:r>
        <w:rPr>
          <w:rFonts w:ascii="Consolas" w:cs="Consolas" w:eastAsia="Consolas" w:hAnsi="Consolas"/>
          <w:color w:val="24244A"/>
          <w:sz w:val="18"/>
          <w:szCs w:val="18"/>
        </w:rPr>
        <w:t xml:space="preserve">- "js-yaml":        "^3.14.0"      →  + "^4.1.0"</w:t>
      </w:r>
    </w:p>
    <w:p>
      <w:pPr>
        <w:shd w:fill="F2F2F7" w:val="clear"/>
        <w:spacing w:after="0" w:line="250"/>
        <w:ind w:left="260"/>
      </w:pPr>
      <w:r>
        <w:rPr>
          <w:rFonts w:ascii="Consolas" w:cs="Consolas" w:eastAsia="Consolas" w:hAnsi="Consolas"/>
          <w:color w:val="24244A"/>
          <w:sz w:val="18"/>
          <w:szCs w:val="18"/>
        </w:rPr>
        <w:t xml:space="preserve"> </w:t>
      </w:r>
    </w:p>
    <w:p>
      <w:pPr>
        <w:shd w:fill="F2F2F7" w:val="clear"/>
        <w:spacing w:after="0" w:line="250"/>
        <w:ind w:left="260"/>
      </w:pPr>
      <w:r>
        <w:rPr>
          <w:rFonts w:ascii="Consolas" w:cs="Consolas" w:eastAsia="Consolas" w:hAnsi="Consolas"/>
          <w:color w:val="24244A"/>
          <w:sz w:val="18"/>
          <w:szCs w:val="18"/>
        </w:rPr>
        <w:t xml:space="preserve">npm install</w:t>
      </w:r>
    </w:p>
    <w:p>
      <w:pPr>
        <w:shd w:fill="F2F2F7" w:val="clear"/>
        <w:spacing w:after="0" w:line="250"/>
        <w:ind w:left="260"/>
      </w:pPr>
      <w:r>
        <w:rPr>
          <w:rFonts w:ascii="Consolas" w:cs="Consolas" w:eastAsia="Consolas" w:hAnsi="Consolas"/>
          <w:color w:val="24244A"/>
          <w:sz w:val="18"/>
          <w:szCs w:val="18"/>
        </w:rPr>
        <w:t xml:space="preserve">npm run build          # lib/insecurity.ts stops compiling here</w:t>
      </w:r>
    </w:p>
    <w:p>
      <w:pPr>
        <w:shd w:fill="F2F2F7" w:val="clear"/>
        <w:spacing w:after="0" w:line="250"/>
        <w:ind w:left="260"/>
      </w:pPr>
      <w:r>
        <w:rPr>
          <w:rFonts w:ascii="Consolas" w:cs="Consolas" w:eastAsia="Consolas" w:hAnsi="Consolas"/>
          <w:color w:val="24244A"/>
          <w:sz w:val="18"/>
          <w:szCs w:val="18"/>
        </w:rPr>
        <w:t xml:space="preserve">npm run test:server &amp;&amp; npm run test:api</w:t>
      </w:r>
    </w:p>
    <w:p>
      <w:pPr>
        <w:shd w:fill="F2F2F7" w:val="clear"/>
        <w:spacing w:after="150" w:line="250"/>
        <w:ind w:left="260"/>
      </w:pPr>
      <w:r>
        <w:rPr>
          <w:rFonts w:ascii="Consolas" w:cs="Consolas" w:eastAsia="Consolas" w:hAnsi="Consolas"/>
          <w:color w:val="24244A"/>
          <w:sz w:val="18"/>
          <w:szCs w:val="18"/>
        </w:rPr>
        <w:t xml:space="preserve">snyk test --all-projects</w:t>
      </w:r>
    </w:p>
    <w:tbl>
      <w:tblPr>
        <w:tblW w:type="dxa" w:w="9360"/>
        <w:tblBorders>
          <w:top w:val="single" w:color="F4F0FC" w:sz="2"/>
          <w:left w:val="single" w:color="6F00DD" w:sz="18"/>
          <w:bottom w:val="single" w:color="F4F0FC" w:sz="2"/>
          <w:right w:val="single" w:color="F4F0FC" w:sz="2"/>
          <w:insideH w:val="none" w:color="FFFFFF" w:sz="0"/>
          <w:insideV w:val="none" w:color="FFFFFF" w:sz="0"/>
        </w:tblBorders>
      </w:tblPr>
      <w:tblGrid>
        <w:gridCol w:w="9360"/>
      </w:tblGrid>
      <w:tr>
        <w:tc>
          <w:tcPr>
            <w:tcW w:type="dxa" w:w="9360"/>
            <w:shd w:fill="F4F0FC" w:val="clear"/>
            <w:tcMar>
              <w:top w:type="dxa" w:w="140"/>
              <w:left w:type="dxa" w:w="200"/>
              <w:bottom w:type="dxa" w:w="140"/>
              <w:right w:type="dxa" w:w="180"/>
            </w:tcMar>
          </w:tcPr>
          <w:p>
            <w:pPr>
              <w:spacing w:after="70"/>
            </w:pPr>
            <w:r>
              <w:rPr>
                <w:rFonts w:ascii="Calibri" w:cs="Calibri" w:eastAsia="Calibri" w:hAnsi="Calibri"/>
                <w:b/>
                <w:bCs/>
                <w:color w:val="6F00DD"/>
                <w:spacing w:val="20"/>
                <w:sz w:val="17"/>
                <w:szCs w:val="17"/>
              </w:rPr>
              <w:t xml:space="preserve">LET THEM HIT THIS</w:t>
            </w:r>
          </w:p>
          <w:p>
            <w:pPr>
              <w:spacing w:line="288"/>
            </w:pPr>
            <w:r>
              <w:rPr>
                <w:rFonts w:ascii="Calibri" w:cs="Calibri" w:eastAsia="Calibri" w:hAnsi="Calibri"/>
                <w:color w:val="1B1B2F"/>
                <w:sz w:val="20"/>
                <w:szCs w:val="20"/>
              </w:rPr>
              <w:t xml:space="preserve">express-jwt 0.1.3 to 8.x and jsonwebtoken 0.4.0 to 9.x are enormous jumps with real API changes, and lib/insecurity.ts will stop compiling. Do not warn them in advance. Let the build break, then make the point: a security upgrade is a code change, and the build and the tests are how you find out. This is the most valuable five minutes in the course — protect the time for it, and do not rescue anyone too quickly.</w:t>
            </w:r>
          </w:p>
        </w:tc>
      </w:tr>
    </w:tbl>
    <w:p>
      <w:pPr>
        <w:spacing w:after="130" w:line="288"/>
      </w:pPr>
      <w:r>
        <w:rPr>
          <w:rFonts w:ascii="Calibri" w:cs="Calibri" w:eastAsia="Calibri" w:hAnsi="Calibri"/>
          <w:i w:val="false"/>
          <w:iCs w:val="false"/>
          <w:color w:val="1B1B2F"/>
          <w:sz w:val="21"/>
          <w:szCs w:val="21"/>
        </w:rPr>
        <w:t xml:space="preserve">When no upgrade exists, the options in order of preference are: remove the dependency, replace it with a maintained alternative (snyk.io/advisor is useful here), or ignore it with a review date. Patching is no longer an option — snyk protect is deprecated.</w:t>
      </w:r>
    </w:p>
    <w:p>
      <w:pPr>
        <w:spacing w:after="130" w:line="288"/>
      </w:pPr>
      <w:r>
        <w:rPr>
          <w:rFonts w:ascii="Calibri" w:cs="Calibri" w:eastAsia="Calibri" w:hAnsi="Calibri"/>
          <w:i w:val="false"/>
          <w:iCs w:val="false"/>
          <w:color w:val="1B1B2F"/>
          <w:sz w:val="21"/>
          <w:szCs w:val="21"/>
        </w:rPr>
        <w:t xml:space="preserve">Also demonstrate a Snyk Fix PR from the UI. The Fix this vulnerability button opens a PR with the required upgrade, and several issues can be bundled into one. Each PR carries a merge advice badge indicating Snyk's confidence that merging will not break the build — advice, not a guarantee. Two 2026 additions worth mentioning: obsolete Fix PRs now auto-close by default, which removes a real source of PR noise, and breakability (merge risk) analysis is available in Early Access via Snyk Preview.</w:t>
      </w:r>
    </w:p>
    <w:p>
      <w:pPr>
        <w:pStyle w:val="Heading2"/>
        <w:spacing w:after="120" w:before="280"/>
      </w:pPr>
      <w:r>
        <w:rPr>
          <w:rFonts w:ascii="Calibri" w:cs="Calibri" w:eastAsia="Calibri" w:hAnsi="Calibri"/>
          <w:b/>
          <w:bCs/>
          <w:color w:val="6F00DD"/>
          <w:sz w:val="25"/>
          <w:szCs w:val="25"/>
        </w:rPr>
        <w:t xml:space="preserve">Fixing Snyk Code findings</w:t>
      </w:r>
    </w:p>
    <w:p>
      <w:pPr>
        <w:spacing w:after="130" w:line="288"/>
      </w:pPr>
      <w:r>
        <w:rPr>
          <w:rFonts w:ascii="Calibri" w:cs="Calibri" w:eastAsia="Calibri" w:hAnsi="Calibri"/>
          <w:i w:val="false"/>
          <w:iCs w:val="false"/>
          <w:color w:val="1B1B2F"/>
          <w:sz w:val="21"/>
          <w:szCs w:val="21"/>
        </w:rPr>
        <w:t xml:space="preserve">Dependency bumps do not touch these. Work the list from highest value downward; the full table is in the deck and in DEVELOPER_TRAINING.md. The loop for each one is: confirm it is reported, edit, build, test, confirm it is gone.</w:t>
      </w:r>
    </w:p>
    <w:p>
      <w:pPr>
        <w:spacing w:after="130" w:line="288"/>
      </w:pPr>
      <w:r>
        <w:rPr>
          <w:rFonts w:ascii="Calibri" w:cs="Calibri" w:eastAsia="Calibri" w:hAnsi="Calibri"/>
          <w:i w:val="false"/>
          <w:iCs w:val="false"/>
          <w:color w:val="1B1B2F"/>
          <w:sz w:val="21"/>
          <w:szCs w:val="21"/>
        </w:rPr>
        <w:t xml:space="preserve">Three that demonstrate different lessons well:</w:t>
      </w:r>
    </w:p>
    <w:p>
      <w:pPr>
        <w:pStyle w:val="ListParagraph"/>
        <w:numPr>
          <w:ilvl w:val="0"/>
          <w:numId w:val="2"/>
        </w:numPr>
        <w:spacing w:after="70" w:line="288"/>
      </w:pPr>
      <w:r>
        <w:rPr>
          <w:rFonts w:ascii="Calibri" w:cs="Calibri" w:eastAsia="Calibri" w:hAnsi="Calibri"/>
          <w:b/>
          <w:bCs/>
          <w:color w:val="1B1B2F"/>
          <w:sz w:val="21"/>
          <w:szCs w:val="21"/>
        </w:rPr>
        <w:t xml:space="preserve">routes/fileUpload.ts line 34 — zip slip</w:t>
      </w:r>
      <w:r>
        <w:rPr>
          <w:rFonts w:ascii="Calibri" w:cs="Calibri" w:eastAsia="Calibri" w:hAnsi="Calibri"/>
          <w:color w:val="1B1B2F"/>
          <w:sz w:val="21"/>
          <w:szCs w:val="21"/>
        </w:rPr>
        <w:t xml:space="preserve"> — the guard is there and it is wrong. absolutePath.includes(path.resolve('.')) is not a containment check, so ../ftp/legal.md still passes. Good for showing that a security check that exists is not the same as a security check that works.</w:t>
      </w:r>
    </w:p>
    <w:p>
      <w:pPr>
        <w:pStyle w:val="ListParagraph"/>
        <w:numPr>
          <w:ilvl w:val="0"/>
          <w:numId w:val="2"/>
        </w:numPr>
        <w:spacing w:after="70" w:line="288"/>
      </w:pPr>
      <w:r>
        <w:rPr>
          <w:rFonts w:ascii="Calibri" w:cs="Calibri" w:eastAsia="Calibri" w:hAnsi="Calibri"/>
          <w:b/>
          <w:bCs/>
          <w:color w:val="1B1B2F"/>
          <w:sz w:val="21"/>
          <w:szCs w:val="21"/>
        </w:rPr>
        <w:t xml:space="preserve">lib/xml.ts line 35 — XXE</w:t>
      </w:r>
      <w:r>
        <w:rPr>
          <w:rFonts w:ascii="Calibri" w:cs="Calibri" w:eastAsia="Calibri" w:hAnsi="Calibri"/>
          <w:color w:val="1B1B2F"/>
          <w:sz w:val="21"/>
          <w:szCs w:val="21"/>
        </w:rPr>
        <w:t xml:space="preserve"> — external entities are enabled explicitly with XML_PARSE_NOENT and XML_PARSE_DTDLOAD, and xmlRegisterFsInputProviders gives the parser filesystem access. Good for showing that the vulnerability is a configuration decision, not a bug.</w:t>
      </w:r>
    </w:p>
    <w:p>
      <w:pPr>
        <w:pStyle w:val="ListParagraph"/>
        <w:numPr>
          <w:ilvl w:val="0"/>
          <w:numId w:val="2"/>
        </w:numPr>
        <w:spacing w:after="70" w:line="288"/>
      </w:pPr>
      <w:r>
        <w:rPr>
          <w:rFonts w:ascii="Calibri" w:cs="Calibri" w:eastAsia="Calibri" w:hAnsi="Calibri"/>
          <w:b/>
          <w:bCs/>
          <w:color w:val="1B1B2F"/>
          <w:sz w:val="21"/>
          <w:szCs w:val="21"/>
        </w:rPr>
        <w:t xml:space="preserve">lib/insecurity.ts line 136 — the open redirect bypass</w:t>
      </w:r>
      <w:r>
        <w:rPr>
          <w:rFonts w:ascii="Calibri" w:cs="Calibri" w:eastAsia="Calibri" w:hAnsi="Calibri"/>
          <w:color w:val="1B1B2F"/>
          <w:sz w:val="21"/>
          <w:szCs w:val="21"/>
        </w:rPr>
        <w:t xml:space="preserve"> — the allow-list is allowed = allowed || url.includes(allowedUrl), so ?to=http://evil.com/?x=https://github.com/juice-shop/juice-shop passes. Good for showing why substring matching is never an allow-list.</w:t>
      </w:r>
    </w:p>
    <w:tbl>
      <w:tblPr>
        <w:tblW w:type="dxa" w:w="9360"/>
        <w:tblBorders>
          <w:top w:val="single" w:color="F4F0FC" w:sz="2"/>
          <w:left w:val="single" w:color="6F00DD" w:sz="18"/>
          <w:bottom w:val="single" w:color="F4F0FC" w:sz="2"/>
          <w:right w:val="single" w:color="F4F0FC" w:sz="2"/>
          <w:insideH w:val="none" w:color="FFFFFF" w:sz="0"/>
          <w:insideV w:val="none" w:color="FFFFFF" w:sz="0"/>
        </w:tblBorders>
      </w:tblPr>
      <w:tblGrid>
        <w:gridCol w:w="9360"/>
      </w:tblGrid>
      <w:tr>
        <w:tc>
          <w:tcPr>
            <w:tcW w:type="dxa" w:w="9360"/>
            <w:shd w:fill="F4F0FC" w:val="clear"/>
            <w:tcMar>
              <w:top w:type="dxa" w:w="140"/>
              <w:left w:type="dxa" w:w="200"/>
              <w:bottom w:type="dxa" w:w="140"/>
              <w:right w:type="dxa" w:w="180"/>
            </w:tcMar>
          </w:tcPr>
          <w:p>
            <w:pPr>
              <w:spacing w:after="70"/>
            </w:pPr>
            <w:r>
              <w:rPr>
                <w:rFonts w:ascii="Calibri" w:cs="Calibri" w:eastAsia="Calibri" w:hAnsi="Calibri"/>
                <w:b/>
                <w:bCs/>
                <w:color w:val="6F00DD"/>
                <w:spacing w:val="20"/>
                <w:sz w:val="17"/>
                <w:szCs w:val="17"/>
              </w:rPr>
              <w:t xml:space="preserve">EXPECT TESTS TO FAIL</w:t>
            </w:r>
          </w:p>
          <w:p>
            <w:pPr>
              <w:spacing w:line="288"/>
            </w:pPr>
            <w:r>
              <w:rPr>
                <w:rFonts w:ascii="Calibri" w:cs="Calibri" w:eastAsia="Calibri" w:hAnsi="Calibri"/>
                <w:color w:val="1B1B2F"/>
                <w:sz w:val="20"/>
                <w:szCs w:val="20"/>
              </w:rPr>
              <w:t xml:space="preserve">Several tests in test/api/ and test/server/ assert that the vulnerability WORKS — they exercise the Juice Shop challenges. When the code is fixed, those tests should start failing. That is the signal the fix is real. Have participants update the test to assert the secure behaviour instead. And if they touched challenge-related code, npm run rsn must still pass — that is a repository rule from AGENTS.md.</w:t>
            </w:r>
          </w:p>
        </w:tc>
      </w:tr>
    </w:tbl>
    <w:p>
      <w:pPr>
        <w:pStyle w:val="Heading2"/>
        <w:spacing w:after="120" w:before="280"/>
      </w:pPr>
      <w:r>
        <w:rPr>
          <w:rFonts w:ascii="Calibri" w:cs="Calibri" w:eastAsia="Calibri" w:hAnsi="Calibri"/>
          <w:b/>
          <w:bCs/>
          <w:color w:val="6F00DD"/>
          <w:sz w:val="25"/>
          <w:szCs w:val="25"/>
        </w:rPr>
        <w:t xml:space="preserve">/snyk-fix</w:t>
      </w:r>
    </w:p>
    <w:p>
      <w:pPr>
        <w:spacing w:after="130" w:line="288"/>
      </w:pPr>
      <w:r>
        <w:rPr>
          <w:rFonts w:ascii="Calibri" w:cs="Calibri" w:eastAsia="Calibri" w:hAnsi="Calibri"/>
          <w:i w:val="false"/>
          <w:iCs w:val="false"/>
          <w:color w:val="1B1B2F"/>
          <w:sz w:val="21"/>
          <w:szCs w:val="21"/>
        </w:rPr>
        <w:t xml:space="preserve">Correct the terminology first, because it matters: /snyk-fix is a Snyk Studio command directive — a slash command installed into an AI coding assistant. It is not a Snyk CLI subcommand. There is no snyk fix in the CLI.</w:t>
      </w:r>
    </w:p>
    <w:p>
      <w:pPr>
        <w:spacing w:after="130" w:line="288"/>
      </w:pPr>
      <w:r>
        <w:rPr>
          <w:rFonts w:ascii="Calibri" w:cs="Calibri" w:eastAsia="Calibri" w:hAnsi="Calibri"/>
          <w:i w:val="false"/>
          <w:iCs w:val="false"/>
          <w:color w:val="1B1B2F"/>
          <w:sz w:val="21"/>
          <w:szCs w:val="21"/>
        </w:rPr>
        <w:t xml:space="preserve">Snyk describes Studio as five interconnected layers serving two use cases, Secure at Inception and Intelligent Remediation. The three parts developers actually touch are the Snyk MCP Server (runs locally via the CLI, exposes scan tools the agent can call), guardrail directives (make the agent scan generated code before declaring a task complete — implemented as hooks, which are deterministic, or rules, which are not), and command directives (/snyk-fix and /snyk-batch-fix, invoked on demand). Snyk does not offer a hosted remote MCP server; it runs on the developer's machine because it needs local file access.</w:t>
      </w:r>
    </w:p>
    <w:p>
      <w:pPr>
        <w:shd w:fill="F2F2F7" w:val="clear"/>
        <w:spacing w:after="0" w:line="250"/>
        <w:ind w:left="260"/>
      </w:pPr>
      <w:r>
        <w:rPr>
          <w:rFonts w:ascii="Consolas" w:cs="Consolas" w:eastAsia="Consolas" w:hAnsi="Consolas"/>
          <w:color w:val="24244A"/>
          <w:sz w:val="18"/>
          <w:szCs w:val="18"/>
        </w:rPr>
        <w:t xml:space="preserve"># hooks-based install — two steps, not a pipe-to-shell</w:t>
      </w:r>
    </w:p>
    <w:p>
      <w:pPr>
        <w:shd w:fill="F2F2F7" w:val="clear"/>
        <w:spacing w:after="0" w:line="250"/>
        <w:ind w:left="260"/>
      </w:pPr>
      <w:r>
        <w:rPr>
          <w:rFonts w:ascii="Consolas" w:cs="Consolas" w:eastAsia="Consolas" w:hAnsi="Consolas"/>
          <w:color w:val="24244A"/>
          <w:sz w:val="18"/>
          <w:szCs w:val="18"/>
        </w:rPr>
        <w:t xml:space="preserve">curl -fsSL 'https://raw.githubusercontent.com/snyk/studio-recipes/main/\</w:t>
      </w:r>
    </w:p>
    <w:p>
      <w:pPr>
        <w:shd w:fill="F2F2F7" w:val="clear"/>
        <w:spacing w:after="0" w:line="250"/>
        <w:ind w:left="260"/>
      </w:pPr>
      <w:r>
        <w:rPr>
          <w:rFonts w:ascii="Consolas" w:cs="Consolas" w:eastAsia="Consolas" w:hAnsi="Consolas"/>
          <w:color w:val="24244A"/>
          <w:sz w:val="18"/>
          <w:szCs w:val="18"/>
        </w:rPr>
        <w:t xml:space="preserve">  installer/dist/snyk-studio-install.sh' -o snyk-studio-install.sh</w:t>
      </w:r>
    </w:p>
    <w:p>
      <w:pPr>
        <w:shd w:fill="F2F2F7" w:val="clear"/>
        <w:spacing w:after="0" w:line="250"/>
        <w:ind w:left="260"/>
      </w:pPr>
      <w:r>
        <w:rPr>
          <w:rFonts w:ascii="Consolas" w:cs="Consolas" w:eastAsia="Consolas" w:hAnsi="Consolas"/>
          <w:color w:val="24244A"/>
          <w:sz w:val="18"/>
          <w:szCs w:val="18"/>
        </w:rPr>
        <w:t xml:space="preserve">bash ./snyk-studio-install.sh</w:t>
      </w:r>
    </w:p>
    <w:p>
      <w:pPr>
        <w:shd w:fill="F2F2F7" w:val="clear"/>
        <w:spacing w:after="0" w:line="250"/>
        <w:ind w:left="260"/>
      </w:pPr>
      <w:r>
        <w:rPr>
          <w:rFonts w:ascii="Consolas" w:cs="Consolas" w:eastAsia="Consolas" w:hAnsi="Consolas"/>
          <w:color w:val="24244A"/>
          <w:sz w:val="18"/>
          <w:szCs w:val="18"/>
        </w:rPr>
        <w:t xml:space="preserve"> </w:t>
      </w:r>
    </w:p>
    <w:p>
      <w:pPr>
        <w:shd w:fill="F2F2F7" w:val="clear"/>
        <w:spacing w:after="0" w:line="250"/>
        <w:ind w:left="260"/>
      </w:pPr>
      <w:r>
        <w:rPr>
          <w:rFonts w:ascii="Consolas" w:cs="Consolas" w:eastAsia="Consolas" w:hAnsi="Consolas"/>
          <w:color w:val="24244A"/>
          <w:sz w:val="18"/>
          <w:szCs w:val="18"/>
        </w:rPr>
        <w:t xml:space="preserve"># MCP only, any other assistant</w:t>
      </w:r>
    </w:p>
    <w:p>
      <w:pPr>
        <w:shd w:fill="F2F2F7" w:val="clear"/>
        <w:spacing w:after="0" w:line="250"/>
        <w:ind w:left="260"/>
      </w:pPr>
      <w:r>
        <w:rPr>
          <w:rFonts w:ascii="Consolas" w:cs="Consolas" w:eastAsia="Consolas" w:hAnsi="Consolas"/>
          <w:color w:val="24244A"/>
          <w:sz w:val="18"/>
          <w:szCs w:val="18"/>
        </w:rPr>
        <w:t xml:space="preserve">npx -y snyk@latest mcp -t stdio</w:t>
      </w:r>
    </w:p>
    <w:p>
      <w:pPr>
        <w:shd w:fill="F2F2F7" w:val="clear"/>
        <w:spacing w:after="0" w:line="250"/>
        <w:ind w:left="260"/>
      </w:pPr>
      <w:r>
        <w:rPr>
          <w:rFonts w:ascii="Consolas" w:cs="Consolas" w:eastAsia="Consolas" w:hAnsi="Consolas"/>
          <w:color w:val="24244A"/>
          <w:sz w:val="18"/>
          <w:szCs w:val="18"/>
        </w:rPr>
        <w:t xml:space="preserve">snyk mcp config --tool=cursor</w:t>
      </w:r>
    </w:p>
    <w:p>
      <w:pPr>
        <w:shd w:fill="F2F2F7" w:val="clear"/>
        <w:spacing w:after="0" w:line="250"/>
        <w:ind w:left="260"/>
      </w:pPr>
      <w:r>
        <w:rPr>
          <w:rFonts w:ascii="Consolas" w:cs="Consolas" w:eastAsia="Consolas" w:hAnsi="Consolas"/>
          <w:color w:val="24244A"/>
          <w:sz w:val="18"/>
          <w:szCs w:val="18"/>
        </w:rPr>
        <w:t xml:space="preserve"> </w:t>
      </w:r>
    </w:p>
    <w:p>
      <w:pPr>
        <w:shd w:fill="F2F2F7" w:val="clear"/>
        <w:spacing w:after="0" w:line="250"/>
        <w:ind w:left="260"/>
      </w:pPr>
      <w:r>
        <w:rPr>
          <w:rFonts w:ascii="Consolas" w:cs="Consolas" w:eastAsia="Consolas" w:hAnsi="Consolas"/>
          <w:color w:val="24244A"/>
          <w:sz w:val="18"/>
          <w:szCs w:val="18"/>
        </w:rPr>
        <w:t xml:space="preserve"># then, in the assistant's chat</w:t>
      </w:r>
    </w:p>
    <w:p>
      <w:pPr>
        <w:shd w:fill="F2F2F7" w:val="clear"/>
        <w:spacing w:after="0" w:line="250"/>
        <w:ind w:left="260"/>
      </w:pPr>
      <w:r>
        <w:rPr>
          <w:rFonts w:ascii="Consolas" w:cs="Consolas" w:eastAsia="Consolas" w:hAnsi="Consolas"/>
          <w:color w:val="24244A"/>
          <w:sz w:val="18"/>
          <w:szCs w:val="18"/>
        </w:rPr>
        <w:t xml:space="preserve">/snyk-fix the XXE finding in lib/xml.ts</w:t>
      </w:r>
    </w:p>
    <w:p>
      <w:pPr>
        <w:shd w:fill="F2F2F7" w:val="clear"/>
        <w:spacing w:after="150" w:line="250"/>
        <w:ind w:left="260"/>
      </w:pPr>
      <w:r>
        <w:rPr>
          <w:rFonts w:ascii="Consolas" w:cs="Consolas" w:eastAsia="Consolas" w:hAnsi="Consolas"/>
          <w:color w:val="24244A"/>
          <w:sz w:val="18"/>
          <w:szCs w:val="18"/>
        </w:rPr>
        <w:t xml:space="preserve">/snyk-batch-fix</w:t>
      </w:r>
    </w:p>
    <w:p>
      <w:pPr>
        <w:spacing w:after="130" w:line="288"/>
      </w:pPr>
      <w:r>
        <w:rPr>
          <w:rFonts w:ascii="Calibri" w:cs="Calibri" w:eastAsia="Calibri" w:hAnsi="Calibri"/>
          <w:i w:val="false"/>
          <w:iCs w:val="false"/>
          <w:color w:val="1B1B2F"/>
          <w:sz w:val="21"/>
          <w:szCs w:val="21"/>
        </w:rPr>
        <w:t xml:space="preserve">Hooks support covers Claude Code, Cursor, Codex CLI and Gemini CLI. Do not claim GitHub Copilot hooks — Copilot gets commands, MCP and a skill, and the hooks claim is not supported by the documentation. Hooks-based guardrails are themselves tagged Early Access as of 11 May 2026.</w:t>
      </w:r>
    </w:p>
    <w:p>
      <w:pPr>
        <w:spacing w:after="130" w:line="288"/>
      </w:pPr>
      <w:r>
        <w:rPr>
          <w:rFonts w:ascii="Calibri" w:cs="Calibri" w:eastAsia="Calibri" w:hAnsi="Calibri"/>
          <w:i w:val="false"/>
          <w:iCs w:val="false"/>
          <w:color w:val="1B1B2F"/>
          <w:sz w:val="21"/>
          <w:szCs w:val="21"/>
        </w:rPr>
        <w:t xml:space="preserve">The MCP server exposes twelve tools: snyk_sca_scan, snyk_code_scan, snyk_iac_scan, snyk_container_scan, snyk_sbom_scan, snyk_aibom, snyk_trust, snyk_auth, snyk_logout, snyk_version, snyk_send_feedback and snyk_package_health_check. Which ones load depends on the profile — lite, full or experimental, with full as the default.</w:t>
      </w:r>
    </w:p>
    <w:tbl>
      <w:tblPr>
        <w:tblW w:type="dxa" w:w="9360"/>
        <w:tblBorders>
          <w:top w:val="single" w:color="F4F0FC" w:sz="2"/>
          <w:left w:val="single" w:color="6F00DD" w:sz="18"/>
          <w:bottom w:val="single" w:color="F4F0FC" w:sz="2"/>
          <w:right w:val="single" w:color="F4F0FC" w:sz="2"/>
          <w:insideH w:val="none" w:color="FFFFFF" w:sz="0"/>
          <w:insideV w:val="none" w:color="FFFFFF" w:sz="0"/>
        </w:tblBorders>
      </w:tblPr>
      <w:tblGrid>
        <w:gridCol w:w="9360"/>
      </w:tblGrid>
      <w:tr>
        <w:tc>
          <w:tcPr>
            <w:tcW w:type="dxa" w:w="9360"/>
            <w:shd w:fill="F4F0FC" w:val="clear"/>
            <w:tcMar>
              <w:top w:type="dxa" w:w="140"/>
              <w:left w:type="dxa" w:w="200"/>
              <w:bottom w:type="dxa" w:w="140"/>
              <w:right w:type="dxa" w:w="180"/>
            </w:tcMar>
          </w:tcPr>
          <w:p>
            <w:pPr>
              <w:spacing w:after="70"/>
            </w:pPr>
            <w:r>
              <w:rPr>
                <w:rFonts w:ascii="Calibri" w:cs="Calibri" w:eastAsia="Calibri" w:hAnsi="Calibri"/>
                <w:b/>
                <w:bCs/>
                <w:color w:val="6F00DD"/>
                <w:spacing w:val="20"/>
                <w:sz w:val="17"/>
                <w:szCs w:val="17"/>
              </w:rPr>
              <w:t xml:space="preserve">THE BEST NEW DEMO IN THIS COURSE</w:t>
            </w:r>
          </w:p>
          <w:p>
            <w:pPr>
              <w:spacing w:line="288"/>
            </w:pPr>
            <w:r>
              <w:rPr>
                <w:rFonts w:ascii="Calibri" w:cs="Calibri" w:eastAsia="Calibri" w:hAnsi="Calibri"/>
                <w:color w:val="1B1B2F"/>
                <w:sz w:val="20"/>
                <w:szCs w:val="20"/>
              </w:rPr>
              <w:t xml:space="preserve">snyk_package_health_check is GA and on by default in the full profile. It vets a package before the agent adds it to package.json. Everything else in this unit finds a problem after it exists; this one prevents it. If you have five spare minutes anywhere in the session, spend them here — ask the agent to add a date-formatting library and watch it check the package first.</w:t>
            </w:r>
          </w:p>
        </w:tc>
      </w:tr>
    </w:tbl>
    <w:p>
      <w:pPr>
        <w:spacing w:after="130" w:line="288"/>
      </w:pPr>
      <w:r>
        <w:rPr>
          <w:rFonts w:ascii="Calibri" w:cs="Calibri" w:eastAsia="Calibri" w:hAnsi="Calibri"/>
          <w:i w:val="false"/>
          <w:iCs w:val="false"/>
          <w:color w:val="1B1B2F"/>
          <w:sz w:val="21"/>
          <w:szCs w:val="21"/>
        </w:rPr>
        <w:t xml:space="preserve">Teach them what a good run looks like, because this is where the value is. A well-behaved run calls the Snyk MCP scan tools first rather than guessing from the code; makes one focused change per finding; re-scans to confirm the finding is gone and nothing new appeared; builds and runs the tests; and summarizes what changed. If it skips the re-scan, it has not finished.</w:t>
      </w:r>
    </w:p>
    <w:p>
      <w:pPr>
        <w:spacing w:after="130" w:line="288"/>
      </w:pPr>
      <w:r>
        <w:rPr>
          <w:rFonts w:ascii="Calibri" w:cs="Calibri" w:eastAsia="Calibri" w:hAnsi="Calibri"/>
          <w:i w:val="false"/>
          <w:iCs w:val="false"/>
          <w:color w:val="1B1B2F"/>
          <w:sz w:val="21"/>
          <w:szCs w:val="21"/>
        </w:rPr>
        <w:t xml:space="preserve">Then teach them what to watch for: a fix that only moves the vulnerability; a suppression comment instead of a fix; and a change that also quietly edits a test so it stops failing. Make reviewing the diff a non-negotiable part of the exercise, not a suggestion at the end.</w:t>
      </w:r>
    </w:p>
    <w:p>
      <w:pPr>
        <w:pStyle w:val="Heading2"/>
        <w:spacing w:after="120" w:before="280"/>
      </w:pPr>
      <w:r>
        <w:rPr>
          <w:rFonts w:ascii="Calibri" w:cs="Calibri" w:eastAsia="Calibri" w:hAnsi="Calibri"/>
          <w:b/>
          <w:bCs/>
          <w:color w:val="6F00DD"/>
          <w:sz w:val="25"/>
          <w:szCs w:val="25"/>
        </w:rPr>
        <w:t xml:space="preserve">The Remediation Agent</w:t>
      </w:r>
    </w:p>
    <w:p>
      <w:pPr>
        <w:spacing w:after="130" w:line="288"/>
      </w:pPr>
      <w:r>
        <w:rPr>
          <w:rFonts w:ascii="Calibri" w:cs="Calibri" w:eastAsia="Calibri" w:hAnsi="Calibri"/>
          <w:i w:val="false"/>
          <w:iCs w:val="false"/>
          <w:color w:val="1B1B2F"/>
          <w:sz w:val="21"/>
          <w:szCs w:val="21"/>
        </w:rPr>
        <w:t xml:space="preserve">This one requires care, because it is easy to overpromise. The Remediation Agent extends the remediation loop from the assistant's chat into the terminal, so a developer can remediate at backlog scale rather than one issue at a time. It runs locally and uses the developer's own model — frontier or locally hosted — guided by Snyk's security intelligence.</w:t>
      </w:r>
    </w:p>
    <w:tbl>
      <w:tblPr>
        <w:tblW w:type="dxa" w:w="9360"/>
        <w:tblBorders>
          <w:top w:val="single" w:color="F4F0FC" w:sz="2"/>
          <w:left w:val="single" w:color="6F00DD" w:sz="18"/>
          <w:bottom w:val="single" w:color="F4F0FC" w:sz="2"/>
          <w:right w:val="single" w:color="F4F0FC" w:sz="2"/>
          <w:insideH w:val="none" w:color="FFFFFF" w:sz="0"/>
          <w:insideV w:val="none" w:color="FFFFFF" w:sz="0"/>
        </w:tblBorders>
      </w:tblPr>
      <w:tblGrid>
        <w:gridCol w:w="9360"/>
      </w:tblGrid>
      <w:tr>
        <w:tc>
          <w:tcPr>
            <w:tcW w:type="dxa" w:w="9360"/>
            <w:shd w:fill="F4F0FC" w:val="clear"/>
            <w:tcMar>
              <w:top w:type="dxa" w:w="140"/>
              <w:left w:type="dxa" w:w="200"/>
              <w:bottom w:type="dxa" w:w="140"/>
              <w:right w:type="dxa" w:w="180"/>
            </w:tcMar>
          </w:tcPr>
          <w:p>
            <w:pPr>
              <w:spacing w:after="70"/>
            </w:pPr>
            <w:r>
              <w:rPr>
                <w:rFonts w:ascii="Calibri" w:cs="Calibri" w:eastAsia="Calibri" w:hAnsi="Calibri"/>
                <w:b/>
                <w:bCs/>
                <w:color w:val="6F00DD"/>
                <w:spacing w:val="20"/>
                <w:sz w:val="17"/>
                <w:szCs w:val="17"/>
              </w:rPr>
              <w:t xml:space="preserve">CORRECTION FROM V2.0 — SCOPE</w:t>
            </w:r>
          </w:p>
          <w:p>
            <w:pPr>
              <w:spacing w:line="288"/>
            </w:pPr>
            <w:r>
              <w:rPr>
                <w:rFonts w:ascii="Calibri" w:cs="Calibri" w:eastAsia="Calibri" w:hAnsi="Calibri"/>
                <w:color w:val="1B1B2F"/>
                <w:sz w:val="20"/>
                <w:szCs w:val="20"/>
              </w:rPr>
              <w:t xml:space="preserve">The scope today is Snyk Open Source only. SAST, Container and IaC are described as in active development. The previous version of this course said Open Source and Code, and that was wrong. If a participant wants agentic remediation of Snyk Code findings today, the answer is /snyk-fix, not this.</w:t>
            </w:r>
          </w:p>
        </w:tc>
      </w:tr>
    </w:tbl>
    <w:p>
      <w:pPr>
        <w:spacing w:after="130" w:line="288"/>
      </w:pPr>
      <w:r>
        <w:rPr>
          <w:rFonts w:ascii="Calibri" w:cs="Calibri" w:eastAsia="Calibri" w:hAnsi="Calibri"/>
          <w:i w:val="false"/>
          <w:iCs w:val="false"/>
          <w:color w:val="1B1B2F"/>
          <w:sz w:val="21"/>
          <w:szCs w:val="21"/>
        </w:rPr>
        <w:t xml:space="preserve">Snyk's reported figures for a guided model versus the same model unguided: overall fix rate roughly 23 to 45 percent; critical, high and medium roughly 44 to 91 percent; token cost per fix down roughly 61 percent. Keep the qualifiers if you quote these — they come from a controlled benchmark that added Snyk tooling to claude-haiku-4-5, with methodology stated as "to be published soon", and the 61 percent is cost per fix rather than total spend. Breakability analysis is the other half of the argument: roughly half of a typical backlog is low-breakability, which makes "fix all the low-breakability findings" a defensible single campaign instead of a year of tickets. That framing is genuinely useful to anyone building a business case.</w:t>
      </w:r>
    </w:p>
    <w:tbl>
      <w:tblPr>
        <w:tblW w:type="dxa" w:w="9360"/>
        <w:tblBorders>
          <w:top w:val="single" w:color="F4F0FC" w:sz="2"/>
          <w:left w:val="single" w:color="6F00DD" w:sz="18"/>
          <w:bottom w:val="single" w:color="F4F0FC" w:sz="2"/>
          <w:right w:val="single" w:color="F4F0FC" w:sz="2"/>
          <w:insideH w:val="none" w:color="FFFFFF" w:sz="0"/>
          <w:insideV w:val="none" w:color="FFFFFF" w:sz="0"/>
        </w:tblBorders>
      </w:tblPr>
      <w:tblGrid>
        <w:gridCol w:w="9360"/>
      </w:tblGrid>
      <w:tr>
        <w:tc>
          <w:tcPr>
            <w:tcW w:type="dxa" w:w="9360"/>
            <w:shd w:fill="F4F0FC" w:val="clear"/>
            <w:tcMar>
              <w:top w:type="dxa" w:w="140"/>
              <w:left w:type="dxa" w:w="200"/>
              <w:bottom w:type="dxa" w:w="140"/>
              <w:right w:type="dxa" w:w="180"/>
            </w:tcMar>
          </w:tcPr>
          <w:p>
            <w:pPr>
              <w:spacing w:after="70"/>
            </w:pPr>
            <w:r>
              <w:rPr>
                <w:rFonts w:ascii="Calibri" w:cs="Calibri" w:eastAsia="Calibri" w:hAnsi="Calibri"/>
                <w:b/>
                <w:bCs/>
                <w:color w:val="6F00DD"/>
                <w:spacing w:val="20"/>
                <w:sz w:val="17"/>
                <w:szCs w:val="17"/>
              </w:rPr>
              <w:t xml:space="preserve">DO NOT OVERPROMISE</w:t>
            </w:r>
          </w:p>
          <w:p>
            <w:pPr>
              <w:spacing w:line="288"/>
            </w:pPr>
            <w:r>
              <w:rPr>
                <w:rFonts w:ascii="Calibri" w:cs="Calibri" w:eastAsia="Calibri" w:hAnsi="Calibri"/>
                <w:color w:val="1B1B2F"/>
                <w:sz w:val="20"/>
                <w:szCs w:val="20"/>
              </w:rPr>
              <w:t xml:space="preserve">It is experimental and for design partners — Snyk's own words — with no paid feature gate and no docs.snyk.io page. The command name and flags are not public: run snyk --help on the installed CLI rather than reading syntax off a slide, and note that the legacy snyk fix command is not the Remediation Agent. Design-partner builds authenticate the model through LiteLLM, so the developer supplies a model endpoint and key and bears the inference cost. A cloud remediation agent and an asynchronous agent that produces validated, mergeable PRs are listed under "what's next" with no committed date — do not repeat the H2 2026 timing that appeared in earlier material, because that is not stated publicly. If it is not enabled for the participants' organization, that is normal.</w:t>
            </w:r>
          </w:p>
        </w:tc>
      </w:tr>
    </w:tbl>
    <w:p>
      <w:pPr>
        <w:spacing w:after="130" w:line="288"/>
      </w:pPr>
      <w:r>
        <w:rPr>
          <w:rFonts w:ascii="Calibri" w:cs="Calibri" w:eastAsia="Calibri" w:hAnsi="Calibri"/>
          <w:i w:val="false"/>
          <w:iCs w:val="false"/>
          <w:color w:val="1B1B2F"/>
          <w:sz w:val="21"/>
          <w:szCs w:val="21"/>
        </w:rPr>
        <w:t xml:space="preserve">Close the AI section with the three-path comparison and the discipline that applies to all of them: you review the diff, you run the tests, you own the commit. None of these is run-and-merge. Say it clearly, because the first question from a nervous stakeholder is whether AI is now committing to main.</w:t>
      </w:r>
    </w:p>
    <w:p>
      <w:pPr>
        <w:pStyle w:val="Heading2"/>
        <w:spacing w:after="120" w:before="280"/>
      </w:pPr>
      <w:r>
        <w:rPr>
          <w:rFonts w:ascii="Calibri" w:cs="Calibri" w:eastAsia="Calibri" w:hAnsi="Calibri"/>
          <w:b/>
          <w:bCs/>
          <w:color w:val="6F00DD"/>
          <w:sz w:val="25"/>
          <w:szCs w:val="25"/>
        </w:rPr>
        <w:t xml:space="preserve">Snyk PR checks</w:t>
      </w:r>
    </w:p>
    <w:p>
      <w:pPr>
        <w:spacing w:after="130" w:line="288"/>
      </w:pPr>
      <w:r>
        <w:rPr>
          <w:rFonts w:ascii="Calibri" w:cs="Calibri" w:eastAsia="Calibri" w:hAnsi="Calibri"/>
          <w:i w:val="false"/>
          <w:iCs w:val="false"/>
          <w:color w:val="1B1B2F"/>
          <w:sz w:val="21"/>
          <w:szCs w:val="21"/>
        </w:rPr>
        <w:t xml:space="preserve">By default Snyk scans every pull request on a monitored repository and reports one security check and one license check, plus inline comments on the changed lines — capped at 10 per PR — and a summary comment counting active findings.</w:t>
      </w:r>
    </w:p>
    <w:tbl>
      <w:tblPr>
        <w:tblW w:type="dxa" w:w="9360"/>
        <w:tblBorders>
          <w:top w:val="single" w:color="D6D6E0" w:sz="2"/>
          <w:left w:val="single" w:color="D6D6E0" w:sz="2"/>
          <w:bottom w:val="single" w:color="D6D6E0" w:sz="2"/>
          <w:right w:val="single" w:color="D6D6E0" w:sz="2"/>
          <w:insideH w:val="single" w:color="D6D6E0" w:sz="2"/>
          <w:insideV w:val="single" w:color="D6D6E0" w:sz="2"/>
        </w:tblBorders>
      </w:tblPr>
      <w:tblGrid>
        <w:gridCol w:w="2880"/>
        <w:gridCol w:w="6480"/>
      </w:tblGrid>
      <w:tr>
        <w:trPr>
          <w:tblHeader/>
        </w:trPr>
        <w:tc>
          <w:tcPr>
            <w:tcW w:type="dxa" w:w="2880"/>
            <w:shd w:fill="2B0250" w:val="clear"/>
            <w:tcMar>
              <w:top w:type="dxa" w:w="80"/>
              <w:left w:type="dxa" w:w="110"/>
              <w:bottom w:type="dxa" w:w="80"/>
              <w:right w:type="dxa" w:w="110"/>
            </w:tcMar>
          </w:tcPr>
          <w:p>
            <w:pPr>
              <w:spacing w:line="264"/>
            </w:pPr>
            <w:r>
              <w:rPr>
                <w:rFonts w:ascii="Calibri" w:cs="Calibri" w:eastAsia="Calibri" w:hAnsi="Calibri"/>
                <w:b/>
                <w:bCs/>
                <w:color w:val="FFFFFF"/>
                <w:sz w:val="18"/>
                <w:szCs w:val="18"/>
              </w:rPr>
              <w:t xml:space="preserve">Status</w:t>
            </w:r>
          </w:p>
        </w:tc>
        <w:tc>
          <w:tcPr>
            <w:tcW w:type="dxa" w:w="6480"/>
            <w:shd w:fill="2B0250" w:val="clear"/>
            <w:tcMar>
              <w:top w:type="dxa" w:w="80"/>
              <w:left w:type="dxa" w:w="110"/>
              <w:bottom w:type="dxa" w:w="80"/>
              <w:right w:type="dxa" w:w="110"/>
            </w:tcMar>
          </w:tcPr>
          <w:p>
            <w:pPr>
              <w:spacing w:line="264"/>
            </w:pPr>
            <w:r>
              <w:rPr>
                <w:rFonts w:ascii="Calibri" w:cs="Calibri" w:eastAsia="Calibri" w:hAnsi="Calibri"/>
                <w:b/>
                <w:bCs/>
                <w:color w:val="FFFFFF"/>
                <w:sz w:val="18"/>
                <w:szCs w:val="18"/>
              </w:rPr>
              <w:t xml:space="preserve">Meaning</w:t>
            </w:r>
          </w:p>
        </w:tc>
      </w:tr>
      <w:tr>
        <w:tc>
          <w:tcPr>
            <w:tcW w:type="dxa" w:w="2880"/>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Success / Passed</w:t>
            </w:r>
          </w:p>
        </w:tc>
        <w:tc>
          <w:tcPr>
            <w:tcW w:type="dxa" w:w="6480"/>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no issues that violate the configured fail conditions</w:t>
            </w:r>
          </w:p>
        </w:tc>
      </w:tr>
      <w:tr>
        <w:tc>
          <w:tcPr>
            <w:tcW w:type="dxa" w:w="2880"/>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Pending</w:t>
            </w:r>
          </w:p>
        </w:tc>
        <w:tc>
          <w:tcPr>
            <w:tcW w:type="dxa" w:w="6480"/>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the test is still running</w:t>
            </w:r>
          </w:p>
        </w:tc>
      </w:tr>
      <w:tr>
        <w:tc>
          <w:tcPr>
            <w:tcW w:type="dxa" w:w="2880"/>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Failed / Issues found</w:t>
            </w:r>
          </w:p>
        </w:tc>
        <w:tc>
          <w:tcPr>
            <w:tcW w:type="dxa" w:w="6480"/>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issues found that must be fixed for the check to pass</w:t>
            </w:r>
          </w:p>
        </w:tc>
      </w:tr>
      <w:tr>
        <w:tc>
          <w:tcPr>
            <w:tcW w:type="dxa" w:w="2880"/>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Error</w:t>
            </w:r>
          </w:p>
        </w:tc>
        <w:tc>
          <w:tcPr>
            <w:tcW w:type="dxa" w:w="6480"/>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the build file is out of sync, unreadable, or not found</w:t>
            </w:r>
          </w:p>
        </w:tc>
      </w:tr>
      <w:tr>
        <w:tc>
          <w:tcPr>
            <w:tcW w:type="dxa" w:w="2880"/>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Canceled</w:t>
            </w:r>
          </w:p>
        </w:tc>
        <w:tc>
          <w:tcPr>
            <w:tcW w:type="dxa" w:w="6480"/>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the monthly test limit has been reached</w:t>
            </w:r>
          </w:p>
        </w:tc>
      </w:tr>
    </w:tbl>
    <w:tbl>
      <w:tblPr>
        <w:tblW w:type="dxa" w:w="9360"/>
        <w:tblBorders>
          <w:top w:val="single" w:color="F4F0FC" w:sz="2"/>
          <w:left w:val="single" w:color="6F00DD" w:sz="18"/>
          <w:bottom w:val="single" w:color="F4F0FC" w:sz="2"/>
          <w:right w:val="single" w:color="F4F0FC" w:sz="2"/>
          <w:insideH w:val="none" w:color="FFFFFF" w:sz="0"/>
          <w:insideV w:val="none" w:color="FFFFFF" w:sz="0"/>
        </w:tblBorders>
      </w:tblPr>
      <w:tblGrid>
        <w:gridCol w:w="9360"/>
      </w:tblGrid>
      <w:tr>
        <w:tc>
          <w:tcPr>
            <w:tcW w:type="dxa" w:w="9360"/>
            <w:shd w:fill="F4F0FC" w:val="clear"/>
            <w:tcMar>
              <w:top w:type="dxa" w:w="140"/>
              <w:left w:type="dxa" w:w="200"/>
              <w:bottom w:type="dxa" w:w="140"/>
              <w:right w:type="dxa" w:w="180"/>
            </w:tcMar>
          </w:tcPr>
          <w:p>
            <w:pPr>
              <w:spacing w:after="70"/>
            </w:pPr>
            <w:r>
              <w:rPr>
                <w:rFonts w:ascii="Calibri" w:cs="Calibri" w:eastAsia="Calibri" w:hAnsi="Calibri"/>
                <w:b/>
                <w:bCs/>
                <w:color w:val="6F00DD"/>
                <w:spacing w:val="20"/>
                <w:sz w:val="17"/>
                <w:szCs w:val="17"/>
              </w:rPr>
              <w:t xml:space="preserve">CORRECTION FROM V2.0 — STATUS NAMES</w:t>
            </w:r>
          </w:p>
          <w:p>
            <w:pPr>
              <w:spacing w:line="288"/>
            </w:pPr>
            <w:r>
              <w:rPr>
                <w:rFonts w:ascii="Calibri" w:cs="Calibri" w:eastAsia="Calibri" w:hAnsi="Calibri"/>
                <w:color w:val="1B1B2F"/>
                <w:sz w:val="20"/>
                <w:szCs w:val="20"/>
              </w:rPr>
              <w:t xml:space="preserve">The canonical status vocabulary is Success/Passed, Pending, Failed/Issues found, Error and Canceled. The previous deck taught "Processing" and "Failure", which came from a less authoritative page. Worth getting right, because participants will screenshot a status and ask you what it means.</w:t>
            </w:r>
          </w:p>
        </w:tc>
      </w:tr>
    </w:tbl>
    <w:p>
      <w:pPr>
        <w:spacing w:after="130" w:line="288"/>
      </w:pPr>
      <w:r>
        <w:rPr>
          <w:rFonts w:ascii="Calibri" w:cs="Calibri" w:eastAsia="Calibri" w:hAnsi="Calibri"/>
          <w:i w:val="false"/>
          <w:iCs w:val="false"/>
          <w:color w:val="1B1B2F"/>
          <w:sz w:val="21"/>
          <w:szCs w:val="21"/>
        </w:rPr>
        <w:t xml:space="preserve">Fail conditions are set by an admin at org or project level. The two primary rules are mutually exclusive: "only fail when the PR is adding a dependency with issues", or "fail if the repo has any issues". Both can be narrowed to high and critical severity, and to issues with a fix available. Snyk Code uses a separate minimal-severity setting. For this training repository, recommend failing only on newly introduced high or critical issues that have a fix available. Note that "fix available" relies on Fix PR support, so it will not alert for languages Snyk cannot generate a fix for.</w:t>
      </w:r>
    </w:p>
    <w:p>
      <w:pPr>
        <w:spacing w:after="130" w:line="288"/>
      </w:pPr>
      <w:r>
        <w:rPr>
          <w:rFonts w:ascii="Calibri" w:cs="Calibri" w:eastAsia="Calibri" w:hAnsi="Calibri"/>
          <w:i w:val="false"/>
          <w:iCs w:val="false"/>
          <w:color w:val="1B1B2F"/>
          <w:sz w:val="21"/>
          <w:szCs w:val="21"/>
        </w:rPr>
        <w:t xml:space="preserve">One framing point that prevents confusion later: Snyk itself never blocks a merge. Blocking is the SCM's branch protection requiring the Snyk status check. Two different systems, and it matters when someone is debugging why a red check merged anyway.</w:t>
      </w:r>
    </w:p>
    <w:p>
      <w:pPr>
        <w:spacing w:after="130" w:line="288"/>
      </w:pPr>
      <w:r>
        <w:rPr>
          <w:rFonts w:ascii="Calibri" w:cs="Calibri" w:eastAsia="Calibri" w:hAnsi="Calibri"/>
          <w:i w:val="false"/>
          <w:iCs w:val="false"/>
          <w:color w:val="1B1B2F"/>
          <w:sz w:val="21"/>
          <w:szCs w:val="21"/>
        </w:rPr>
        <w:t xml:space="preserve">Ignores and the gate interact in a way that surprises people. Ignored findings do not fail a check and are not counted in the summary. If a finding is ignored after a check has already completed, the check must be retriggered by a new commit; on retrigger the inline comment collapses and is marked resolved. The same logic applies in CI — snyk code test --severity-threshold=high exits 0 if the only high-severity findings are ignored. This is why ignore governance and gating are the same conversation.</w:t>
      </w:r>
    </w:p>
    <w:p>
      <w:pPr>
        <w:spacing w:after="130" w:line="288"/>
      </w:pPr>
      <w:r>
        <w:rPr>
          <w:rFonts w:ascii="Calibri" w:cs="Calibri" w:eastAsia="Calibri" w:hAnsi="Calibri"/>
          <w:i w:val="false"/>
          <w:iCs w:val="false"/>
          <w:color w:val="1B1B2F"/>
          <w:sz w:val="21"/>
          <w:szCs w:val="21"/>
        </w:rPr>
        <w:t xml:space="preserve">Where Snyk Agent Fix in the PR is enabled, developers reply to a Snyk inline comment with @snyk /fix to request a fix (up to five suggestions), then @snyk /apply # to have Snyk commit the chosen suggestion to the PR branch. Note the documented notation is a hash, not a variable name. It works only on findings flagged automatically fixable, only on inline comments created after enablement, single-file fixes only, and not with Snyk Code Local Engine; suggestions expire and are re-requested. Public documentation still labels the PR flow Early Access even though internal release notes call it GA — teach the documentation position, because that is what customers and auditors read.</w:t>
      </w:r>
    </w:p>
    <w:p>
      <w:pPr>
        <w:pStyle w:val="Heading2"/>
        <w:spacing w:after="120" w:before="280"/>
      </w:pPr>
      <w:r>
        <w:rPr>
          <w:rFonts w:ascii="Calibri" w:cs="Calibri" w:eastAsia="Calibri" w:hAnsi="Calibri"/>
          <w:b/>
          <w:bCs/>
          <w:color w:val="6F00DD"/>
          <w:sz w:val="25"/>
          <w:szCs w:val="25"/>
        </w:rPr>
        <w:t xml:space="preserve">CI in this repository</w:t>
      </w:r>
    </w:p>
    <w:p>
      <w:pPr>
        <w:spacing w:after="130" w:line="288"/>
      </w:pPr>
      <w:r>
        <w:rPr>
          <w:rFonts w:ascii="Calibri" w:cs="Calibri" w:eastAsia="Calibri" w:hAnsi="Calibri"/>
          <w:i w:val="false"/>
          <w:iCs w:val="false"/>
          <w:color w:val="1B1B2F"/>
          <w:sz w:val="21"/>
          <w:szCs w:val="21"/>
        </w:rPr>
        <w:t xml:space="preserve">There is no Snyk workflow here, and that is deliberate — adding one is the exercise. .github/workflows/ contains ci.yml, codeql-analysis.yml, zap_scan.yml and others; the only occurrence of the string "snyk" in CI is a regex literal in pr-compliance.yml. Have participants create .github/workflows/snyk.yml themselves, using the version in DEVELOPER_TRAINING.md section 10.6.</w:t>
      </w:r>
    </w:p>
    <w:p>
      <w:pPr>
        <w:spacing w:after="130" w:line="288"/>
      </w:pPr>
      <w:r>
        <w:rPr>
          <w:rFonts w:ascii="Calibri" w:cs="Calibri" w:eastAsia="Calibri" w:hAnsi="Calibri"/>
          <w:i w:val="false"/>
          <w:iCs w:val="false"/>
          <w:color w:val="1B1B2F"/>
          <w:sz w:val="21"/>
          <w:szCs w:val="21"/>
        </w:rPr>
        <w:t xml:space="preserve">Three teaching points live in that file. --severity-threshold=high is what makes it a gate rather than a report. --sarif-file-output returns no results for Open Source tests, so an SCA SARIF upload produces an empty GitHub Security tab — this one costs people real time. And snyk monitor runs last and only on develop, so the monitored snapshot tracks green builds on the integration branch rather than every feature branch.</w:t>
      </w:r>
    </w:p>
    <w:p>
      <w:r>
        <w:br w:type="page"/>
      </w:r>
    </w:p>
    <w:p>
      <w:pPr>
        <w:pStyle w:val="Heading1"/>
        <w:spacing w:after="160" w:before="400"/>
      </w:pPr>
      <w:r>
        <w:rPr>
          <w:rFonts w:ascii="Calibri" w:cs="Calibri" w:eastAsia="Calibri" w:hAnsi="Calibri"/>
          <w:b/>
          <w:bCs/>
          <w:color w:val="1B1B2F"/>
          <w:sz w:val="32"/>
          <w:szCs w:val="32"/>
        </w:rPr>
        <w:t xml:space="preserve">9. Labs</w:t>
      </w:r>
    </w:p>
    <w:p>
      <w:pPr>
        <w:spacing w:after="130" w:line="288"/>
      </w:pPr>
      <w:r>
        <w:rPr>
          <w:rFonts w:ascii="Calibri" w:cs="Calibri" w:eastAsia="Calibri" w:hAnsi="Calibri"/>
          <w:i w:val="false"/>
          <w:iCs w:val="false"/>
          <w:color w:val="1B1B2F"/>
          <w:sz w:val="21"/>
          <w:szCs w:val="21"/>
        </w:rPr>
        <w:t xml:space="preserve">Six exercises, in order. Full step-by-step instructions are in DEVELOPER_TRAINING.md in the repository root — hand that out rather than dictating commands.</w:t>
      </w:r>
    </w:p>
    <w:tbl>
      <w:tblPr>
        <w:tblW w:type="dxa" w:w="9360"/>
        <w:tblBorders>
          <w:top w:val="single" w:color="D6D6E0" w:sz="2"/>
          <w:left w:val="single" w:color="D6D6E0" w:sz="2"/>
          <w:bottom w:val="single" w:color="D6D6E0" w:sz="2"/>
          <w:right w:val="single" w:color="D6D6E0" w:sz="2"/>
          <w:insideH w:val="single" w:color="D6D6E0" w:sz="2"/>
          <w:insideV w:val="single" w:color="D6D6E0" w:sz="2"/>
        </w:tblBorders>
      </w:tblPr>
      <w:tblGrid>
        <w:gridCol w:w="864"/>
        <w:gridCol w:w="3744"/>
        <w:gridCol w:w="3600"/>
        <w:gridCol w:w="1152"/>
      </w:tblGrid>
      <w:tr>
        <w:trPr>
          <w:tblHeader/>
        </w:trPr>
        <w:tc>
          <w:tcPr>
            <w:tcW w:type="dxa" w:w="864"/>
            <w:shd w:fill="2B0250" w:val="clear"/>
            <w:tcMar>
              <w:top w:type="dxa" w:w="80"/>
              <w:left w:type="dxa" w:w="110"/>
              <w:bottom w:type="dxa" w:w="80"/>
              <w:right w:type="dxa" w:w="110"/>
            </w:tcMar>
          </w:tcPr>
          <w:p>
            <w:pPr>
              <w:spacing w:line="264"/>
            </w:pPr>
            <w:r>
              <w:rPr>
                <w:rFonts w:ascii="Calibri" w:cs="Calibri" w:eastAsia="Calibri" w:hAnsi="Calibri"/>
                <w:b/>
                <w:bCs/>
                <w:color w:val="FFFFFF"/>
                <w:sz w:val="18"/>
                <w:szCs w:val="18"/>
              </w:rPr>
              <w:t xml:space="preserve">Lab</w:t>
            </w:r>
          </w:p>
        </w:tc>
        <w:tc>
          <w:tcPr>
            <w:tcW w:type="dxa" w:w="3744"/>
            <w:shd w:fill="2B0250" w:val="clear"/>
            <w:tcMar>
              <w:top w:type="dxa" w:w="80"/>
              <w:left w:type="dxa" w:w="110"/>
              <w:bottom w:type="dxa" w:w="80"/>
              <w:right w:type="dxa" w:w="110"/>
            </w:tcMar>
          </w:tcPr>
          <w:p>
            <w:pPr>
              <w:spacing w:line="264"/>
            </w:pPr>
            <w:r>
              <w:rPr>
                <w:rFonts w:ascii="Calibri" w:cs="Calibri" w:eastAsia="Calibri" w:hAnsi="Calibri"/>
                <w:b/>
                <w:bCs/>
                <w:color w:val="FFFFFF"/>
                <w:sz w:val="18"/>
                <w:szCs w:val="18"/>
              </w:rPr>
              <w:t xml:space="preserve">Task</w:t>
            </w:r>
          </w:p>
        </w:tc>
        <w:tc>
          <w:tcPr>
            <w:tcW w:type="dxa" w:w="3600"/>
            <w:shd w:fill="2B0250" w:val="clear"/>
            <w:tcMar>
              <w:top w:type="dxa" w:w="80"/>
              <w:left w:type="dxa" w:w="110"/>
              <w:bottom w:type="dxa" w:w="80"/>
              <w:right w:type="dxa" w:w="110"/>
            </w:tcMar>
          </w:tcPr>
          <w:p>
            <w:pPr>
              <w:spacing w:line="264"/>
            </w:pPr>
            <w:r>
              <w:rPr>
                <w:rFonts w:ascii="Calibri" w:cs="Calibri" w:eastAsia="Calibri" w:hAnsi="Calibri"/>
                <w:b/>
                <w:bCs/>
                <w:color w:val="FFFFFF"/>
                <w:sz w:val="18"/>
                <w:szCs w:val="18"/>
              </w:rPr>
              <w:t xml:space="preserve">Success criterion</w:t>
            </w:r>
          </w:p>
        </w:tc>
        <w:tc>
          <w:tcPr>
            <w:tcW w:type="dxa" w:w="1152"/>
            <w:shd w:fill="2B0250" w:val="clear"/>
            <w:tcMar>
              <w:top w:type="dxa" w:w="80"/>
              <w:left w:type="dxa" w:w="110"/>
              <w:bottom w:type="dxa" w:w="80"/>
              <w:right w:type="dxa" w:w="110"/>
            </w:tcMar>
          </w:tcPr>
          <w:p>
            <w:pPr>
              <w:spacing w:line="264"/>
            </w:pPr>
            <w:r>
              <w:rPr>
                <w:rFonts w:ascii="Calibri" w:cs="Calibri" w:eastAsia="Calibri" w:hAnsi="Calibri"/>
                <w:b/>
                <w:bCs/>
                <w:color w:val="FFFFFF"/>
                <w:sz w:val="18"/>
                <w:szCs w:val="18"/>
              </w:rPr>
              <w:t xml:space="preserve">Time</w:t>
            </w:r>
          </w:p>
        </w:tc>
      </w:tr>
      <w:tr>
        <w:tc>
          <w:tcPr>
            <w:tcW w:type="dxa" w:w="864"/>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1</w:t>
            </w:r>
          </w:p>
        </w:tc>
        <w:tc>
          <w:tcPr>
            <w:tcW w:type="dxa" w:w="3744"/>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Baseline: branch from develop, npm install, npm start, run every scan type, snyk monitor</w:t>
            </w:r>
          </w:p>
        </w:tc>
        <w:tc>
          <w:tcPr>
            <w:tcW w:type="dxa" w:w="3600"/>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everyone has scan output saved, and a snapshot visible in the UI</w:t>
            </w:r>
          </w:p>
        </w:tc>
        <w:tc>
          <w:tcPr>
            <w:tcW w:type="dxa" w:w="1152"/>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20 min</w:t>
            </w:r>
          </w:p>
        </w:tc>
      </w:tr>
      <w:tr>
        <w:tc>
          <w:tcPr>
            <w:tcW w:type="dxa" w:w="864"/>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2</w:t>
            </w:r>
          </w:p>
        </w:tc>
        <w:tc>
          <w:tcPr>
            <w:tcW w:type="dxa" w:w="3744"/>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IDE triage: read the SQLi data flow in routes/login.ts and the sanitize-html card</w:t>
            </w:r>
          </w:p>
        </w:tc>
        <w:tc>
          <w:tcPr>
            <w:tcW w:type="dxa" w:w="3600"/>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each participant can state what SCA told them versus what SAST told them</w:t>
            </w:r>
          </w:p>
        </w:tc>
        <w:tc>
          <w:tcPr>
            <w:tcW w:type="dxa" w:w="1152"/>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15 min</w:t>
            </w:r>
          </w:p>
        </w:tc>
      </w:tr>
      <w:tr>
        <w:tc>
          <w:tcPr>
            <w:tcW w:type="dxa" w:w="864"/>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3</w:t>
            </w:r>
          </w:p>
        </w:tc>
        <w:tc>
          <w:tcPr>
            <w:tcW w:type="dxa" w:w="3744"/>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Ignore properly: one Consistent Ignore, one .snyk ignore, then diff the two approaches</w:t>
            </w:r>
          </w:p>
        </w:tc>
        <w:tc>
          <w:tcPr>
            <w:tcW w:type="dxa" w:w="3600"/>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both ignores verified, and the participant can say which one their security team could audit</w:t>
            </w:r>
          </w:p>
        </w:tc>
        <w:tc>
          <w:tcPr>
            <w:tcW w:type="dxa" w:w="1152"/>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20 min</w:t>
            </w:r>
          </w:p>
        </w:tc>
      </w:tr>
      <w:tr>
        <w:tc>
          <w:tcPr>
            <w:tcW w:type="dxa" w:w="864"/>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4</w:t>
            </w:r>
          </w:p>
        </w:tc>
        <w:tc>
          <w:tcPr>
            <w:tcW w:type="dxa" w:w="3744"/>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Fix for real: bump express-jwt, jsonwebtoken and sanitize-html, survive the break in lib/insecurity.ts</w:t>
            </w:r>
          </w:p>
        </w:tc>
        <w:tc>
          <w:tcPr>
            <w:tcW w:type="dxa" w:w="3600"/>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npm run build and the tests pass, and snyk test is clean for those packages</w:t>
            </w:r>
          </w:p>
        </w:tc>
        <w:tc>
          <w:tcPr>
            <w:tcW w:type="dxa" w:w="1152"/>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30 min</w:t>
            </w:r>
          </w:p>
        </w:tc>
      </w:tr>
      <w:tr>
        <w:tc>
          <w:tcPr>
            <w:tcW w:type="dxa" w:w="864"/>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5</w:t>
            </w:r>
          </w:p>
        </w:tc>
        <w:tc>
          <w:tcPr>
            <w:tcW w:type="dxa" w:w="3744"/>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Fix with AI: branch from ai-agent-snyk-fix-training, /snyk-fix the XXE and path traversal findings, review every diff</w:t>
            </w:r>
          </w:p>
        </w:tc>
        <w:tc>
          <w:tcPr>
            <w:tcW w:type="dxa" w:w="3600"/>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at least one participant has caught a fix they would not accept</w:t>
            </w:r>
          </w:p>
        </w:tc>
        <w:tc>
          <w:tcPr>
            <w:tcW w:type="dxa" w:w="1152"/>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25 min</w:t>
            </w:r>
          </w:p>
        </w:tc>
      </w:tr>
      <w:tr>
        <w:tc>
          <w:tcPr>
            <w:tcW w:type="dxa" w:w="864"/>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6</w:t>
            </w:r>
          </w:p>
        </w:tc>
        <w:tc>
          <w:tcPr>
            <w:tcW w:type="dxa" w:w="3744"/>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Break the gate: npm install sanitize-html@1.4.2, open a PR into develop, watch it fail, fix it, watch it pass</w:t>
            </w:r>
          </w:p>
        </w:tc>
        <w:tc>
          <w:tcPr>
            <w:tcW w:type="dxa" w:w="3600"/>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a red Snyk check turned green on the same PR</w:t>
            </w:r>
          </w:p>
        </w:tc>
        <w:tc>
          <w:tcPr>
            <w:tcW w:type="dxa" w:w="1152"/>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20 min</w:t>
            </w:r>
          </w:p>
        </w:tc>
      </w:tr>
    </w:tbl>
    <w:tbl>
      <w:tblPr>
        <w:tblW w:type="dxa" w:w="9360"/>
        <w:tblBorders>
          <w:top w:val="single" w:color="F4F0FC" w:sz="2"/>
          <w:left w:val="single" w:color="6F00DD" w:sz="18"/>
          <w:bottom w:val="single" w:color="F4F0FC" w:sz="2"/>
          <w:right w:val="single" w:color="F4F0FC" w:sz="2"/>
          <w:insideH w:val="none" w:color="FFFFFF" w:sz="0"/>
          <w:insideV w:val="none" w:color="FFFFFF" w:sz="0"/>
        </w:tblBorders>
      </w:tblPr>
      <w:tblGrid>
        <w:gridCol w:w="9360"/>
      </w:tblGrid>
      <w:tr>
        <w:tc>
          <w:tcPr>
            <w:tcW w:type="dxa" w:w="9360"/>
            <w:shd w:fill="F4F0FC" w:val="clear"/>
            <w:tcMar>
              <w:top w:type="dxa" w:w="140"/>
              <w:left w:type="dxa" w:w="200"/>
              <w:bottom w:type="dxa" w:w="140"/>
              <w:right w:type="dxa" w:w="180"/>
            </w:tcMar>
          </w:tcPr>
          <w:p>
            <w:pPr>
              <w:spacing w:after="70"/>
            </w:pPr>
            <w:r>
              <w:rPr>
                <w:rFonts w:ascii="Calibri" w:cs="Calibri" w:eastAsia="Calibri" w:hAnsi="Calibri"/>
                <w:b/>
                <w:bCs/>
                <w:color w:val="6F00DD"/>
                <w:spacing w:val="20"/>
                <w:sz w:val="17"/>
                <w:szCs w:val="17"/>
              </w:rPr>
              <w:t xml:space="preserve">IF YOU ARE SHORT ON TIME</w:t>
            </w:r>
          </w:p>
          <w:p>
            <w:pPr>
              <w:spacing w:line="288"/>
            </w:pPr>
            <w:r>
              <w:rPr>
                <w:rFonts w:ascii="Calibri" w:cs="Calibri" w:eastAsia="Calibri" w:hAnsi="Calibri"/>
                <w:color w:val="1B1B2F"/>
                <w:sz w:val="20"/>
                <w:szCs w:val="20"/>
              </w:rPr>
              <w:t xml:space="preserve">Cut Labs 2 and 5 and keep 1, 3, 4 and 6. Labs 4 and 6 are the ones participants remember, because in both cases something breaks and they have to fix it themselves. Lab 5 is the one to cut first if the room has no AI assistants installed — do not spend the session installing tooling.</w:t>
            </w:r>
          </w:p>
        </w:tc>
      </w:tr>
    </w:tbl>
    <w:p>
      <w:r>
        <w:br w:type="page"/>
      </w:r>
    </w:p>
    <w:p>
      <w:pPr>
        <w:pStyle w:val="Heading1"/>
        <w:spacing w:after="160" w:before="400"/>
      </w:pPr>
      <w:r>
        <w:rPr>
          <w:rFonts w:ascii="Calibri" w:cs="Calibri" w:eastAsia="Calibri" w:hAnsi="Calibri"/>
          <w:b/>
          <w:bCs/>
          <w:color w:val="1B1B2F"/>
          <w:sz w:val="32"/>
          <w:szCs w:val="32"/>
        </w:rPr>
        <w:t xml:space="preserve">10. Facilitation notes and common questions</w:t>
      </w:r>
    </w:p>
    <w:p>
      <w:pPr>
        <w:pStyle w:val="Heading2"/>
        <w:spacing w:after="120" w:before="280"/>
      </w:pPr>
      <w:r>
        <w:rPr>
          <w:rFonts w:ascii="Calibri" w:cs="Calibri" w:eastAsia="Calibri" w:hAnsi="Calibri"/>
          <w:b/>
          <w:bCs/>
          <w:color w:val="6F00DD"/>
          <w:sz w:val="25"/>
          <w:szCs w:val="25"/>
        </w:rPr>
        <w:t xml:space="preserve">Timing</w:t>
      </w:r>
    </w:p>
    <w:tbl>
      <w:tblPr>
        <w:tblW w:type="dxa" w:w="9360"/>
        <w:tblBorders>
          <w:top w:val="single" w:color="D6D6E0" w:sz="2"/>
          <w:left w:val="single" w:color="D6D6E0" w:sz="2"/>
          <w:bottom w:val="single" w:color="D6D6E0" w:sz="2"/>
          <w:right w:val="single" w:color="D6D6E0" w:sz="2"/>
          <w:insideH w:val="single" w:color="D6D6E0" w:sz="2"/>
          <w:insideV w:val="single" w:color="D6D6E0" w:sz="2"/>
        </w:tblBorders>
      </w:tblPr>
      <w:tblGrid>
        <w:gridCol w:w="2592"/>
        <w:gridCol w:w="1584"/>
        <w:gridCol w:w="5184"/>
      </w:tblGrid>
      <w:tr>
        <w:trPr>
          <w:tblHeader/>
        </w:trPr>
        <w:tc>
          <w:tcPr>
            <w:tcW w:type="dxa" w:w="2592"/>
            <w:shd w:fill="2B0250" w:val="clear"/>
            <w:tcMar>
              <w:top w:type="dxa" w:w="80"/>
              <w:left w:type="dxa" w:w="110"/>
              <w:bottom w:type="dxa" w:w="80"/>
              <w:right w:type="dxa" w:w="110"/>
            </w:tcMar>
          </w:tcPr>
          <w:p>
            <w:pPr>
              <w:spacing w:line="264"/>
            </w:pPr>
            <w:r>
              <w:rPr>
                <w:rFonts w:ascii="Calibri" w:cs="Calibri" w:eastAsia="Calibri" w:hAnsi="Calibri"/>
                <w:b/>
                <w:bCs/>
                <w:color w:val="FFFFFF"/>
                <w:sz w:val="18"/>
                <w:szCs w:val="18"/>
              </w:rPr>
              <w:t xml:space="preserve">Segment</w:t>
            </w:r>
          </w:p>
        </w:tc>
        <w:tc>
          <w:tcPr>
            <w:tcW w:type="dxa" w:w="1584"/>
            <w:shd w:fill="2B0250" w:val="clear"/>
            <w:tcMar>
              <w:top w:type="dxa" w:w="80"/>
              <w:left w:type="dxa" w:w="110"/>
              <w:bottom w:type="dxa" w:w="80"/>
              <w:right w:type="dxa" w:w="110"/>
            </w:tcMar>
          </w:tcPr>
          <w:p>
            <w:pPr>
              <w:spacing w:line="264"/>
            </w:pPr>
            <w:r>
              <w:rPr>
                <w:rFonts w:ascii="Calibri" w:cs="Calibri" w:eastAsia="Calibri" w:hAnsi="Calibri"/>
                <w:b/>
                <w:bCs/>
                <w:color w:val="FFFFFF"/>
                <w:sz w:val="18"/>
                <w:szCs w:val="18"/>
              </w:rPr>
              <w:t xml:space="preserve">Planned</w:t>
            </w:r>
          </w:p>
        </w:tc>
        <w:tc>
          <w:tcPr>
            <w:tcW w:type="dxa" w:w="5184"/>
            <w:shd w:fill="2B0250" w:val="clear"/>
            <w:tcMar>
              <w:top w:type="dxa" w:w="80"/>
              <w:left w:type="dxa" w:w="110"/>
              <w:bottom w:type="dxa" w:w="80"/>
              <w:right w:type="dxa" w:w="110"/>
            </w:tcMar>
          </w:tcPr>
          <w:p>
            <w:pPr>
              <w:spacing w:line="264"/>
            </w:pPr>
            <w:r>
              <w:rPr>
                <w:rFonts w:ascii="Calibri" w:cs="Calibri" w:eastAsia="Calibri" w:hAnsi="Calibri"/>
                <w:b/>
                <w:bCs/>
                <w:color w:val="FFFFFF"/>
                <w:sz w:val="18"/>
                <w:szCs w:val="18"/>
              </w:rPr>
              <w:t xml:space="preserve">Where time actually goes</w:t>
            </w:r>
          </w:p>
        </w:tc>
      </w:tr>
      <w:tr>
        <w:tc>
          <w:tcPr>
            <w:tcW w:type="dxa" w:w="2592"/>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Units 1–2</w:t>
            </w:r>
          </w:p>
        </w:tc>
        <w:tc>
          <w:tcPr>
            <w:tcW w:type="dxa" w:w="1584"/>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35 min</w:t>
            </w:r>
          </w:p>
        </w:tc>
        <w:tc>
          <w:tcPr>
            <w:tcW w:type="dxa" w:w="5184"/>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log-in and region problems; budget 10 extra minutes</w:t>
            </w:r>
          </w:p>
        </w:tc>
      </w:tr>
      <w:tr>
        <w:tc>
          <w:tcPr>
            <w:tcW w:type="dxa" w:w="2592"/>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Units 3–4</w:t>
            </w:r>
          </w:p>
        </w:tc>
        <w:tc>
          <w:tcPr>
            <w:tcW w:type="dxa" w:w="1584"/>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45 min</w:t>
            </w:r>
          </w:p>
        </w:tc>
        <w:tc>
          <w:tcPr>
            <w:tcW w:type="dxa" w:w="5184"/>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extension trust prompts and org selection</w:t>
            </w:r>
          </w:p>
        </w:tc>
      </w:tr>
      <w:tr>
        <w:tc>
          <w:tcPr>
            <w:tcW w:type="dxa" w:w="2592"/>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Unit 5 + Lab 1</w:t>
            </w:r>
          </w:p>
        </w:tc>
        <w:tc>
          <w:tcPr>
            <w:tcW w:type="dxa" w:w="1584"/>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50 min</w:t>
            </w:r>
          </w:p>
        </w:tc>
        <w:tc>
          <w:tcPr>
            <w:tcW w:type="dxa" w:w="5184"/>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npm install, if it was not done in advance</w:t>
            </w:r>
          </w:p>
        </w:tc>
      </w:tr>
      <w:tr>
        <w:tc>
          <w:tcPr>
            <w:tcW w:type="dxa" w:w="2592"/>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Unit 6 + Lab 3</w:t>
            </w:r>
          </w:p>
        </w:tc>
        <w:tc>
          <w:tcPr>
            <w:tcW w:type="dxa" w:w="1584"/>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50 min</w:t>
            </w:r>
          </w:p>
        </w:tc>
        <w:tc>
          <w:tcPr>
            <w:tcW w:type="dxa" w:w="5184"/>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the governance discussion. Let it run — it is the most valuable conversation in the room</w:t>
            </w:r>
          </w:p>
        </w:tc>
      </w:tr>
      <w:tr>
        <w:tc>
          <w:tcPr>
            <w:tcW w:type="dxa" w:w="2592"/>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Unit 7 + Labs 4–6</w:t>
            </w:r>
          </w:p>
        </w:tc>
        <w:tc>
          <w:tcPr>
            <w:tcW w:type="dxa" w:w="1584"/>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75 min</w:t>
            </w:r>
          </w:p>
        </w:tc>
        <w:tc>
          <w:tcPr>
            <w:tcW w:type="dxa" w:w="5184"/>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the express-jwt break, and reviewing AI diffs</w:t>
            </w:r>
          </w:p>
        </w:tc>
      </w:tr>
    </w:tbl>
    <w:p>
      <w:pPr>
        <w:pStyle w:val="Heading2"/>
        <w:spacing w:after="120" w:before="280"/>
      </w:pPr>
      <w:r>
        <w:rPr>
          <w:rFonts w:ascii="Calibri" w:cs="Calibri" w:eastAsia="Calibri" w:hAnsi="Calibri"/>
          <w:b/>
          <w:bCs/>
          <w:color w:val="6F00DD"/>
          <w:sz w:val="25"/>
          <w:szCs w:val="25"/>
        </w:rPr>
        <w:t xml:space="preserve">Questions you will get</w:t>
      </w:r>
    </w:p>
    <w:tbl>
      <w:tblPr>
        <w:tblW w:type="dxa" w:w="9360"/>
        <w:tblBorders>
          <w:top w:val="single" w:color="D6D6E0" w:sz="2"/>
          <w:left w:val="single" w:color="D6D6E0" w:sz="2"/>
          <w:bottom w:val="single" w:color="D6D6E0" w:sz="2"/>
          <w:right w:val="single" w:color="D6D6E0" w:sz="2"/>
          <w:insideH w:val="single" w:color="D6D6E0" w:sz="2"/>
          <w:insideV w:val="single" w:color="D6D6E0" w:sz="2"/>
        </w:tblBorders>
      </w:tblPr>
      <w:tblGrid>
        <w:gridCol w:w="3312"/>
        <w:gridCol w:w="6048"/>
      </w:tblGrid>
      <w:tr>
        <w:trPr>
          <w:tblHeader/>
        </w:trPr>
        <w:tc>
          <w:tcPr>
            <w:tcW w:type="dxa" w:w="3312"/>
            <w:shd w:fill="2B0250" w:val="clear"/>
            <w:tcMar>
              <w:top w:type="dxa" w:w="80"/>
              <w:left w:type="dxa" w:w="110"/>
              <w:bottom w:type="dxa" w:w="80"/>
              <w:right w:type="dxa" w:w="110"/>
            </w:tcMar>
          </w:tcPr>
          <w:p>
            <w:pPr>
              <w:spacing w:line="264"/>
            </w:pPr>
            <w:r>
              <w:rPr>
                <w:rFonts w:ascii="Calibri" w:cs="Calibri" w:eastAsia="Calibri" w:hAnsi="Calibri"/>
                <w:b/>
                <w:bCs/>
                <w:color w:val="FFFFFF"/>
                <w:sz w:val="18"/>
                <w:szCs w:val="18"/>
              </w:rPr>
              <w:t xml:space="preserve">Question</w:t>
            </w:r>
          </w:p>
        </w:tc>
        <w:tc>
          <w:tcPr>
            <w:tcW w:type="dxa" w:w="6048"/>
            <w:shd w:fill="2B0250" w:val="clear"/>
            <w:tcMar>
              <w:top w:type="dxa" w:w="80"/>
              <w:left w:type="dxa" w:w="110"/>
              <w:bottom w:type="dxa" w:w="80"/>
              <w:right w:type="dxa" w:w="110"/>
            </w:tcMar>
          </w:tcPr>
          <w:p>
            <w:pPr>
              <w:spacing w:line="264"/>
            </w:pPr>
            <w:r>
              <w:rPr>
                <w:rFonts w:ascii="Calibri" w:cs="Calibri" w:eastAsia="Calibri" w:hAnsi="Calibri"/>
                <w:b/>
                <w:bCs/>
                <w:color w:val="FFFFFF"/>
                <w:sz w:val="18"/>
                <w:szCs w:val="18"/>
              </w:rPr>
              <w:t xml:space="preserve">Answer</w:t>
            </w:r>
          </w:p>
        </w:tc>
      </w:tr>
      <w:tr>
        <w:tc>
          <w:tcPr>
            <w:tcW w:type="dxa" w:w="3312"/>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"Why does Snyk report more issues than our other scanner?"</w:t>
            </w:r>
          </w:p>
        </w:tc>
        <w:tc>
          <w:tcPr>
            <w:tcW w:type="dxa" w:w="6048"/>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Different vulnerability database and different resolution of the dependency tree. Snyk's database goes beyond CVE and includes non-CVE advisories from many sources, and Snyk is a CVE Numbering Authority. Also check whether dev dependencies are being scanned — they are excluded by default</w:t>
            </w:r>
          </w:p>
        </w:tc>
      </w:tr>
      <w:tr>
        <w:tc>
          <w:tcPr>
            <w:tcW w:type="dxa" w:w="3312"/>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"I ignored it and it still fails CI."</w:t>
            </w:r>
          </w:p>
        </w:tc>
        <w:tc>
          <w:tcPr>
            <w:tcW w:type="dxa" w:w="6048"/>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Either the .snyk file was not committed, or it is a Snyk Code finding and .snyk does not apply. Also check whether the Project needs a retest</w:t>
            </w:r>
          </w:p>
        </w:tc>
      </w:tr>
      <w:tr>
        <w:tc>
          <w:tcPr>
            <w:tcW w:type="dxa" w:w="3312"/>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"Can we just ignore everything with no fix available?"</w:t>
            </w:r>
          </w:p>
        </w:tc>
        <w:tc>
          <w:tcPr>
            <w:tcW w:type="dxa" w:w="6048"/>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Use Ignore temporarily with Until fix is available. It resurfaces automatically when a fix lands, which is the difference between accepting risk and forgetting about it</w:t>
            </w:r>
          </w:p>
        </w:tc>
      </w:tr>
      <w:tr>
        <w:tc>
          <w:tcPr>
            <w:tcW w:type="dxa" w:w="3312"/>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"Does Snyk train on our code?"</w:t>
            </w:r>
          </w:p>
        </w:tc>
        <w:tc>
          <w:tcPr>
            <w:tcW w:type="dxa" w:w="6048"/>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No. Snyk Agent Fix does not use customer code to train the underlying models, add to datasets, or improve performance. Point legal at the data handling documentation</w:t>
            </w:r>
          </w:p>
        </w:tc>
      </w:tr>
      <w:tr>
        <w:tc>
          <w:tcPr>
            <w:tcW w:type="dxa" w:w="3312"/>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"Why didn't it find the IDOR in basket.ts?"</w:t>
            </w:r>
          </w:p>
        </w:tc>
        <w:tc>
          <w:tcPr>
            <w:tcW w:type="dxa" w:w="6048"/>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Because no static analyser reliably infers an authorization model. This is the honest boundary of SAST, and it is why the flaw is in the repository</w:t>
            </w:r>
          </w:p>
        </w:tc>
      </w:tr>
      <w:tr>
        <w:tc>
          <w:tcPr>
            <w:tcW w:type="dxa" w:w="3312"/>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"Can the AI just fix everything and open the PR?"</w:t>
            </w:r>
          </w:p>
        </w:tc>
        <w:tc>
          <w:tcPr>
            <w:tcW w:type="dxa" w:w="6048"/>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All three paths are developer-in-the-loop today. The asynchronous agent that produces mergeable PRs unprompted is described as what comes next, not what ships now</w:t>
            </w:r>
          </w:p>
        </w:tc>
      </w:tr>
      <w:tr>
        <w:tc>
          <w:tcPr>
            <w:tcW w:type="dxa" w:w="3312"/>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"Which version should I upgrade to?"</w:t>
            </w:r>
          </w:p>
        </w:tc>
        <w:tc>
          <w:tcPr>
            <w:tcW w:type="dxa" w:w="6048"/>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The one Snyk names in the fix advice — it is the smallest upgrade that resolves the issue. Then build and test, because smallest is not the same as safe</w:t>
            </w:r>
          </w:p>
        </w:tc>
      </w:tr>
      <w:tr>
        <w:tc>
          <w:tcPr>
            <w:tcW w:type="dxa" w:w="3312"/>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"Snyk Code flags something we know is safe. Now what?"</w:t>
            </w:r>
          </w:p>
        </w:tc>
        <w:tc>
          <w:tcPr>
            <w:tcW w:type="dxa" w:w="6048"/>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Beyond an ignore: Snyk Code Rule Extensions went GA (Enterprise) and lets your team register its own sanitizers, testable in the Web UI. That is an AppSec conversation, not a per-developer one</w:t>
            </w:r>
          </w:p>
        </w:tc>
      </w:tr>
      <w:tr>
        <w:tc>
          <w:tcPr>
            <w:tcW w:type="dxa" w:w="3312"/>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"Can we get the Ignore Approval Workflow?"</w:t>
            </w:r>
          </w:p>
        </w:tc>
        <w:tc>
          <w:tcPr>
            <w:tcW w:type="dxa" w:w="6048"/>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Depends on your Group. It needs Consistent Ignores first and CLI v1.1297.1 or later, and it covers Snyk Code and Snyk Secrets only. The GA/EA labelling is currently inconsistent — ask your account team</w:t>
            </w:r>
          </w:p>
        </w:tc>
      </w:tr>
    </w:tbl>
    <w:p>
      <w:pPr>
        <w:pStyle w:val="Heading2"/>
        <w:spacing w:after="120" w:before="280"/>
      </w:pPr>
      <w:r>
        <w:rPr>
          <w:rFonts w:ascii="Calibri" w:cs="Calibri" w:eastAsia="Calibri" w:hAnsi="Calibri"/>
          <w:b/>
          <w:bCs/>
          <w:color w:val="6F00DD"/>
          <w:sz w:val="25"/>
          <w:szCs w:val="25"/>
        </w:rPr>
        <w:t xml:space="preserve">Things that go wrong, and the fix</w:t>
      </w:r>
    </w:p>
    <w:tbl>
      <w:tblPr>
        <w:tblW w:type="dxa" w:w="9360"/>
        <w:tblBorders>
          <w:top w:val="single" w:color="D6D6E0" w:sz="2"/>
          <w:left w:val="single" w:color="D6D6E0" w:sz="2"/>
          <w:bottom w:val="single" w:color="D6D6E0" w:sz="2"/>
          <w:right w:val="single" w:color="D6D6E0" w:sz="2"/>
          <w:insideH w:val="single" w:color="D6D6E0" w:sz="2"/>
          <w:insideV w:val="single" w:color="D6D6E0" w:sz="2"/>
        </w:tblBorders>
      </w:tblPr>
      <w:tblGrid>
        <w:gridCol w:w="3456"/>
        <w:gridCol w:w="5904"/>
      </w:tblGrid>
      <w:tr>
        <w:trPr>
          <w:tblHeader/>
        </w:trPr>
        <w:tc>
          <w:tcPr>
            <w:tcW w:type="dxa" w:w="3456"/>
            <w:shd w:fill="2B0250" w:val="clear"/>
            <w:tcMar>
              <w:top w:type="dxa" w:w="80"/>
              <w:left w:type="dxa" w:w="110"/>
              <w:bottom w:type="dxa" w:w="80"/>
              <w:right w:type="dxa" w:w="110"/>
            </w:tcMar>
          </w:tcPr>
          <w:p>
            <w:pPr>
              <w:spacing w:line="264"/>
            </w:pPr>
            <w:r>
              <w:rPr>
                <w:rFonts w:ascii="Calibri" w:cs="Calibri" w:eastAsia="Calibri" w:hAnsi="Calibri"/>
                <w:b/>
                <w:bCs/>
                <w:color w:val="FFFFFF"/>
                <w:sz w:val="18"/>
                <w:szCs w:val="18"/>
              </w:rPr>
              <w:t xml:space="preserve">Symptom</w:t>
            </w:r>
          </w:p>
        </w:tc>
        <w:tc>
          <w:tcPr>
            <w:tcW w:type="dxa" w:w="5904"/>
            <w:shd w:fill="2B0250" w:val="clear"/>
            <w:tcMar>
              <w:top w:type="dxa" w:w="80"/>
              <w:left w:type="dxa" w:w="110"/>
              <w:bottom w:type="dxa" w:w="80"/>
              <w:right w:type="dxa" w:w="110"/>
            </w:tcMar>
          </w:tcPr>
          <w:p>
            <w:pPr>
              <w:spacing w:line="264"/>
            </w:pPr>
            <w:r>
              <w:rPr>
                <w:rFonts w:ascii="Calibri" w:cs="Calibri" w:eastAsia="Calibri" w:hAnsi="Calibri"/>
                <w:b/>
                <w:bCs/>
                <w:color w:val="FFFFFF"/>
                <w:sz w:val="18"/>
                <w:szCs w:val="18"/>
              </w:rPr>
              <w:t xml:space="preserve">Cause and fix</w:t>
            </w:r>
          </w:p>
        </w:tc>
      </w:tr>
      <w:tr>
        <w:tc>
          <w:tcPr>
            <w:tcW w:type="dxa" w:w="3456"/>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npm install fails on native modules</w:t>
            </w:r>
          </w:p>
        </w:tc>
        <w:tc>
          <w:tcPr>
            <w:tcW w:type="dxa" w:w="5904"/>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Node version outside 22 – 26. Check node --version first, always</w:t>
            </w:r>
          </w:p>
        </w:tc>
      </w:tr>
      <w:tr>
        <w:tc>
          <w:tcPr>
            <w:tcW w:type="dxa" w:w="3456"/>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npm install takes forever</w:t>
            </w:r>
          </w:p>
        </w:tc>
        <w:tc>
          <w:tcPr>
            <w:tcW w:type="dxa" w:w="5904"/>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expected — postinstall installs and builds the whole Angular frontend. 5 to 10 minutes cold</w:t>
            </w:r>
          </w:p>
        </w:tc>
      </w:tr>
      <w:tr>
        <w:tc>
          <w:tcPr>
            <w:tcW w:type="dxa" w:w="3456"/>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snyk code test reports no supported files</w:t>
            </w:r>
          </w:p>
        </w:tc>
        <w:tc>
          <w:tcPr>
            <w:tcW w:type="dxa" w:w="5904"/>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not in the repository root, or Snyk Code is disabled for the organization</w:t>
            </w:r>
          </w:p>
        </w:tc>
      </w:tr>
      <w:tr>
        <w:tc>
          <w:tcPr>
            <w:tcW w:type="dxa" w:w="3456"/>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snyk test finds only one manifest</w:t>
            </w:r>
          </w:p>
        </w:tc>
        <w:tc>
          <w:tcPr>
            <w:tcW w:type="dxa" w:w="5904"/>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--all-projects is needed to pick up frontend/package.json</w:t>
            </w:r>
          </w:p>
        </w:tc>
      </w:tr>
      <w:tr>
        <w:tc>
          <w:tcPr>
            <w:tcW w:type="dxa" w:w="3456"/>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SARIF upload is empty for SCA</w:t>
            </w:r>
          </w:p>
        </w:tc>
        <w:tc>
          <w:tcPr>
            <w:tcW w:type="dxa" w:w="5904"/>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expected — --sarif-file-output returns no results for Open Source tests</w:t>
            </w:r>
          </w:p>
        </w:tc>
      </w:tr>
      <w:tr>
        <w:tc>
          <w:tcPr>
            <w:tcW w:type="dxa" w:w="3456"/>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snyk ignore create is not recognised</w:t>
            </w:r>
          </w:p>
        </w:tc>
        <w:tc>
          <w:tcPr>
            <w:tcW w:type="dxa" w:w="5904"/>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CLI older than v1.1297.1</w:t>
            </w:r>
          </w:p>
        </w:tc>
      </w:tr>
      <w:tr>
        <w:tc>
          <w:tcPr>
            <w:tcW w:type="dxa" w:w="3456"/>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--include-ignores errors on snyk test</w:t>
            </w:r>
          </w:p>
        </w:tc>
        <w:tc>
          <w:tcPr>
            <w:tcW w:type="dxa" w:w="5904"/>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it is a snyk code test / snyk secrets test flag only</w:t>
            </w:r>
          </w:p>
        </w:tc>
      </w:tr>
      <w:tr>
        <w:tc>
          <w:tcPr>
            <w:tcW w:type="dxa" w:w="3456"/>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The IDE extension shows nothing</w:t>
            </w:r>
          </w:p>
        </w:tc>
        <w:tc>
          <w:tcPr>
            <w:tcW w:type="dxa" w:w="5904"/>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the folder was not trusted, or the wrong organization is selected</w:t>
            </w:r>
          </w:p>
        </w:tc>
      </w:tr>
      <w:tr>
        <w:tc>
          <w:tcPr>
            <w:tcW w:type="dxa" w:w="3456"/>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Findings land in the wrong Snyk org</w:t>
            </w:r>
          </w:p>
        </w:tc>
        <w:tc>
          <w:tcPr>
            <w:tcW w:type="dxa" w:w="5904"/>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set the org in IDE settings, or pass --org=&lt;org-id&gt; to the CLI</w:t>
            </w:r>
          </w:p>
        </w:tc>
      </w:tr>
      <w:tr>
        <w:tc>
          <w:tcPr>
            <w:tcW w:type="dxa" w:w="3456"/>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Regional login loops</w:t>
            </w:r>
          </w:p>
        </w:tc>
        <w:tc>
          <w:tcPr>
            <w:tcW w:type="dxa" w:w="5904"/>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snyk config set endpoint=… and use the regional app URL</w:t>
            </w:r>
          </w:p>
        </w:tc>
      </w:tr>
      <w:tr>
        <w:tc>
          <w:tcPr>
            <w:tcW w:type="dxa" w:w="3456"/>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MCP tools do not appear in the assistant</w:t>
            </w:r>
          </w:p>
        </w:tc>
        <w:tc>
          <w:tcPr>
            <w:tcW w:type="dxa" w:w="5904"/>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run snyk auth, then let the agent call snyk_trust on the folder</w:t>
            </w:r>
          </w:p>
        </w:tc>
      </w:tr>
      <w:tr>
        <w:tc>
          <w:tcPr>
            <w:tcW w:type="dxa" w:w="3456"/>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Agent Fix never appears in PRs</w:t>
            </w:r>
          </w:p>
        </w:tc>
        <w:tc>
          <w:tcPr>
            <w:tcW w:type="dxa" w:w="5904"/>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not enabled at Group or Org; or on GitHub, no dedicated PAT account (April 2026 requirement)</w:t>
            </w:r>
          </w:p>
        </w:tc>
      </w:tr>
      <w:tr>
        <w:tc>
          <w:tcPr>
            <w:tcW w:type="dxa" w:w="3456"/>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Expected a new-vulnerability email, got none</w:t>
            </w:r>
          </w:p>
        </w:tc>
        <w:tc>
          <w:tcPr>
            <w:tcW w:type="dxa" w:w="5904"/>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those emails are off by default in 2026</w:t>
            </w:r>
          </w:p>
        </w:tc>
      </w:tr>
      <w:tr>
        <w:tc>
          <w:tcPr>
            <w:tcW w:type="dxa" w:w="3456"/>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Challenge tests fail after a fix</w:t>
            </w:r>
          </w:p>
        </w:tc>
        <w:tc>
          <w:tcPr>
            <w:tcW w:type="dxa" w:w="5904"/>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expected — they assert the vulnerability works. Update them to assert secure behaviour</w:t>
            </w:r>
          </w:p>
        </w:tc>
      </w:tr>
      <w:tr>
        <w:tc>
          <w:tcPr>
            <w:tcW w:type="dxa" w:w="3456"/>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npm run rsn fails after a challenge edit</w:t>
            </w:r>
          </w:p>
        </w:tc>
        <w:tc>
          <w:tcPr>
            <w:tcW w:type="dxa" w:w="5904"/>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the Refactoring Safety Net caught a challenge regression</w:t>
            </w:r>
          </w:p>
        </w:tc>
      </w:tr>
      <w:tr>
        <w:tc>
          <w:tcPr>
            <w:tcW w:type="dxa" w:w="3456"/>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Nothing else explains it</w:t>
            </w:r>
          </w:p>
        </w:tc>
        <w:tc>
          <w:tcPr>
            <w:tcW w:type="dxa" w:w="5904"/>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snyk doctor (CLI v1.1306.0+) checks auth, connectivity, proxy and config in one pass</w:t>
            </w:r>
          </w:p>
        </w:tc>
      </w:tr>
    </w:tbl>
    <w:p>
      <w:pPr>
        <w:pStyle w:val="Heading2"/>
        <w:spacing w:after="120" w:before="280"/>
      </w:pPr>
      <w:r>
        <w:rPr>
          <w:rFonts w:ascii="Calibri" w:cs="Calibri" w:eastAsia="Calibri" w:hAnsi="Calibri"/>
          <w:b/>
          <w:bCs/>
          <w:color w:val="6F00DD"/>
          <w:sz w:val="25"/>
          <w:szCs w:val="25"/>
        </w:rPr>
        <w:t xml:space="preserve">Wrapping up</w:t>
      </w:r>
    </w:p>
    <w:p>
      <w:pPr>
        <w:spacing w:after="130" w:line="288"/>
      </w:pPr>
      <w:r>
        <w:rPr>
          <w:rFonts w:ascii="Calibri" w:cs="Calibri" w:eastAsia="Calibri" w:hAnsi="Calibri"/>
          <w:i w:val="false"/>
          <w:iCs w:val="false"/>
          <w:color w:val="1B1B2F"/>
          <w:sz w:val="21"/>
          <w:szCs w:val="21"/>
        </w:rPr>
        <w:t xml:space="preserve">Close with three asks rather than a summary. First, everyone installs the IDE extension on a real repository this week — the shortest feedback loop is the one that changes behaviour. Second, everyone reviews their own team's ignore list and finds one entry with no reason or no expiry. Third, whoever holds the org admin role takes the team-leader course, so that the fail conditions the developers just met are set by someone who understands them.</w:t>
      </w:r>
    </w:p>
    <w:p>
      <w:pPr>
        <w:spacing w:after="130" w:line="288"/>
      </w:pPr>
      <w:r>
        <w:rPr>
          <w:rFonts w:ascii="Calibri" w:cs="Calibri" w:eastAsia="Calibri" w:hAnsi="Calibri"/>
          <w:i w:val="false"/>
          <w:iCs w:val="false"/>
          <w:color w:val="1B1B2F"/>
          <w:sz w:val="21"/>
          <w:szCs w:val="21"/>
        </w:rPr>
        <w:t xml:space="preserve">Then collect feedback on what was missing. This guide and its deck are versioned; update them after every session.</w:t>
      </w:r>
    </w:p>
    <w:p>
      <w:r>
        <w:br w:type="page"/>
      </w:r>
    </w:p>
    <w:p>
      <w:pPr>
        <w:pStyle w:val="Heading1"/>
        <w:spacing w:after="160" w:before="400"/>
      </w:pPr>
      <w:r>
        <w:rPr>
          <w:rFonts w:ascii="Calibri" w:cs="Calibri" w:eastAsia="Calibri" w:hAnsi="Calibri"/>
          <w:b/>
          <w:bCs/>
          <w:color w:val="1B1B2F"/>
          <w:sz w:val="32"/>
          <w:szCs w:val="32"/>
        </w:rPr>
        <w:t xml:space="preserve">11. Corrections from v2.0 — brief anyone teaching the old deck</w:t>
      </w:r>
    </w:p>
    <w:p>
      <w:pPr>
        <w:spacing w:after="130" w:line="288"/>
      </w:pPr>
      <w:r>
        <w:rPr>
          <w:rFonts w:ascii="Calibri" w:cs="Calibri" w:eastAsia="Calibri" w:hAnsi="Calibri"/>
          <w:i w:val="false"/>
          <w:iCs w:val="false"/>
          <w:color w:val="1B1B2F"/>
          <w:sz w:val="21"/>
          <w:szCs w:val="21"/>
        </w:rPr>
        <w:t xml:space="preserve">If a colleague is still running the previous version of this course, these are the statements to fix. Each one was verified against current Snyk documentation and release notes in August 2026.</w:t>
      </w:r>
    </w:p>
    <w:tbl>
      <w:tblPr>
        <w:tblW w:type="dxa" w:w="9360"/>
        <w:tblBorders>
          <w:top w:val="single" w:color="D6D6E0" w:sz="2"/>
          <w:left w:val="single" w:color="D6D6E0" w:sz="2"/>
          <w:bottom w:val="single" w:color="D6D6E0" w:sz="2"/>
          <w:right w:val="single" w:color="D6D6E0" w:sz="2"/>
          <w:insideH w:val="single" w:color="D6D6E0" w:sz="2"/>
          <w:insideV w:val="single" w:color="D6D6E0" w:sz="2"/>
        </w:tblBorders>
      </w:tblPr>
      <w:tblGrid>
        <w:gridCol w:w="3456"/>
        <w:gridCol w:w="5904"/>
      </w:tblGrid>
      <w:tr>
        <w:trPr>
          <w:tblHeader/>
        </w:trPr>
        <w:tc>
          <w:tcPr>
            <w:tcW w:type="dxa" w:w="3456"/>
            <w:shd w:fill="2B0250" w:val="clear"/>
            <w:tcMar>
              <w:top w:type="dxa" w:w="80"/>
              <w:left w:type="dxa" w:w="110"/>
              <w:bottom w:type="dxa" w:w="80"/>
              <w:right w:type="dxa" w:w="110"/>
            </w:tcMar>
          </w:tcPr>
          <w:p>
            <w:pPr>
              <w:spacing w:line="264"/>
            </w:pPr>
            <w:r>
              <w:rPr>
                <w:rFonts w:ascii="Calibri" w:cs="Calibri" w:eastAsia="Calibri" w:hAnsi="Calibri"/>
                <w:b/>
                <w:bCs/>
                <w:color w:val="FFFFFF"/>
                <w:sz w:val="18"/>
                <w:szCs w:val="18"/>
              </w:rPr>
              <w:t xml:space="preserve">v2.0 said</w:t>
            </w:r>
          </w:p>
        </w:tc>
        <w:tc>
          <w:tcPr>
            <w:tcW w:type="dxa" w:w="5904"/>
            <w:shd w:fill="2B0250" w:val="clear"/>
            <w:tcMar>
              <w:top w:type="dxa" w:w="80"/>
              <w:left w:type="dxa" w:w="110"/>
              <w:bottom w:type="dxa" w:w="80"/>
              <w:right w:type="dxa" w:w="110"/>
            </w:tcMar>
          </w:tcPr>
          <w:p>
            <w:pPr>
              <w:spacing w:line="264"/>
            </w:pPr>
            <w:r>
              <w:rPr>
                <w:rFonts w:ascii="Calibri" w:cs="Calibri" w:eastAsia="Calibri" w:hAnsi="Calibri"/>
                <w:b/>
                <w:bCs/>
                <w:color w:val="FFFFFF"/>
                <w:sz w:val="18"/>
                <w:szCs w:val="18"/>
              </w:rPr>
              <w:t xml:space="preserve">The correction</w:t>
            </w:r>
          </w:p>
        </w:tc>
      </w:tr>
      <w:tr>
        <w:tc>
          <w:tcPr>
            <w:tcW w:type="dxa" w:w="3456"/>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CLI floor v1.299.0 for snyk ignore create</w:t>
            </w:r>
          </w:p>
        </w:tc>
        <w:tc>
          <w:tcPr>
            <w:tcW w:type="dxa" w:w="5904"/>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v1.1297.1. An older CLI simply does not have the command</w:t>
            </w:r>
          </w:p>
        </w:tc>
      </w:tr>
      <w:tr>
        <w:tc>
          <w:tcPr>
            <w:tcW w:type="dxa" w:w="3456"/>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The Remediation Agent covers Open Source and Snyk Code</w:t>
            </w:r>
          </w:p>
        </w:tc>
        <w:tc>
          <w:tcPr>
            <w:tcW w:type="dxa" w:w="5904"/>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Snyk Open Source only. Code, Container and IaC are in active development</w:t>
            </w:r>
          </w:p>
        </w:tc>
      </w:tr>
      <w:tr>
        <w:tc>
          <w:tcPr>
            <w:tcW w:type="dxa" w:w="3456"/>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The Ignore Approval Workflow is Snyk Code only, Enterprise plan, new-customer enrolment paused</w:t>
            </w:r>
          </w:p>
        </w:tc>
        <w:tc>
          <w:tcPr>
            <w:tcW w:type="dxa" w:w="5904"/>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Snyk Code AND Snyk Secrets. No plan gate is documented for the workflow itself. The enrolment-paused framing is obsolete; the GA/EA labelling is currently inconsistent between the release note and the docs</w:t>
            </w:r>
          </w:p>
        </w:tc>
      </w:tr>
      <w:tr>
        <w:tc>
          <w:tcPr>
            <w:tcW w:type="dxa" w:w="3456"/>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Snyk Agent Fix is toggled at Group level, and the PR flow is GA</w:t>
            </w:r>
          </w:p>
        </w:tc>
        <w:tc>
          <w:tcPr>
            <w:tcW w:type="dxa" w:w="5904"/>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Group OR Organization level. Public docs still label Agent Fix in the PR as Early Access, even though internal notes say GA — teach the docs position</w:t>
            </w:r>
          </w:p>
        </w:tc>
      </w:tr>
      <w:tr>
        <w:tc>
          <w:tcPr>
            <w:tcW w:type="dxa" w:w="3456"/>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PR statuses are Success, Processing, Failure, Error, Canceled</w:t>
            </w:r>
          </w:p>
        </w:tc>
        <w:tc>
          <w:tcPr>
            <w:tcW w:type="dxa" w:w="5904"/>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Success/Passed, Pending, Failed/Issues found, Error, Canceled</w:t>
            </w:r>
          </w:p>
        </w:tc>
      </w:tr>
      <w:tr>
        <w:tc>
          <w:tcPr>
            <w:tcW w:type="dxa" w:w="3456"/>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@snyk /apply &lt;n&gt;</w:t>
            </w:r>
          </w:p>
        </w:tc>
        <w:tc>
          <w:tcPr>
            <w:tcW w:type="dxa" w:w="5904"/>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The documented notation is @snyk /apply #</w:t>
            </w:r>
          </w:p>
        </w:tc>
      </w:tr>
      <w:tr>
        <w:tc>
          <w:tcPr>
            <w:tcW w:type="dxa" w:w="3456"/>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Snyk Studio is three layers; installer is a one-liner; hooks include GitHub Copilot</w:t>
            </w:r>
          </w:p>
        </w:tc>
        <w:tc>
          <w:tcPr>
            <w:tcW w:type="dxa" w:w="5904"/>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Five interconnected layers; a two-step download-then-run installer; hooks cover Claude Code, Cursor, Codex CLI and Gemini CLI — Copilot hooks are unconfirmed</w:t>
            </w:r>
          </w:p>
        </w:tc>
      </w:tr>
      <w:tr>
        <w:tc>
          <w:tcPr>
            <w:tcW w:type="dxa" w:w="3456"/>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CSV export contains every row but is capped like the PDF</w:t>
            </w:r>
          </w:p>
        </w:tc>
        <w:tc>
          <w:tcPr>
            <w:tcW w:type="dxa" w:w="5904"/>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PDF truncates to 50 rows and is capped at 5 per minute; CSV has no row cap, only a 5 GB file limit</w:t>
            </w:r>
          </w:p>
        </w:tc>
      </w:tr>
      <w:tr>
        <w:tc>
          <w:tcPr>
            <w:tcW w:type="dxa" w:w="3456"/>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Reports include Featured Zero-Day and Cloud Compliance Issues</w:t>
            </w:r>
          </w:p>
        </w:tc>
        <w:tc>
          <w:tcPr>
            <w:tcW w:type="dxa" w:w="5904"/>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Zero-Day (renamed). Cloud Compliance Issues no longer exists. The Reports tab is now five categories with nine reports the old list omitted</w:t>
            </w:r>
          </w:p>
        </w:tc>
      </w:tr>
      <w:tr>
        <w:tc>
          <w:tcPr>
            <w:tcW w:type="dxa" w:w="3456"/>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Snyk patches via @snyk/protect are an option when no upgrade exists</w:t>
            </w:r>
          </w:p>
        </w:tc>
        <w:tc>
          <w:tcPr>
            <w:tcW w:type="dxa" w:w="5904"/>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snyk protect is deprecated. Remove patching from the remediation order</w:t>
            </w:r>
          </w:p>
        </w:tc>
      </w:tr>
      <w:tr>
        <w:tc>
          <w:tcPr>
            <w:tcW w:type="dxa" w:w="3456"/>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Snyk Code fix examples show how issues are fixed in real projects</w:t>
            </w:r>
          </w:p>
        </w:tc>
        <w:tc>
          <w:tcPr>
            <w:tcW w:type="dxa" w:w="5904"/>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Removed from the Web UI and from SARIF on 17 August 2026</w:t>
            </w:r>
          </w:p>
        </w:tc>
      </w:tr>
    </w:tbl>
    <w:p>
      <w:pPr>
        <w:pStyle w:val="Heading2"/>
        <w:spacing w:after="120" w:before="280"/>
      </w:pPr>
      <w:r>
        <w:rPr>
          <w:rFonts w:ascii="Calibri" w:cs="Calibri" w:eastAsia="Calibri" w:hAnsi="Calibri"/>
          <w:b/>
          <w:bCs/>
          <w:color w:val="6F00DD"/>
          <w:sz w:val="25"/>
          <w:szCs w:val="25"/>
        </w:rPr>
        <w:t xml:space="preserve">Also newly worth covering</w:t>
      </w:r>
    </w:p>
    <w:p>
      <w:pPr>
        <w:pStyle w:val="ListParagraph"/>
        <w:numPr>
          <w:ilvl w:val="0"/>
          <w:numId w:val="2"/>
        </w:numPr>
        <w:spacing w:after="70" w:line="288"/>
      </w:pPr>
      <w:r>
        <w:rPr>
          <w:rFonts w:ascii="Calibri" w:cs="Calibri" w:eastAsia="Calibri" w:hAnsi="Calibri"/>
          <w:b/>
          <w:bCs/>
          <w:color w:val="1B1B2F"/>
          <w:sz w:val="21"/>
          <w:szCs w:val="21"/>
        </w:rPr>
        <w:t xml:space="preserve">Snyk Secrets</w:t>
      </w:r>
      <w:r>
        <w:rPr>
          <w:rFonts w:ascii="Calibri" w:cs="Calibri" w:eastAsia="Calibri" w:hAnsi="Calibri"/>
          <w:color w:val="1B1B2F"/>
          <w:sz w:val="21"/>
          <w:szCs w:val="21"/>
        </w:rPr>
        <w:t xml:space="preserve"> — GA July 2026 — snyk secrets test, IDE, pre-commit hook, PR checks. Needs org enablement, and repos must be re-imported.</w:t>
      </w:r>
    </w:p>
    <w:p>
      <w:pPr>
        <w:pStyle w:val="ListParagraph"/>
        <w:numPr>
          <w:ilvl w:val="0"/>
          <w:numId w:val="2"/>
        </w:numPr>
        <w:spacing w:after="70" w:line="288"/>
      </w:pPr>
      <w:r>
        <w:rPr>
          <w:rFonts w:ascii="Calibri" w:cs="Calibri" w:eastAsia="Calibri" w:hAnsi="Calibri"/>
          <w:b/>
          <w:bCs/>
          <w:color w:val="1B1B2F"/>
          <w:sz w:val="21"/>
          <w:szCs w:val="21"/>
        </w:rPr>
        <w:t xml:space="preserve">snyk_package_health_check</w:t>
      </w:r>
      <w:r>
        <w:rPr>
          <w:rFonts w:ascii="Calibri" w:cs="Calibri" w:eastAsia="Calibri" w:hAnsi="Calibri"/>
          <w:color w:val="1B1B2F"/>
          <w:sz w:val="21"/>
          <w:szCs w:val="21"/>
        </w:rPr>
        <w:t xml:space="preserve"> — GA and on by default in the MCP full profile — vet a package before the agent adds it.</w:t>
      </w:r>
    </w:p>
    <w:p>
      <w:pPr>
        <w:pStyle w:val="ListParagraph"/>
        <w:numPr>
          <w:ilvl w:val="0"/>
          <w:numId w:val="2"/>
        </w:numPr>
        <w:spacing w:after="70" w:line="288"/>
      </w:pPr>
      <w:r>
        <w:rPr>
          <w:rFonts w:ascii="Calibri" w:cs="Calibri" w:eastAsia="Calibri" w:hAnsi="Calibri"/>
          <w:b/>
          <w:bCs/>
          <w:color w:val="1B1B2F"/>
          <w:sz w:val="21"/>
          <w:szCs w:val="21"/>
        </w:rPr>
        <w:t xml:space="preserve">snyk doctor</w:t>
      </w:r>
      <w:r>
        <w:rPr>
          <w:rFonts w:ascii="Calibri" w:cs="Calibri" w:eastAsia="Calibri" w:hAnsi="Calibri"/>
          <w:color w:val="1B1B2F"/>
          <w:sz w:val="21"/>
          <w:szCs w:val="21"/>
        </w:rPr>
        <w:t xml:space="preserve"> — one-shot diagnostics for auth, connectivity, proxy and config.</w:t>
      </w:r>
    </w:p>
    <w:p>
      <w:pPr>
        <w:pStyle w:val="ListParagraph"/>
        <w:numPr>
          <w:ilvl w:val="0"/>
          <w:numId w:val="2"/>
        </w:numPr>
        <w:spacing w:after="70" w:line="288"/>
      </w:pPr>
      <w:r>
        <w:rPr>
          <w:rFonts w:ascii="Calibri" w:cs="Calibri" w:eastAsia="Calibri" w:hAnsi="Calibri"/>
          <w:b/>
          <w:bCs/>
          <w:color w:val="1B1B2F"/>
          <w:sz w:val="21"/>
          <w:szCs w:val="21"/>
        </w:rPr>
        <w:t xml:space="preserve">Reachability flags in the CLI</w:t>
      </w:r>
      <w:r>
        <w:rPr>
          <w:rFonts w:ascii="Calibri" w:cs="Calibri" w:eastAsia="Calibri" w:hAnsi="Calibri"/>
          <w:color w:val="1B1B2F"/>
          <w:sz w:val="21"/>
          <w:szCs w:val="21"/>
        </w:rPr>
        <w:t xml:space="preserve"> — --reachability=true, --reachability-filter=reachable, --source-dir. Snyk Preview; the new findings schema can break JSON automations.</w:t>
      </w:r>
    </w:p>
    <w:p>
      <w:pPr>
        <w:pStyle w:val="ListParagraph"/>
        <w:numPr>
          <w:ilvl w:val="0"/>
          <w:numId w:val="2"/>
        </w:numPr>
        <w:spacing w:after="70" w:line="288"/>
      </w:pPr>
      <w:r>
        <w:rPr>
          <w:rFonts w:ascii="Calibri" w:cs="Calibri" w:eastAsia="Calibri" w:hAnsi="Calibri"/>
          <w:b/>
          <w:bCs/>
          <w:color w:val="1B1B2F"/>
          <w:sz w:val="21"/>
          <w:szCs w:val="21"/>
        </w:rPr>
        <w:t xml:space="preserve">snyk aibom / aibom test</w:t>
      </w:r>
      <w:r>
        <w:rPr>
          <w:rFonts w:ascii="Calibri" w:cs="Calibri" w:eastAsia="Calibri" w:hAnsi="Calibri"/>
          <w:color w:val="1B1B2F"/>
          <w:sz w:val="21"/>
          <w:szCs w:val="21"/>
        </w:rPr>
        <w:t xml:space="preserve"> — AI bill of materials across Python, Java, JavaScript and Go; can gate CI against Evo policies.</w:t>
      </w:r>
    </w:p>
    <w:p>
      <w:pPr>
        <w:pStyle w:val="ListParagraph"/>
        <w:numPr>
          <w:ilvl w:val="0"/>
          <w:numId w:val="2"/>
        </w:numPr>
        <w:spacing w:after="70" w:line="288"/>
      </w:pPr>
      <w:r>
        <w:rPr>
          <w:rFonts w:ascii="Calibri" w:cs="Calibri" w:eastAsia="Calibri" w:hAnsi="Calibri"/>
          <w:b/>
          <w:bCs/>
          <w:color w:val="1B1B2F"/>
          <w:sz w:val="21"/>
          <w:szCs w:val="21"/>
        </w:rPr>
        <w:t xml:space="preserve">Snyk Code Rule Extensions</w:t>
      </w:r>
      <w:r>
        <w:rPr>
          <w:rFonts w:ascii="Calibri" w:cs="Calibri" w:eastAsia="Calibri" w:hAnsi="Calibri"/>
          <w:color w:val="1B1B2F"/>
          <w:sz w:val="21"/>
          <w:szCs w:val="21"/>
        </w:rPr>
        <w:t xml:space="preserve"> — GA, Enterprise — register your own sanitizers to cut false positives.</w:t>
      </w:r>
    </w:p>
    <w:p>
      <w:pPr>
        <w:pStyle w:val="ListParagraph"/>
        <w:numPr>
          <w:ilvl w:val="0"/>
          <w:numId w:val="2"/>
        </w:numPr>
        <w:spacing w:after="70" w:line="288"/>
      </w:pPr>
      <w:r>
        <w:rPr>
          <w:rFonts w:ascii="Calibri" w:cs="Calibri" w:eastAsia="Calibri" w:hAnsi="Calibri"/>
          <w:b/>
          <w:bCs/>
          <w:color w:val="1B1B2F"/>
          <w:sz w:val="21"/>
          <w:szCs w:val="21"/>
        </w:rPr>
        <w:t xml:space="preserve">Snyk 2.0 navigation</w:t>
      </w:r>
      <w:r>
        <w:rPr>
          <w:rFonts w:ascii="Calibri" w:cs="Calibri" w:eastAsia="Calibri" w:hAnsi="Calibri"/>
          <w:color w:val="1B1B2F"/>
          <w:sz w:val="21"/>
          <w:szCs w:val="21"/>
        </w:rPr>
        <w:t xml:space="preserve"> — EA. Organization Dashboard removed; Analytics is the single reporting home.</w:t>
      </w:r>
    </w:p>
    <w:p>
      <w:pPr>
        <w:pStyle w:val="ListParagraph"/>
        <w:numPr>
          <w:ilvl w:val="0"/>
          <w:numId w:val="2"/>
        </w:numPr>
        <w:spacing w:after="70" w:line="288"/>
      </w:pPr>
      <w:r>
        <w:rPr>
          <w:rFonts w:ascii="Calibri" w:cs="Calibri" w:eastAsia="Calibri" w:hAnsi="Calibri"/>
          <w:b/>
          <w:bCs/>
          <w:color w:val="1B1B2F"/>
          <w:sz w:val="21"/>
          <w:szCs w:val="21"/>
        </w:rPr>
        <w:t xml:space="preserve">Evo by Snyk / Agentic Development Security</w:t>
      </w:r>
      <w:r>
        <w:rPr>
          <w:rFonts w:ascii="Calibri" w:cs="Calibri" w:eastAsia="Calibri" w:hAnsi="Calibri"/>
          <w:color w:val="1B1B2F"/>
          <w:sz w:val="21"/>
          <w:szCs w:val="21"/>
        </w:rPr>
        <w:t xml:space="preserve"> — GA, with its own console and roles.</w:t>
      </w:r>
    </w:p>
    <w:p>
      <w:pPr>
        <w:pStyle w:val="ListParagraph"/>
        <w:numPr>
          <w:ilvl w:val="0"/>
          <w:numId w:val="2"/>
        </w:numPr>
        <w:spacing w:after="70" w:line="288"/>
      </w:pPr>
      <w:r>
        <w:rPr>
          <w:rFonts w:ascii="Calibri" w:cs="Calibri" w:eastAsia="Calibri" w:hAnsi="Calibri"/>
          <w:b/>
          <w:bCs/>
          <w:color w:val="1B1B2F"/>
          <w:sz w:val="21"/>
          <w:szCs w:val="21"/>
        </w:rPr>
        <w:t xml:space="preserve">Retired or deprecated</w:t>
      </w:r>
      <w:r>
        <w:rPr>
          <w:rFonts w:ascii="Calibri" w:cs="Calibri" w:eastAsia="Calibri" w:hAnsi="Calibri"/>
          <w:color w:val="1B1B2F"/>
          <w:sz w:val="21"/>
          <w:szCs w:val="21"/>
        </w:rPr>
        <w:t xml:space="preserve"> — snyk protect, snyk redteam (June 2026), Snyk Code Local Engine, the v1 Reporting API, GCR integration, Visual Studio 2026 support.</w:t>
      </w:r>
    </w:p>
    <w:p>
      <w:r>
        <w:br w:type="page"/>
      </w:r>
    </w:p>
    <w:p>
      <w:pPr>
        <w:pStyle w:val="Heading1"/>
        <w:spacing w:after="160" w:before="400"/>
      </w:pPr>
      <w:r>
        <w:rPr>
          <w:rFonts w:ascii="Calibri" w:cs="Calibri" w:eastAsia="Calibri" w:hAnsi="Calibri"/>
          <w:b/>
          <w:bCs/>
          <w:color w:val="1B1B2F"/>
          <w:sz w:val="32"/>
          <w:szCs w:val="32"/>
        </w:rPr>
        <w:t xml:space="preserve">12. Resources for success</w:t>
      </w:r>
    </w:p>
    <w:p>
      <w:pPr>
        <w:pStyle w:val="ListParagraph"/>
        <w:numPr>
          <w:ilvl w:val="0"/>
          <w:numId w:val="2"/>
        </w:numPr>
        <w:spacing w:after="70" w:line="288"/>
      </w:pPr>
      <w:r>
        <w:rPr>
          <w:rFonts w:ascii="Calibri" w:cs="Calibri" w:eastAsia="Calibri" w:hAnsi="Calibri"/>
          <w:color w:val="1B1B2F"/>
          <w:sz w:val="21"/>
          <w:szCs w:val="21"/>
        </w:rPr>
        <w:t xml:space="preserve">Chat live with Snyk support agents for the fastest response to technical questions — https://support.snyk.io</w:t>
      </w:r>
    </w:p>
    <w:p>
      <w:pPr>
        <w:pStyle w:val="ListParagraph"/>
        <w:numPr>
          <w:ilvl w:val="0"/>
          <w:numId w:val="2"/>
        </w:numPr>
        <w:spacing w:after="70" w:line="288"/>
      </w:pPr>
      <w:r>
        <w:rPr>
          <w:rFonts w:ascii="Calibri" w:cs="Calibri" w:eastAsia="Calibri" w:hAnsi="Calibri"/>
          <w:color w:val="1B1B2F"/>
          <w:sz w:val="21"/>
          <w:szCs w:val="21"/>
        </w:rPr>
        <w:t xml:space="preserve">Log a technical support case or provide product feedback — support@snyk.io</w:t>
      </w:r>
    </w:p>
    <w:p>
      <w:pPr>
        <w:pStyle w:val="ListParagraph"/>
        <w:numPr>
          <w:ilvl w:val="0"/>
          <w:numId w:val="2"/>
        </w:numPr>
        <w:spacing w:after="70" w:line="288"/>
      </w:pPr>
      <w:r>
        <w:rPr>
          <w:rFonts w:ascii="Calibri" w:cs="Calibri" w:eastAsia="Calibri" w:hAnsi="Calibri"/>
          <w:color w:val="1B1B2F"/>
          <w:sz w:val="21"/>
          <w:szCs w:val="21"/>
        </w:rPr>
        <w:t xml:space="preserve">Join the Snyk Customer Community workspace on Slack — https://go.snyk.io/CustomerSuccess-SlackTOSPage.html</w:t>
      </w:r>
    </w:p>
    <w:p>
      <w:pPr>
        <w:pStyle w:val="ListParagraph"/>
        <w:numPr>
          <w:ilvl w:val="0"/>
          <w:numId w:val="2"/>
        </w:numPr>
        <w:spacing w:after="70" w:line="288"/>
      </w:pPr>
      <w:r>
        <w:rPr>
          <w:rFonts w:ascii="Calibri" w:cs="Calibri" w:eastAsia="Calibri" w:hAnsi="Calibri"/>
          <w:color w:val="1B1B2F"/>
          <w:sz w:val="21"/>
          <w:szCs w:val="21"/>
        </w:rPr>
        <w:t xml:space="preserve">Join the Office Hours sessions — https://go.snyk.io/customer-office-hour-sessions.html</w:t>
      </w:r>
    </w:p>
    <w:p>
      <w:pPr>
        <w:pStyle w:val="ListParagraph"/>
        <w:numPr>
          <w:ilvl w:val="0"/>
          <w:numId w:val="2"/>
        </w:numPr>
        <w:spacing w:after="70" w:line="288"/>
      </w:pPr>
      <w:r>
        <w:rPr>
          <w:rFonts w:ascii="Calibri" w:cs="Calibri" w:eastAsia="Calibri" w:hAnsi="Calibri"/>
          <w:color w:val="1B1B2F"/>
          <w:sz w:val="21"/>
          <w:szCs w:val="21"/>
        </w:rPr>
        <w:t xml:space="preserve">Join the Snyk Developer Community — https://community.snyk.io</w:t>
      </w:r>
    </w:p>
    <w:p>
      <w:pPr>
        <w:pStyle w:val="ListParagraph"/>
        <w:numPr>
          <w:ilvl w:val="0"/>
          <w:numId w:val="2"/>
        </w:numPr>
        <w:spacing w:after="70" w:line="288"/>
      </w:pPr>
      <w:r>
        <w:rPr>
          <w:rFonts w:ascii="Calibri" w:cs="Calibri" w:eastAsia="Calibri" w:hAnsi="Calibri"/>
          <w:color w:val="1B1B2F"/>
          <w:sz w:val="21"/>
          <w:szCs w:val="21"/>
        </w:rPr>
        <w:t xml:space="preserve">Product documentation — https://docs.snyk.io</w:t>
      </w:r>
    </w:p>
    <w:p>
      <w:pPr>
        <w:pStyle w:val="ListParagraph"/>
        <w:numPr>
          <w:ilvl w:val="0"/>
          <w:numId w:val="2"/>
        </w:numPr>
        <w:spacing w:after="70" w:line="288"/>
      </w:pPr>
      <w:r>
        <w:rPr>
          <w:rFonts w:ascii="Calibri" w:cs="Calibri" w:eastAsia="Calibri" w:hAnsi="Calibri"/>
          <w:color w:val="1B1B2F"/>
          <w:sz w:val="21"/>
          <w:szCs w:val="21"/>
        </w:rPr>
        <w:t xml:space="preserve">Free product training — https://learn.snyk.io/catalog/product-training</w:t>
      </w:r>
    </w:p>
    <w:p>
      <w:pPr>
        <w:pStyle w:val="ListParagraph"/>
        <w:numPr>
          <w:ilvl w:val="0"/>
          <w:numId w:val="2"/>
        </w:numPr>
        <w:spacing w:after="70" w:line="288"/>
      </w:pPr>
      <w:r>
        <w:rPr>
          <w:rFonts w:ascii="Calibri" w:cs="Calibri" w:eastAsia="Calibri" w:hAnsi="Calibri"/>
          <w:color w:val="1B1B2F"/>
          <w:sz w:val="21"/>
          <w:szCs w:val="21"/>
        </w:rPr>
        <w:t xml:space="preserve">Consistent Ignores lesson — https://learn.snyk.io/lesson/snyk-consistent-ignores/</w:t>
      </w:r>
    </w:p>
    <w:p>
      <w:pPr>
        <w:pStyle w:val="ListParagraph"/>
        <w:numPr>
          <w:ilvl w:val="0"/>
          <w:numId w:val="2"/>
        </w:numPr>
        <w:spacing w:after="70" w:line="288"/>
      </w:pPr>
      <w:r>
        <w:rPr>
          <w:rFonts w:ascii="Calibri" w:cs="Calibri" w:eastAsia="Calibri" w:hAnsi="Calibri"/>
          <w:color w:val="1B1B2F"/>
          <w:sz w:val="21"/>
          <w:szCs w:val="21"/>
        </w:rPr>
        <w:t xml:space="preserve">Remediation Agent in the CLI — https://snyk.io/blog/snyk-remediation-agent-in-the-cli/</w:t>
      </w:r>
    </w:p>
    <w:p>
      <w:pPr>
        <w:pStyle w:val="ListParagraph"/>
        <w:numPr>
          <w:ilvl w:val="0"/>
          <w:numId w:val="2"/>
        </w:numPr>
        <w:spacing w:after="70" w:line="288"/>
      </w:pPr>
      <w:r>
        <w:rPr>
          <w:rFonts w:ascii="Calibri" w:cs="Calibri" w:eastAsia="Calibri" w:hAnsi="Calibri"/>
          <w:color w:val="1B1B2F"/>
          <w:sz w:val="21"/>
          <w:szCs w:val="21"/>
        </w:rPr>
        <w:t xml:space="preserve">Snyk CLI cheat sheet — https://snyk.io/blog/snyk-cli-cheat-sheet</w:t>
      </w:r>
    </w:p>
    <w:p>
      <w:pPr>
        <w:pBdr>
          <w:bottom w:val="single" w:color="D6D6E0" w:sz="6" w:space="1"/>
        </w:pBdr>
        <w:spacing w:after="160" w:before="120"/>
      </w:pPr>
      <w:r>
        <w:t xml:space="preserve"/>
      </w:r>
    </w:p>
    <w:p>
      <w:pPr>
        <w:spacing w:after="130" w:line="288"/>
      </w:pPr>
      <w:r>
        <w:rPr>
          <w:rFonts w:ascii="Calibri" w:cs="Calibri" w:eastAsia="Calibri" w:hAnsi="Calibri"/>
          <w:i/>
          <w:iCs/>
          <w:color w:val="1B1B2F"/>
          <w:sz w:val="21"/>
          <w:szCs w:val="21"/>
        </w:rPr>
        <w:t xml:space="preserve">In the repository: DEVELOPER_TRAINING.md (the lab handout) · AGENTS.md (AI contribution guidelines) · data/static/codefixes/ (curated vulnerable and fixed pairs) · SOLUTIONS.md and REFERENCES.md (Juice Shop challenge material). Companion decks: Snyk-Developer-Training.pptx and, for the leader track, Snyk-Team-Leader-Training.pptx with Snyk-Team-Leader-Instructor-Guide.docx.</w:t>
      </w:r>
    </w:p>
    <w:sectPr>
      <w:footerReference w:type="default" r:id="rId7"/>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6E0" w:sz="4" w:space="6"/>
      </w:pBdr>
      <w:jc w:val="right"/>
    </w:pPr>
    <w:r>
      <w:rPr>
        <w:rFonts w:ascii="Calibri" w:cs="Calibri" w:eastAsia="Calibri" w:hAnsi="Calibri"/>
        <w:color w:val="5C5C6E"/>
        <w:sz w:val="17"/>
        <w:szCs w:val="17"/>
      </w:rPr>
      <w:t xml:space="preserve">Snyk for Developers — Instructor Guide v3.0   |   </w:t>
    </w:r>
    <w:r>
      <w:rPr>
        <w:rFonts w:ascii="Calibri" w:cs="Calibri" w:eastAsia="Calibri" w:hAnsi="Calibri"/>
        <w:color w:val="5C5C6E"/>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00"/>
      </w:pPr>
    </w:lvl>
    <w:lvl w:ilvl="1" w15:tentative="1">
      <w:start w:val="1"/>
      <w:numFmt w:val="bullet"/>
      <w:lvlText w:val="·"/>
      <w:lvlJc w:val="left"/>
      <w:pPr>
        <w:ind w:left="760" w:hanging="200"/>
      </w:pPr>
    </w:lvl>
  </w:abstractNum>
  <w:abstractNum w:abstractNumId="3" w15:restartNumberingAfterBreak="0">
    <w:multiLevelType w:val="hybridMultilevel"/>
    <w:lvl w:ilvl="0" w15:tentative="1">
      <w:start w:val="1"/>
      <w:numFmt w:val="decimal"/>
      <w:lvlText w:val="%1."/>
      <w:lvlJc w:val="left"/>
      <w:pPr>
        <w:ind w:left="38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B2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Snyk for Developers — Instructor Guide v3.0</dc:title>
  <dc:creator>Snyk</dc:creator>
  <dc:description>Snyk developer enablement instructor guide, Node.js Juice Shop edition</dc:description>
  <cp:lastModifiedBy>Un-named</cp:lastModifiedBy>
  <cp:revision>1</cp:revision>
  <dcterms:created xsi:type="dcterms:W3CDTF">2026-08-04T05:39:42.108Z</dcterms:created>
  <dcterms:modified xsi:type="dcterms:W3CDTF">2026-08-04T05:39:42.108Z</dcterms:modified>
</cp:coreProperties>
</file>

<file path=docProps/custom.xml><?xml version="1.0" encoding="utf-8"?>
<Properties xmlns="http://schemas.openxmlformats.org/officeDocument/2006/custom-properties" xmlns:vt="http://schemas.openxmlformats.org/officeDocument/2006/docPropsVTypes"/>
</file>