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8.Project</w:t>
      </w:r>
      <w:r>
        <w:rPr>
          <w:spacing w:val="-39"/>
        </w:rPr>
        <w:t> </w:t>
      </w:r>
      <w:r>
        <w:rPr/>
        <w:t>Demonstration</w:t>
      </w:r>
      <w:r>
        <w:rPr>
          <w:spacing w:val="-39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189" w:lineRule="auto" w:before="461" w:after="0"/>
        <w:ind w:left="643" w:right="112" w:hanging="540"/>
        <w:jc w:val="both"/>
        <w:rPr>
          <w:sz w:val="44"/>
        </w:rPr>
      </w:pPr>
      <w:r>
        <w:rPr/>
        <w:tab/>
      </w:r>
      <w:r>
        <w:rPr>
          <w:sz w:val="44"/>
        </w:rPr>
        <w:t>The demonstration phase of IT procurement is where the proposed solution is shown working against the agreed requirements, so stakeholders can confirm it delivers real value before final </w:t>
      </w:r>
      <w:r>
        <w:rPr>
          <w:spacing w:val="-2"/>
          <w:sz w:val="44"/>
        </w:rPr>
        <w:t>approval.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189" w:lineRule="auto" w:before="194" w:after="0"/>
        <w:ind w:left="643" w:right="109" w:hanging="540"/>
        <w:jc w:val="both"/>
        <w:rPr>
          <w:sz w:val="44"/>
        </w:rPr>
      </w:pPr>
      <w:r>
        <w:rPr>
          <w:sz w:val="44"/>
        </w:rPr>
        <w:t>To streamline it, start by tying every demo scenario directly to the requirements and acceptance criteria defined earlier, which keeps the session focused on what matters rather than a generic product tour.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480" w:lineRule="exact" w:before="107" w:after="0"/>
        <w:ind w:left="741" w:right="0" w:hanging="639"/>
        <w:jc w:val="both"/>
        <w:rPr>
          <w:sz w:val="44"/>
        </w:rPr>
      </w:pPr>
      <w:r>
        <w:rPr>
          <w:sz w:val="44"/>
        </w:rPr>
        <w:t>Standardize</w:t>
      </w:r>
      <w:r>
        <w:rPr>
          <w:spacing w:val="10"/>
          <w:sz w:val="44"/>
        </w:rPr>
        <w:t> </w:t>
      </w:r>
      <w:r>
        <w:rPr>
          <w:sz w:val="44"/>
        </w:rPr>
        <w:t>the</w:t>
      </w:r>
      <w:r>
        <w:rPr>
          <w:spacing w:val="8"/>
          <w:sz w:val="44"/>
        </w:rPr>
        <w:t> </w:t>
      </w:r>
      <w:r>
        <w:rPr>
          <w:sz w:val="44"/>
        </w:rPr>
        <w:t>format</w:t>
      </w:r>
      <w:r>
        <w:rPr>
          <w:spacing w:val="9"/>
          <w:sz w:val="44"/>
        </w:rPr>
        <w:t> </w:t>
      </w:r>
      <w:r>
        <w:rPr>
          <w:sz w:val="44"/>
        </w:rPr>
        <w:t>with</w:t>
      </w:r>
      <w:r>
        <w:rPr>
          <w:spacing w:val="5"/>
          <w:sz w:val="44"/>
        </w:rPr>
        <w:t> </w:t>
      </w:r>
      <w:r>
        <w:rPr>
          <w:sz w:val="44"/>
        </w:rPr>
        <w:t>a</w:t>
      </w:r>
      <w:r>
        <w:rPr>
          <w:spacing w:val="6"/>
          <w:sz w:val="44"/>
        </w:rPr>
        <w:t> </w:t>
      </w:r>
      <w:r>
        <w:rPr>
          <w:sz w:val="44"/>
        </w:rPr>
        <w:t>shared</w:t>
      </w:r>
      <w:r>
        <w:rPr>
          <w:spacing w:val="8"/>
          <w:sz w:val="44"/>
        </w:rPr>
        <w:t> </w:t>
      </w:r>
      <w:r>
        <w:rPr>
          <w:sz w:val="44"/>
        </w:rPr>
        <w:t>demo</w:t>
      </w:r>
      <w:r>
        <w:rPr>
          <w:spacing w:val="10"/>
          <w:sz w:val="44"/>
        </w:rPr>
        <w:t> </w:t>
      </w:r>
      <w:r>
        <w:rPr>
          <w:sz w:val="44"/>
        </w:rPr>
        <w:t>script,</w:t>
      </w:r>
      <w:r>
        <w:rPr>
          <w:spacing w:val="11"/>
          <w:sz w:val="44"/>
        </w:rPr>
        <w:t> </w:t>
      </w:r>
      <w:r>
        <w:rPr>
          <w:sz w:val="44"/>
        </w:rPr>
        <w:t>a</w:t>
      </w:r>
      <w:r>
        <w:rPr>
          <w:spacing w:val="7"/>
          <w:sz w:val="44"/>
        </w:rPr>
        <w:t> </w:t>
      </w:r>
      <w:r>
        <w:rPr>
          <w:sz w:val="44"/>
        </w:rPr>
        <w:t>scoring</w:t>
      </w:r>
      <w:r>
        <w:rPr>
          <w:spacing w:val="6"/>
          <w:sz w:val="44"/>
        </w:rPr>
        <w:t> </w:t>
      </w:r>
      <w:r>
        <w:rPr>
          <w:sz w:val="44"/>
        </w:rPr>
        <w:t>rubric</w:t>
      </w:r>
      <w:r>
        <w:rPr>
          <w:spacing w:val="5"/>
          <w:sz w:val="44"/>
        </w:rPr>
        <w:t> </w:t>
      </w:r>
      <w:r>
        <w:rPr>
          <w:sz w:val="44"/>
        </w:rPr>
        <w:t>that</w:t>
      </w:r>
      <w:r>
        <w:rPr>
          <w:spacing w:val="8"/>
          <w:sz w:val="44"/>
        </w:rPr>
        <w:t> </w:t>
      </w:r>
      <w:r>
        <w:rPr>
          <w:sz w:val="44"/>
        </w:rPr>
        <w:t>lets</w:t>
      </w:r>
      <w:r>
        <w:rPr>
          <w:spacing w:val="9"/>
          <w:sz w:val="44"/>
        </w:rPr>
        <w:t> </w:t>
      </w:r>
      <w:r>
        <w:rPr>
          <w:sz w:val="44"/>
        </w:rPr>
        <w:t>evaluators</w:t>
      </w:r>
      <w:r>
        <w:rPr>
          <w:spacing w:val="9"/>
          <w:sz w:val="44"/>
        </w:rPr>
        <w:t> </w:t>
      </w:r>
      <w:r>
        <w:rPr>
          <w:sz w:val="44"/>
        </w:rPr>
        <w:t>rate</w:t>
      </w:r>
      <w:r>
        <w:rPr>
          <w:spacing w:val="8"/>
          <w:sz w:val="44"/>
        </w:rPr>
        <w:t> </w:t>
      </w:r>
      <w:r>
        <w:rPr>
          <w:spacing w:val="-4"/>
          <w:sz w:val="44"/>
        </w:rPr>
        <w:t>each</w:t>
      </w:r>
    </w:p>
    <w:p>
      <w:pPr>
        <w:pStyle w:val="BodyText"/>
        <w:spacing w:line="480" w:lineRule="exact"/>
        <w:ind w:firstLine="0"/>
      </w:pPr>
      <w:r>
        <w:rPr/>
        <w:t>vendor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solution</w:t>
      </w:r>
      <w:r>
        <w:rPr>
          <w:spacing w:val="-16"/>
        </w:rPr>
        <w:t> </w:t>
      </w:r>
      <w:r>
        <w:rPr/>
        <w:t>consistently,</w:t>
      </w:r>
      <w:r>
        <w:rPr>
          <w:spacing w:val="-11"/>
        </w:rPr>
        <w:t> </w:t>
      </w:r>
      <w:r>
        <w:rPr/>
        <w:t>and</w:t>
      </w:r>
      <w:r>
        <w:rPr>
          <w:spacing w:val="-18"/>
        </w:rPr>
        <w:t> </w:t>
      </w:r>
      <w:r>
        <w:rPr/>
        <w:t>a</w:t>
      </w:r>
      <w:r>
        <w:rPr>
          <w:spacing w:val="-14"/>
        </w:rPr>
        <w:t> </w:t>
      </w:r>
      <w:r>
        <w:rPr/>
        <w:t>fixed</w:t>
      </w:r>
      <w:r>
        <w:rPr>
          <w:spacing w:val="-15"/>
        </w:rPr>
        <w:t> </w:t>
      </w:r>
      <w:r>
        <w:rPr/>
        <w:t>agenda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time</w:t>
      </w:r>
      <w:r>
        <w:rPr>
          <w:spacing w:val="-12"/>
        </w:rPr>
        <w:t> </w:t>
      </w:r>
      <w:r>
        <w:rPr/>
        <w:t>limit</w:t>
      </w:r>
      <w:r>
        <w:rPr>
          <w:spacing w:val="-16"/>
        </w:rPr>
        <w:t> </w:t>
      </w:r>
      <w:r>
        <w:rPr/>
        <w:t>for</w:t>
      </w:r>
      <w:r>
        <w:rPr>
          <w:spacing w:val="-13"/>
        </w:rPr>
        <w:t> </w:t>
      </w:r>
      <w:r>
        <w:rPr/>
        <w:t>each</w:t>
      </w:r>
      <w:r>
        <w:rPr>
          <w:spacing w:val="-15"/>
        </w:rPr>
        <w:t> </w:t>
      </w:r>
      <w:r>
        <w:rPr/>
        <w:t>use</w:t>
      </w:r>
      <w:r>
        <w:rPr>
          <w:spacing w:val="-14"/>
        </w:rPr>
        <w:t> </w:t>
      </w:r>
      <w:r>
        <w:rPr>
          <w:spacing w:val="-2"/>
        </w:rPr>
        <w:t>case.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189" w:lineRule="auto" w:before="173" w:after="0"/>
        <w:ind w:left="643" w:right="109" w:hanging="540"/>
        <w:jc w:val="both"/>
        <w:rPr>
          <w:sz w:val="44"/>
        </w:rPr>
      </w:pPr>
      <w:r>
        <w:rPr>
          <w:sz w:val="44"/>
        </w:rPr>
        <w:t>Prepare a sandbox or pre-configured environment with representative data ahead of time, so the demo runs smoothly and shows realistic performance instead of a polished but artificial </w:t>
      </w:r>
      <w:r>
        <w:rPr>
          <w:spacing w:val="-2"/>
          <w:sz w:val="44"/>
        </w:rPr>
        <w:t>presentation.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189" w:lineRule="auto" w:before="193" w:after="0"/>
        <w:ind w:left="643" w:right="114" w:hanging="540"/>
        <w:jc w:val="both"/>
        <w:rPr>
          <w:sz w:val="44"/>
        </w:rPr>
      </w:pPr>
      <w:r>
        <w:rPr/>
        <w:tab/>
      </w:r>
      <w:r>
        <w:rPr>
          <w:sz w:val="44"/>
        </w:rPr>
        <w:t>Invite the right mix of decision-makers, end users, and technical reviewers, and collect their feedback in one place during or immediately after the session, follow-ups. Finally, document the outcomes, open</w:t>
      </w:r>
      <w:r>
        <w:rPr>
          <w:spacing w:val="-1"/>
          <w:sz w:val="44"/>
        </w:rPr>
        <w:t> </w:t>
      </w:r>
      <w:r>
        <w:rPr>
          <w:sz w:val="44"/>
        </w:rPr>
        <w:t>issues,</w:t>
      </w:r>
      <w:r>
        <w:rPr>
          <w:spacing w:val="-1"/>
          <w:sz w:val="44"/>
        </w:rPr>
        <w:t> </w:t>
      </w:r>
      <w:r>
        <w:rPr>
          <w:sz w:val="44"/>
        </w:rPr>
        <w:t>and</w:t>
      </w:r>
      <w:r>
        <w:rPr>
          <w:spacing w:val="-3"/>
          <w:sz w:val="44"/>
        </w:rPr>
        <w:t> </w:t>
      </w:r>
      <w:r>
        <w:rPr>
          <w:sz w:val="44"/>
        </w:rPr>
        <w:t>sign-off</w:t>
      </w:r>
      <w:r>
        <w:rPr>
          <w:spacing w:val="-1"/>
          <w:sz w:val="44"/>
        </w:rPr>
        <w:t> </w:t>
      </w:r>
      <w:r>
        <w:rPr>
          <w:sz w:val="44"/>
        </w:rPr>
        <w:t>decision</w:t>
      </w:r>
      <w:r>
        <w:rPr>
          <w:spacing w:val="-2"/>
          <w:sz w:val="44"/>
        </w:rPr>
        <w:t> </w:t>
      </w:r>
      <w:r>
        <w:rPr>
          <w:sz w:val="44"/>
        </w:rPr>
        <w:t>in</w:t>
      </w:r>
      <w:r>
        <w:rPr>
          <w:spacing w:val="-3"/>
          <w:sz w:val="44"/>
        </w:rPr>
        <w:t> </w:t>
      </w:r>
      <w:r>
        <w:rPr>
          <w:sz w:val="44"/>
        </w:rPr>
        <w:t>also</w:t>
      </w:r>
      <w:r>
        <w:rPr>
          <w:spacing w:val="-2"/>
          <w:sz w:val="44"/>
        </w:rPr>
        <w:t> </w:t>
      </w:r>
      <w:r>
        <w:rPr>
          <w:sz w:val="44"/>
        </w:rPr>
        <w:t>the</w:t>
      </w:r>
      <w:r>
        <w:rPr>
          <w:spacing w:val="-1"/>
          <w:sz w:val="44"/>
        </w:rPr>
        <w:t> </w:t>
      </w:r>
      <w:r>
        <w:rPr>
          <w:sz w:val="44"/>
        </w:rPr>
        <w:t>result</w:t>
      </w:r>
      <w:r>
        <w:rPr>
          <w:spacing w:val="-2"/>
          <w:sz w:val="44"/>
        </w:rPr>
        <w:t> </w:t>
      </w:r>
      <w:r>
        <w:rPr>
          <w:sz w:val="44"/>
        </w:rPr>
        <w:t>feeds</w:t>
      </w:r>
      <w:r>
        <w:rPr>
          <w:spacing w:val="-2"/>
          <w:sz w:val="44"/>
        </w:rPr>
        <w:t> </w:t>
      </w:r>
      <w:r>
        <w:rPr>
          <w:sz w:val="44"/>
        </w:rPr>
        <w:t>directly</w:t>
      </w:r>
      <w:r>
        <w:rPr>
          <w:spacing w:val="-1"/>
          <w:sz w:val="44"/>
        </w:rPr>
        <w:t> </w:t>
      </w:r>
      <w:r>
        <w:rPr>
          <w:sz w:val="44"/>
        </w:rPr>
        <w:t>into</w:t>
      </w:r>
      <w:r>
        <w:rPr>
          <w:spacing w:val="-2"/>
          <w:sz w:val="44"/>
        </w:rPr>
        <w:t> </w:t>
      </w:r>
      <w:r>
        <w:rPr>
          <w:sz w:val="44"/>
        </w:rPr>
        <w:t>vendor</w:t>
      </w:r>
      <w:r>
        <w:rPr>
          <w:spacing w:val="-2"/>
          <w:sz w:val="44"/>
        </w:rPr>
        <w:t> </w:t>
      </w:r>
      <w:r>
        <w:rPr>
          <w:sz w:val="44"/>
        </w:rPr>
        <w:t>selection, contract negotiation, and the next phase without repeating the evaluation work.</w:t>
      </w:r>
    </w:p>
    <w:sectPr>
      <w:type w:val="continuous"/>
      <w:pgSz w:w="19200" w:h="10800" w:orient="landscape"/>
      <w:pgMar w:top="1160" w:bottom="280" w:left="56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643" w:hanging="639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8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4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12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80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48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16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84" w:hanging="6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3" w:hanging="540"/>
      <w:jc w:val="both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94" w:lineRule="exact"/>
      <w:ind w:left="1636"/>
    </w:pPr>
    <w:rPr>
      <w:rFonts w:ascii="Calibri" w:hAnsi="Calibri" w:eastAsia="Calibri" w:cs="Calibri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643" w:right="109" w:hanging="54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2026-10-01T11:39:35Z</dcterms:created>
  <dcterms:modified xsi:type="dcterms:W3CDTF">2026-10-01T11:39:35Z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2026-10-01T00:00:00Z</vt:filetime>
  </property>
  <property fmtid="{D5CDD505-2E9C-101B-9397-08002B2CF9AE}" pid="5" name="Producer">
    <vt:lpwstr>Microsoft® PowerPoint® LTSC</vt:lpwstr>
  </property>
</Properties>
</file>