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t>4.Project</w:t>
      </w:r>
      <w:r>
        <w:rPr>
          <w:spacing w:val="-13"/>
        </w:rPr>
        <w:t> </w:t>
      </w:r>
      <w:r>
        <w:rPr/>
        <w:t>Planning</w:t>
      </w:r>
      <w:r>
        <w:rPr>
          <w:spacing w:val="-12"/>
        </w:rPr>
        <w:t> </w:t>
      </w:r>
      <w:r>
        <w:rPr>
          <w:spacing w:val="-2"/>
        </w:rPr>
        <w:t>Phase</w:t>
      </w:r>
    </w:p>
    <w:p>
      <w:pPr>
        <w:pStyle w:val="ListParagraph"/>
        <w:numPr>
          <w:ilvl w:val="0"/>
          <w:numId w:val="1"/>
        </w:numPr>
        <w:tabs>
          <w:tab w:pos="828" w:val="left" w:leader="none"/>
        </w:tabs>
        <w:spacing w:line="480" w:lineRule="exact" w:before="815" w:after="0"/>
        <w:ind w:left="827" w:right="0" w:hanging="722"/>
        <w:jc w:val="both"/>
        <w:rPr>
          <w:sz w:val="44"/>
        </w:rPr>
      </w:pPr>
      <w:r>
        <w:rPr>
          <w:sz w:val="44"/>
        </w:rPr>
        <w:t>The</w:t>
      </w:r>
      <w:r>
        <w:rPr>
          <w:spacing w:val="1"/>
          <w:sz w:val="44"/>
        </w:rPr>
        <w:t> </w:t>
      </w:r>
      <w:r>
        <w:rPr>
          <w:sz w:val="44"/>
        </w:rPr>
        <w:t>project</w:t>
      </w:r>
      <w:r>
        <w:rPr>
          <w:spacing w:val="1"/>
          <w:sz w:val="44"/>
        </w:rPr>
        <w:t> </w:t>
      </w:r>
      <w:r>
        <w:rPr>
          <w:sz w:val="44"/>
        </w:rPr>
        <w:t>planning</w:t>
      </w:r>
      <w:r>
        <w:rPr>
          <w:spacing w:val="-1"/>
          <w:sz w:val="44"/>
        </w:rPr>
        <w:t> </w:t>
      </w:r>
      <w:r>
        <w:rPr>
          <w:sz w:val="44"/>
        </w:rPr>
        <w:t>phase of</w:t>
      </w:r>
      <w:r>
        <w:rPr>
          <w:spacing w:val="2"/>
          <w:sz w:val="44"/>
        </w:rPr>
        <w:t> </w:t>
      </w:r>
      <w:r>
        <w:rPr>
          <w:sz w:val="44"/>
        </w:rPr>
        <w:t>IT</w:t>
      </w:r>
      <w:r>
        <w:rPr>
          <w:spacing w:val="-1"/>
          <w:sz w:val="44"/>
        </w:rPr>
        <w:t> </w:t>
      </w:r>
      <w:r>
        <w:rPr>
          <w:sz w:val="44"/>
        </w:rPr>
        <w:t>procurement</w:t>
      </w:r>
      <w:r>
        <w:rPr>
          <w:spacing w:val="1"/>
          <w:sz w:val="44"/>
        </w:rPr>
        <w:t> </w:t>
      </w:r>
      <w:r>
        <w:rPr>
          <w:sz w:val="44"/>
        </w:rPr>
        <w:t>starts</w:t>
      </w:r>
      <w:r>
        <w:rPr>
          <w:spacing w:val="2"/>
          <w:sz w:val="44"/>
        </w:rPr>
        <w:t> </w:t>
      </w:r>
      <w:r>
        <w:rPr>
          <w:sz w:val="44"/>
        </w:rPr>
        <w:t>with</w:t>
      </w:r>
      <w:r>
        <w:rPr>
          <w:spacing w:val="-1"/>
          <w:sz w:val="44"/>
        </w:rPr>
        <w:t> </w:t>
      </w:r>
      <w:r>
        <w:rPr>
          <w:sz w:val="44"/>
        </w:rPr>
        <w:t>turning the</w:t>
      </w:r>
      <w:r>
        <w:rPr>
          <w:spacing w:val="2"/>
          <w:sz w:val="44"/>
        </w:rPr>
        <w:t> </w:t>
      </w:r>
      <w:r>
        <w:rPr>
          <w:sz w:val="44"/>
        </w:rPr>
        <w:t>outputs</w:t>
      </w:r>
      <w:r>
        <w:rPr>
          <w:spacing w:val="3"/>
          <w:sz w:val="44"/>
        </w:rPr>
        <w:t> </w:t>
      </w:r>
      <w:r>
        <w:rPr>
          <w:sz w:val="44"/>
        </w:rPr>
        <w:t>of ideation</w:t>
      </w:r>
      <w:r>
        <w:rPr>
          <w:spacing w:val="-2"/>
          <w:sz w:val="44"/>
        </w:rPr>
        <w:t> </w:t>
      </w:r>
      <w:r>
        <w:rPr>
          <w:spacing w:val="-5"/>
          <w:sz w:val="44"/>
        </w:rPr>
        <w:t>and</w:t>
      </w:r>
    </w:p>
    <w:p>
      <w:pPr>
        <w:pStyle w:val="BodyText"/>
        <w:spacing w:line="480" w:lineRule="exact" w:before="0"/>
        <w:ind w:firstLine="0"/>
      </w:pPr>
      <w:r>
        <w:rPr/>
        <w:t>requirement</w:t>
      </w:r>
      <w:r>
        <w:rPr>
          <w:spacing w:val="-18"/>
        </w:rPr>
        <w:t> </w:t>
      </w:r>
      <w:r>
        <w:rPr/>
        <w:t>analysis</w:t>
      </w:r>
      <w:r>
        <w:rPr>
          <w:spacing w:val="-20"/>
        </w:rPr>
        <w:t> </w:t>
      </w:r>
      <w:r>
        <w:rPr/>
        <w:t>into</w:t>
      </w:r>
      <w:r>
        <w:rPr>
          <w:spacing w:val="-17"/>
        </w:rPr>
        <w:t> </w:t>
      </w:r>
      <w:r>
        <w:rPr/>
        <w:t>a</w:t>
      </w:r>
      <w:r>
        <w:rPr>
          <w:spacing w:val="-20"/>
        </w:rPr>
        <w:t> </w:t>
      </w:r>
      <w:r>
        <w:rPr/>
        <w:t>single,</w:t>
      </w:r>
      <w:r>
        <w:rPr>
          <w:spacing w:val="-17"/>
        </w:rPr>
        <w:t> </w:t>
      </w:r>
      <w:r>
        <w:rPr/>
        <w:t>actionable</w:t>
      </w:r>
      <w:r>
        <w:rPr>
          <w:spacing w:val="-19"/>
        </w:rPr>
        <w:t> </w:t>
      </w:r>
      <w:r>
        <w:rPr/>
        <w:t>plan</w:t>
      </w:r>
      <w:r>
        <w:rPr>
          <w:spacing w:val="-22"/>
        </w:rPr>
        <w:t> </w:t>
      </w:r>
      <w:r>
        <w:rPr/>
        <w:t>without</w:t>
      </w:r>
      <w:r>
        <w:rPr>
          <w:spacing w:val="-19"/>
        </w:rPr>
        <w:t> </w:t>
      </w:r>
      <w:r>
        <w:rPr/>
        <w:t>repeating</w:t>
      </w:r>
      <w:r>
        <w:rPr>
          <w:spacing w:val="-19"/>
        </w:rPr>
        <w:t> </w:t>
      </w:r>
      <w:r>
        <w:rPr>
          <w:spacing w:val="-2"/>
        </w:rPr>
        <w:t>work.</w:t>
      </w:r>
    </w:p>
    <w:p>
      <w:pPr>
        <w:pStyle w:val="ListParagraph"/>
        <w:numPr>
          <w:ilvl w:val="0"/>
          <w:numId w:val="1"/>
        </w:numPr>
        <w:tabs>
          <w:tab w:pos="828" w:val="left" w:leader="none"/>
        </w:tabs>
        <w:spacing w:line="189" w:lineRule="auto" w:before="173" w:after="0"/>
        <w:ind w:left="827" w:right="101" w:hanging="721"/>
        <w:jc w:val="both"/>
        <w:rPr>
          <w:sz w:val="44"/>
        </w:rPr>
      </w:pPr>
      <w:r>
        <w:rPr>
          <w:sz w:val="44"/>
        </w:rPr>
        <w:t>This means using standardized planning templates that capture scope, budget, timeline, stakeholders, risks, and success criteria in one place, and defining the procurement approach early (buy vs. build, competitive bid vs.</w:t>
      </w:r>
    </w:p>
    <w:p>
      <w:pPr>
        <w:pStyle w:val="ListParagraph"/>
        <w:numPr>
          <w:ilvl w:val="0"/>
          <w:numId w:val="1"/>
        </w:numPr>
        <w:tabs>
          <w:tab w:pos="828" w:val="left" w:leader="none"/>
        </w:tabs>
        <w:spacing w:line="189" w:lineRule="auto" w:before="195" w:after="0"/>
        <w:ind w:left="827" w:right="99" w:hanging="721"/>
        <w:jc w:val="both"/>
        <w:rPr>
          <w:sz w:val="44"/>
        </w:rPr>
      </w:pPr>
      <w:r>
        <w:rPr>
          <w:sz w:val="44"/>
        </w:rPr>
        <w:t>existing vendor or framework agreement) so that later steps don't stall. Clear ownership through a RACI matrix, predefined approval gates with set turnaround times, and parallel workstreams (for example, drafting to RFP while finalizing budget approval)</w:t>
      </w:r>
    </w:p>
    <w:p>
      <w:pPr>
        <w:pStyle w:val="ListParagraph"/>
        <w:numPr>
          <w:ilvl w:val="0"/>
          <w:numId w:val="1"/>
        </w:numPr>
        <w:tabs>
          <w:tab w:pos="828" w:val="left" w:leader="none"/>
        </w:tabs>
        <w:spacing w:line="189" w:lineRule="auto" w:before="194" w:after="0"/>
        <w:ind w:left="827" w:right="101" w:hanging="721"/>
        <w:jc w:val="both"/>
        <w:rPr>
          <w:sz w:val="44"/>
        </w:rPr>
      </w:pPr>
      <w:r>
        <w:rPr>
          <w:sz w:val="44"/>
        </w:rPr>
        <w:t>cut the delays that typically come from sequential sign-offs. Reusing a library of past plans, evaluation criteria, and contract clauses shortens preparation further, while a shared tracking tool gives stakeholders real-time visibility into milestones and dependencies.</w:t>
      </w:r>
    </w:p>
    <w:p>
      <w:pPr>
        <w:pStyle w:val="ListParagraph"/>
        <w:numPr>
          <w:ilvl w:val="0"/>
          <w:numId w:val="1"/>
        </w:numPr>
        <w:tabs>
          <w:tab w:pos="828" w:val="left" w:leader="none"/>
        </w:tabs>
        <w:spacing w:line="189" w:lineRule="auto" w:before="194" w:after="0"/>
        <w:ind w:left="827" w:right="99" w:hanging="721"/>
        <w:jc w:val="both"/>
        <w:rPr>
          <w:sz w:val="40"/>
        </w:rPr>
      </w:pPr>
      <w:r>
        <w:rPr>
          <w:sz w:val="44"/>
        </w:rPr>
        <w:t>Together,</w:t>
      </w:r>
      <w:r>
        <w:rPr>
          <w:spacing w:val="-7"/>
          <w:sz w:val="44"/>
        </w:rPr>
        <w:t> </w:t>
      </w:r>
      <w:r>
        <w:rPr>
          <w:sz w:val="44"/>
        </w:rPr>
        <w:t>these</w:t>
      </w:r>
      <w:r>
        <w:rPr>
          <w:spacing w:val="-7"/>
          <w:sz w:val="44"/>
        </w:rPr>
        <w:t> </w:t>
      </w:r>
      <w:r>
        <w:rPr>
          <w:sz w:val="44"/>
        </w:rPr>
        <w:t>practices</w:t>
      </w:r>
      <w:r>
        <w:rPr>
          <w:spacing w:val="-7"/>
          <w:sz w:val="44"/>
        </w:rPr>
        <w:t> </w:t>
      </w:r>
      <w:r>
        <w:rPr>
          <w:sz w:val="44"/>
        </w:rPr>
        <w:t>reduce</w:t>
      </w:r>
      <w:r>
        <w:rPr>
          <w:spacing w:val="-7"/>
          <w:sz w:val="44"/>
        </w:rPr>
        <w:t> </w:t>
      </w:r>
      <w:r>
        <w:rPr>
          <w:sz w:val="44"/>
        </w:rPr>
        <w:t>cycle</w:t>
      </w:r>
      <w:r>
        <w:rPr>
          <w:spacing w:val="-7"/>
          <w:sz w:val="44"/>
        </w:rPr>
        <w:t> </w:t>
      </w:r>
      <w:r>
        <w:rPr>
          <w:sz w:val="44"/>
        </w:rPr>
        <w:t>time,</w:t>
      </w:r>
      <w:r>
        <w:rPr>
          <w:spacing w:val="-7"/>
          <w:sz w:val="44"/>
        </w:rPr>
        <w:t> </w:t>
      </w:r>
      <w:r>
        <w:rPr>
          <w:sz w:val="44"/>
        </w:rPr>
        <w:t>limit</w:t>
      </w:r>
      <w:r>
        <w:rPr>
          <w:spacing w:val="-8"/>
          <w:sz w:val="44"/>
        </w:rPr>
        <w:t> </w:t>
      </w:r>
      <w:r>
        <w:rPr>
          <w:sz w:val="44"/>
        </w:rPr>
        <w:t>scope</w:t>
      </w:r>
      <w:r>
        <w:rPr>
          <w:spacing w:val="-9"/>
          <w:sz w:val="44"/>
        </w:rPr>
        <w:t> </w:t>
      </w:r>
      <w:r>
        <w:rPr>
          <w:sz w:val="44"/>
        </w:rPr>
        <w:t>creep,</w:t>
      </w:r>
      <w:r>
        <w:rPr>
          <w:spacing w:val="-8"/>
          <w:sz w:val="44"/>
        </w:rPr>
        <w:t> </w:t>
      </w:r>
      <w:r>
        <w:rPr>
          <w:sz w:val="44"/>
        </w:rPr>
        <w:t>and</w:t>
      </w:r>
      <w:r>
        <w:rPr>
          <w:spacing w:val="-9"/>
          <w:sz w:val="44"/>
        </w:rPr>
        <w:t> </w:t>
      </w:r>
      <w:r>
        <w:rPr>
          <w:sz w:val="44"/>
        </w:rPr>
        <w:t>give</w:t>
      </w:r>
      <w:r>
        <w:rPr>
          <w:spacing w:val="-6"/>
          <w:sz w:val="44"/>
        </w:rPr>
        <w:t> </w:t>
      </w:r>
      <w:r>
        <w:rPr>
          <w:sz w:val="44"/>
        </w:rPr>
        <w:t>the</w:t>
      </w:r>
      <w:r>
        <w:rPr>
          <w:spacing w:val="-8"/>
          <w:sz w:val="44"/>
        </w:rPr>
        <w:t> </w:t>
      </w:r>
      <w:r>
        <w:rPr>
          <w:sz w:val="44"/>
        </w:rPr>
        <w:t>design</w:t>
      </w:r>
      <w:r>
        <w:rPr>
          <w:spacing w:val="-8"/>
          <w:sz w:val="44"/>
        </w:rPr>
        <w:t> </w:t>
      </w:r>
      <w:r>
        <w:rPr>
          <w:sz w:val="44"/>
        </w:rPr>
        <w:t>and</w:t>
      </w:r>
      <w:r>
        <w:rPr>
          <w:spacing w:val="-9"/>
          <w:sz w:val="44"/>
        </w:rPr>
        <w:t> </w:t>
      </w:r>
      <w:r>
        <w:rPr>
          <w:sz w:val="44"/>
        </w:rPr>
        <w:t>vendor selection phases a well-defined foundation to build on</w:t>
      </w:r>
      <w:r>
        <w:rPr>
          <w:sz w:val="40"/>
        </w:rPr>
        <w:t>.</w:t>
      </w:r>
    </w:p>
    <w:sectPr>
      <w:type w:val="continuous"/>
      <w:pgSz w:w="19200" w:h="10800" w:orient="landscape"/>
      <w:pgMar w:top="1120" w:bottom="280" w:left="580" w:right="9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Wingdings">
    <w:altName w:val="Wingdings"/>
    <w:charset w:val="2"/>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827" w:hanging="721"/>
      </w:pPr>
      <w:rPr>
        <w:rFonts w:hint="default" w:ascii="Wingdings" w:hAnsi="Wingdings" w:eastAsia="Wingdings" w:cs="Wingdings"/>
        <w:b w:val="0"/>
        <w:bCs w:val="0"/>
        <w:i w:val="0"/>
        <w:iCs w:val="0"/>
        <w:w w:val="99"/>
        <w:sz w:val="44"/>
        <w:szCs w:val="44"/>
        <w:lang w:val="en-US" w:eastAsia="en-US" w:bidi="ar-SA"/>
      </w:rPr>
    </w:lvl>
    <w:lvl w:ilvl="1">
      <w:start w:val="0"/>
      <w:numFmt w:val="bullet"/>
      <w:lvlText w:val="•"/>
      <w:lvlJc w:val="left"/>
      <w:pPr>
        <w:ind w:left="2508" w:hanging="721"/>
      </w:pPr>
      <w:rPr>
        <w:rFonts w:hint="default"/>
        <w:lang w:val="en-US" w:eastAsia="en-US" w:bidi="ar-SA"/>
      </w:rPr>
    </w:lvl>
    <w:lvl w:ilvl="2">
      <w:start w:val="0"/>
      <w:numFmt w:val="bullet"/>
      <w:lvlText w:val="•"/>
      <w:lvlJc w:val="left"/>
      <w:pPr>
        <w:ind w:left="4196" w:hanging="721"/>
      </w:pPr>
      <w:rPr>
        <w:rFonts w:hint="default"/>
        <w:lang w:val="en-US" w:eastAsia="en-US" w:bidi="ar-SA"/>
      </w:rPr>
    </w:lvl>
    <w:lvl w:ilvl="3">
      <w:start w:val="0"/>
      <w:numFmt w:val="bullet"/>
      <w:lvlText w:val="•"/>
      <w:lvlJc w:val="left"/>
      <w:pPr>
        <w:ind w:left="5884" w:hanging="721"/>
      </w:pPr>
      <w:rPr>
        <w:rFonts w:hint="default"/>
        <w:lang w:val="en-US" w:eastAsia="en-US" w:bidi="ar-SA"/>
      </w:rPr>
    </w:lvl>
    <w:lvl w:ilvl="4">
      <w:start w:val="0"/>
      <w:numFmt w:val="bullet"/>
      <w:lvlText w:val="•"/>
      <w:lvlJc w:val="left"/>
      <w:pPr>
        <w:ind w:left="7572" w:hanging="721"/>
      </w:pPr>
      <w:rPr>
        <w:rFonts w:hint="default"/>
        <w:lang w:val="en-US" w:eastAsia="en-US" w:bidi="ar-SA"/>
      </w:rPr>
    </w:lvl>
    <w:lvl w:ilvl="5">
      <w:start w:val="0"/>
      <w:numFmt w:val="bullet"/>
      <w:lvlText w:val="•"/>
      <w:lvlJc w:val="left"/>
      <w:pPr>
        <w:ind w:left="9260" w:hanging="721"/>
      </w:pPr>
      <w:rPr>
        <w:rFonts w:hint="default"/>
        <w:lang w:val="en-US" w:eastAsia="en-US" w:bidi="ar-SA"/>
      </w:rPr>
    </w:lvl>
    <w:lvl w:ilvl="6">
      <w:start w:val="0"/>
      <w:numFmt w:val="bullet"/>
      <w:lvlText w:val="•"/>
      <w:lvlJc w:val="left"/>
      <w:pPr>
        <w:ind w:left="10948" w:hanging="721"/>
      </w:pPr>
      <w:rPr>
        <w:rFonts w:hint="default"/>
        <w:lang w:val="en-US" w:eastAsia="en-US" w:bidi="ar-SA"/>
      </w:rPr>
    </w:lvl>
    <w:lvl w:ilvl="7">
      <w:start w:val="0"/>
      <w:numFmt w:val="bullet"/>
      <w:lvlText w:val="•"/>
      <w:lvlJc w:val="left"/>
      <w:pPr>
        <w:ind w:left="12636" w:hanging="721"/>
      </w:pPr>
      <w:rPr>
        <w:rFonts w:hint="default"/>
        <w:lang w:val="en-US" w:eastAsia="en-US" w:bidi="ar-SA"/>
      </w:rPr>
    </w:lvl>
    <w:lvl w:ilvl="8">
      <w:start w:val="0"/>
      <w:numFmt w:val="bullet"/>
      <w:lvlText w:val="•"/>
      <w:lvlJc w:val="left"/>
      <w:pPr>
        <w:ind w:left="14324" w:hanging="72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spacing w:before="194"/>
      <w:ind w:left="827" w:hanging="721"/>
      <w:jc w:val="both"/>
    </w:pPr>
    <w:rPr>
      <w:rFonts w:ascii="Calibri" w:hAnsi="Calibri" w:eastAsia="Calibri" w:cs="Calibri"/>
      <w:sz w:val="44"/>
      <w:szCs w:val="44"/>
      <w:lang w:val="en-US" w:eastAsia="en-US" w:bidi="ar-SA"/>
    </w:rPr>
  </w:style>
  <w:style w:styleId="Title" w:type="paragraph">
    <w:name w:val="Title"/>
    <w:basedOn w:val="Normal"/>
    <w:uiPriority w:val="1"/>
    <w:qFormat/>
    <w:pPr>
      <w:spacing w:line="1293" w:lineRule="exact"/>
      <w:ind w:left="3009" w:right="2673"/>
      <w:jc w:val="center"/>
    </w:pPr>
    <w:rPr>
      <w:rFonts w:ascii="Calibri" w:hAnsi="Calibri" w:eastAsia="Calibri" w:cs="Calibri"/>
      <w:sz w:val="120"/>
      <w:szCs w:val="120"/>
      <w:lang w:val="en-US" w:eastAsia="en-US" w:bidi="ar-SA"/>
    </w:rPr>
  </w:style>
  <w:style w:styleId="ListParagraph" w:type="paragraph">
    <w:name w:val="List Paragraph"/>
    <w:basedOn w:val="Normal"/>
    <w:uiPriority w:val="1"/>
    <w:qFormat/>
    <w:pPr>
      <w:spacing w:before="194"/>
      <w:ind w:left="827" w:right="99" w:hanging="721"/>
      <w:jc w:val="both"/>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2026-10-01T11:32:12Z</dcterms:created>
  <dcterms:modified xsi:type="dcterms:W3CDTF">2026-10-01T11:32:12Z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2026-10-01T00:00:00Z</vt:filetime>
  </property>
  <property fmtid="{D5CDD505-2E9C-101B-9397-08002B2CF9AE}" pid="3" name="Creator">
    <vt:lpwstr>Microsoft® PowerPoint® LTSC</vt:lpwstr>
  </property>
  <property fmtid="{D5CDD505-2E9C-101B-9397-08002B2CF9AE}" pid="4" name="LastSaved">
    <vt:filetime>2026-10-01T00:00:00Z</vt:filetime>
  </property>
  <property fmtid="{D5CDD505-2E9C-101B-9397-08002B2CF9AE}" pid="5" name="Producer">
    <vt:lpwstr>Microsoft® PowerPoint® LTSC</vt:lpwstr>
  </property>
</Properties>
</file>