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327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.00000000000006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Redes de Computadoras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.0000000000000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Práctico 7: Aplicación.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.0000000000000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Alumnos: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88.00000000000006" w:lineRule="auto"/>
        <w:ind w:left="720" w:hanging="36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Heredia, </w:t>
        <w:tab/>
        <w:t xml:space="preserve">Marco.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88.00000000000006" w:lineRule="auto"/>
        <w:ind w:left="720" w:hanging="36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Yepez </w:t>
        <w:tab/>
        <w:t xml:space="preserve">Hinostroza, Franz.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88.0000000000000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Contrera, Iván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88.0000000000000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Malano, Leandro</w:t>
      </w:r>
    </w:p>
    <w:p w:rsidR="00000000" w:rsidDel="00000000" w:rsidP="00000000" w:rsidRDefault="00000000" w:rsidRPr="00000000" w14:paraId="0000000F">
      <w:pPr>
        <w:spacing w:line="288.0000000000000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.0000000000000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8g07wx8et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Ruteo internet.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y9uh65nbx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Configuración de red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ver la asignación de IPs en la siguiente tabla: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2999.13165059975"/>
        <w:gridCol w:w="3013.1900802119367"/>
        <w:gridCol w:w="3013.1900802119367"/>
        <w:tblGridChange w:id="0">
          <w:tblGrid>
            <w:gridCol w:w="2999.13165059975"/>
            <w:gridCol w:w="3013.1900802119367"/>
            <w:gridCol w:w="3013.1900802119367"/>
          </w:tblGrid>
        </w:tblGridChange>
      </w:tblGrid>
      <w:tr>
        <w:trPr>
          <w:trHeight w:val="11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</w:t>
              <w:tab/>
              <w:tab/>
              <w:tab/>
              <w:t xml:space="preserve">compartida con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Dirección </w:t>
              <w:tab/>
              <w:tab/>
              <w:tab/>
              <w:t xml:space="preserve">IP de la red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2001:a:1::/64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r3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2001:a:aaaa:1::/64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b1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r5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2001:a:aaaa:2::/64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r7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2001:a:aaaa:3::/64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r5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r7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2001:a:aaaa:4::/64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r5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2001:a:aaaa:5::/64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r7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h13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2001:a:aaaa:6::/64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r3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r3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2001:a:aaaa:7::/64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b2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r4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2001:a:bbbb:1::/64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b2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r6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2001:a:bbbb:2::/64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b2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r8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2001:a:bbbb:3::/64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r6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r8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2001:a:bbbb:4::/64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r6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h12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2001:a:bbbb:5::/64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r8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h14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2001:a:bbbb:6::/64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r4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r4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2001:a:bbbb:7::/64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 Se hizo la asignación de redes tal cual se mostró en la tabla anterior</w:t>
      </w:r>
    </w:p>
    <w:p w:rsidR="00000000" w:rsidDel="00000000" w:rsidP="00000000" w:rsidRDefault="00000000" w:rsidRPr="00000000" w14:paraId="000000A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 Se asignaron nombres de dominio para los dos sistemas autónomos (en adelante, AS):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AS101: grupo9.fcefyn.com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AS202: </w:t>
      </w:r>
      <w:r w:rsidDel="00000000" w:rsidR="00000000" w:rsidRPr="00000000">
        <w:rPr>
          <w:sz w:val="24"/>
          <w:szCs w:val="24"/>
          <w:rtl w:val="0"/>
        </w:rPr>
        <w:t xml:space="preserve">grupo10.redes.fcefyn.unc.edu.local</w:t>
      </w:r>
    </w:p>
    <w:p w:rsidR="00000000" w:rsidDel="00000000" w:rsidP="00000000" w:rsidRDefault="00000000" w:rsidRPr="00000000" w14:paraId="000000AF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4.- Se configuran los routers de borde b1 y b2 para que ejecuten el protocolo BGP, tal como se hizo en el trabajo 5:</w:t>
      </w:r>
    </w:p>
    <w:p w:rsidR="00000000" w:rsidDel="00000000" w:rsidP="00000000" w:rsidRDefault="00000000" w:rsidRPr="00000000" w14:paraId="000000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78350" cy="2519363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8350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43163" cy="2584502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584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5.- Para interconectar los hosts fisicos, se siguieron los siguientes pasos: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Identificar en cada host el bridge (cuyo nombre general es br-xxxxxxxxxxxx), tal que su dirección ip sea 2001:a:1::1. Para esto se usa el 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ip address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092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caso, es el br-a8fd3596a8dc. Además, identificar el nombre de la interfaz fisica (enp2s0).</w:t>
      </w:r>
    </w:p>
    <w:p w:rsidR="00000000" w:rsidDel="00000000" w:rsidP="00000000" w:rsidRDefault="00000000" w:rsidRPr="00000000" w14:paraId="000000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Asegurarse que ninguna de las dos interfaces físicas tengan asignada alguna dirección ipv6. En lo posible, desactivarla desde el network manager.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vincular (como maestro) el bridge con la interfaz física. Para esto se utiliza el 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ip link set enp2s0 master br-a8fd3596a8dc. </w:t>
      </w:r>
      <w:r w:rsidDel="00000000" w:rsidR="00000000" w:rsidRPr="00000000">
        <w:rPr>
          <w:sz w:val="24"/>
          <w:szCs w:val="24"/>
          <w:rtl w:val="0"/>
        </w:rPr>
        <w:t xml:space="preserve">De esta manera, todo dato ingresado por dicha interfaz, pasará directamente a ser procesado por el bridge, y llegará al contenedor b1/2.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conexion quedara lista y la transmisión de los paquetes BGP comenzará.</w:t>
      </w:r>
    </w:p>
    <w:p w:rsidR="00000000" w:rsidDel="00000000" w:rsidP="00000000" w:rsidRDefault="00000000" w:rsidRPr="00000000" w14:paraId="000000B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6.- Se configura OSPFv3 tal cual se configuró en los otros trabajos practicos.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DNS:</w:t>
      </w:r>
    </w:p>
    <w:p w:rsidR="00000000" w:rsidDel="00000000" w:rsidP="00000000" w:rsidRDefault="00000000" w:rsidRPr="00000000" w14:paraId="000000C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7.- Se asigna un nombre de dominio a cada dirección ip (registros AAAA) en los dos AS, y su resolucion inversa (registros PTR), siempre a traves de webmin:</w:t>
      </w:r>
    </w:p>
    <w:p w:rsidR="00000000" w:rsidDel="00000000" w:rsidP="00000000" w:rsidRDefault="00000000" w:rsidRPr="00000000" w14:paraId="000000C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AS202:</w:t>
      </w:r>
    </w:p>
    <w:p w:rsidR="00000000" w:rsidDel="00000000" w:rsidP="00000000" w:rsidRDefault="00000000" w:rsidRPr="00000000" w14:paraId="000000CA">
      <w:pPr>
        <w:spacing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AAAA</w:t>
      </w:r>
    </w:p>
    <w:p w:rsidR="00000000" w:rsidDel="00000000" w:rsidP="00000000" w:rsidRDefault="00000000" w:rsidRPr="00000000" w14:paraId="000000C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2613" cy="3379301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379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PTR</w:t>
      </w:r>
    </w:p>
    <w:p w:rsidR="00000000" w:rsidDel="00000000" w:rsidP="00000000" w:rsidRDefault="00000000" w:rsidRPr="00000000" w14:paraId="000000C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AS101: </w:t>
      </w: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734050" cy="31369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3655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8.- Para que un contenedor pueda resolver cualquier nombre de dominio, se agrega un campo </w:t>
      </w:r>
      <w:r w:rsidDel="00000000" w:rsidR="00000000" w:rsidRPr="00000000">
        <w:rPr>
          <w:b w:val="1"/>
          <w:sz w:val="24"/>
          <w:szCs w:val="24"/>
          <w:rtl w:val="0"/>
        </w:rPr>
        <w:t xml:space="preserve">dns </w:t>
      </w:r>
      <w:r w:rsidDel="00000000" w:rsidR="00000000" w:rsidRPr="00000000">
        <w:rPr>
          <w:sz w:val="24"/>
          <w:szCs w:val="24"/>
          <w:rtl w:val="0"/>
        </w:rPr>
        <w:t xml:space="preserve">en cada contenedor, con la ip del servidor:</w:t>
      </w:r>
    </w:p>
    <w:p w:rsidR="00000000" w:rsidDel="00000000" w:rsidP="00000000" w:rsidRDefault="00000000" w:rsidRPr="00000000" w14:paraId="000000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7813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Luego, ejecutando el 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dig @2001:a:bbbb:7::3 red1.r4.grupo9.fcefyn.com AAAA </w:t>
      </w:r>
      <w:r w:rsidDel="00000000" w:rsidR="00000000" w:rsidRPr="00000000">
        <w:rPr>
          <w:sz w:val="24"/>
          <w:szCs w:val="24"/>
          <w:rtl w:val="0"/>
        </w:rPr>
        <w:t xml:space="preserve">se puede ver la respuesta:</w:t>
      </w:r>
    </w:p>
    <w:p w:rsidR="00000000" w:rsidDel="00000000" w:rsidP="00000000" w:rsidRDefault="00000000" w:rsidRPr="00000000" w14:paraId="000000D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72125" cy="4953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0nbgcjr65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Aplicación Web</w:t>
      </w:r>
    </w:p>
    <w:p w:rsidR="00000000" w:rsidDel="00000000" w:rsidP="00000000" w:rsidRDefault="00000000" w:rsidRPr="00000000" w14:paraId="000000DA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9.- Se implemento el stack NGINX + NodeJS + MongoDB en IPv6 y luego se utilizó Strapi como web framework. Se descargó desde Docker Hub una imagen de strapi (cuyo dockerfile descarga automaticamente la imagen de MongoDB), y otra de NGINX. Luego, en el docker-compose.yml se crean los contenedores necesarios, uniendolos correctamente con redes, y se configuran para que sus archivos de conifguracion se guarden en ./volumes/&lt;carpeta de c/servicio&gt;:</w:t>
      </w:r>
    </w:p>
    <w:p w:rsidR="00000000" w:rsidDel="00000000" w:rsidP="00000000" w:rsidRDefault="00000000" w:rsidRPr="00000000" w14:paraId="000000D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1863" cy="175856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75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1050" cy="444341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050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10.- Se configuró MongoDB para que tenga disponibilidad para un único servicio, ya que no se pudo encontrar la manera de configurarlo para que tenga alta disponibilidad para 3 servicios.</w:t>
      </w:r>
    </w:p>
    <w:p w:rsidR="00000000" w:rsidDel="00000000" w:rsidP="00000000" w:rsidRDefault="00000000" w:rsidRPr="00000000" w14:paraId="000000E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11.- A continuación, se debe crear una api distinta para cada sistema autonomo. Para esto, se accede a strapi desde el navegador, ingresando la ip [2001:a:bbbb:9::4] (AS202) o la ip [2001:a:aaaa:9::4] (AS101). En la sección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Content Type Builder</w:t>
      </w:r>
      <w:r w:rsidDel="00000000" w:rsidR="00000000" w:rsidRPr="00000000">
        <w:rPr>
          <w:sz w:val="24"/>
          <w:szCs w:val="24"/>
          <w:rtl w:val="0"/>
        </w:rPr>
        <w:t xml:space="preserve">, se crearan las APIS. Por ejemplo, para el AS202 se creo una de clientes de servicios proxy:</w:t>
      </w:r>
    </w:p>
    <w:p w:rsidR="00000000" w:rsidDel="00000000" w:rsidP="00000000" w:rsidRDefault="00000000" w:rsidRPr="00000000" w14:paraId="000000E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4888" cy="2167499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167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se modifican algunos permisos, como para poder acceder a la información.</w:t>
      </w:r>
    </w:p>
    <w:p w:rsidR="00000000" w:rsidDel="00000000" w:rsidP="00000000" w:rsidRDefault="00000000" w:rsidRPr="00000000" w14:paraId="000000E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12.- Con el método POST podemos crear, modificar y eliminar registros desde curl para nuestras APIs. Esto también es posible realizarlo desde la interfaz gráfica del navegador.</w:t>
      </w:r>
    </w:p>
    <w:p w:rsidR="00000000" w:rsidDel="00000000" w:rsidP="00000000" w:rsidRDefault="00000000" w:rsidRPr="00000000" w14:paraId="000000E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13.- Se debe generar una clave pública y un certificado. Para esto se utiliza OpenSSL: Por empezar, se genera la clave:</w:t>
      </w:r>
    </w:p>
    <w:p w:rsidR="00000000" w:rsidDel="00000000" w:rsidP="00000000" w:rsidRDefault="00000000" w:rsidRPr="00000000" w14:paraId="000000E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69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genera la solicitud de certificado (CSR). Un CSR es la base para un certificado SSL, en él se definen datos como el dominio, organización, ubicación, información de contacto, entre otros.:</w:t>
      </w:r>
    </w:p>
    <w:p w:rsidR="00000000" w:rsidDel="00000000" w:rsidP="00000000" w:rsidRDefault="00000000" w:rsidRPr="00000000" w14:paraId="000000E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9210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se genera el certificado SSL:</w:t>
      </w:r>
    </w:p>
    <w:p w:rsidR="00000000" w:rsidDel="00000000" w:rsidP="00000000" w:rsidRDefault="00000000" w:rsidRPr="00000000" w14:paraId="000000E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825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Despues se edita el archivo /etc/nginx/nginx.conf en el contenedor de proxy reverso para habilitar la conexión a través del 443 con el estandar SSL. Agregando las siguientes líneas:</w:t>
      </w:r>
    </w:p>
    <w:p w:rsidR="00000000" w:rsidDel="00000000" w:rsidP="00000000" w:rsidRDefault="00000000" w:rsidRPr="00000000" w14:paraId="000000F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6924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cual se le indica la ubicación del certificado SSL y de su clave.</w:t>
      </w:r>
    </w:p>
    <w:p w:rsidR="00000000" w:rsidDel="00000000" w:rsidP="00000000" w:rsidRDefault="00000000" w:rsidRPr="00000000" w14:paraId="000000F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14.- Para que los hosts acepten este certificado como válido lo que se hace es agregar este certificado en el directorio /usr/share/ca-certificates/extra/server.crt de los hosts. Y luego se corre en cada uno de los hosts el comando: “dpkg-reconfigure ca-certificates” para habilitarlo.</w:t>
      </w:r>
    </w:p>
    <w:p w:rsidR="00000000" w:rsidDel="00000000" w:rsidP="00000000" w:rsidRDefault="00000000" w:rsidRPr="00000000" w14:paraId="000000F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se prueba su funcionamiento utilizando el 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curl https://[2001:a:bbbb:9::4]/Clientesproxy</w:t>
      </w:r>
      <w:r w:rsidDel="00000000" w:rsidR="00000000" w:rsidRPr="00000000">
        <w:rPr>
          <w:sz w:val="24"/>
          <w:szCs w:val="24"/>
          <w:rtl w:val="0"/>
        </w:rPr>
        <w:t xml:space="preserve">, obteniendo un resultado positivo:</w:t>
      </w:r>
    </w:p>
    <w:p w:rsidR="00000000" w:rsidDel="00000000" w:rsidP="00000000" w:rsidRDefault="00000000" w:rsidRPr="00000000" w14:paraId="000000F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32297" cy="44291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2297" cy="44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v5pz8qch6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Proxy HTTP</w:t>
      </w:r>
    </w:p>
    <w:p w:rsidR="00000000" w:rsidDel="00000000" w:rsidP="00000000" w:rsidRDefault="00000000" w:rsidRPr="00000000" w14:paraId="000001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15.- Para implementar el proxy http, se descargó la imagen Squid desde el docker hub, el cual viene con un archivo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squid.conf,</w:t>
      </w:r>
      <w:r w:rsidDel="00000000" w:rsidR="00000000" w:rsidRPr="00000000">
        <w:rPr>
          <w:sz w:val="24"/>
          <w:szCs w:val="24"/>
          <w:rtl w:val="0"/>
        </w:rPr>
        <w:t xml:space="preserve"> que se debera editar para que permita cualquier solicitud http. Para tal objetivo, se agregan las siguientes lineas:</w:t>
      </w:r>
    </w:p>
    <w:p w:rsidR="00000000" w:rsidDel="00000000" w:rsidP="00000000" w:rsidRDefault="00000000" w:rsidRPr="00000000" w14:paraId="000001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http_access allow all</w:t>
      </w:r>
    </w:p>
    <w:p w:rsidR="00000000" w:rsidDel="00000000" w:rsidP="00000000" w:rsidRDefault="00000000" w:rsidRPr="00000000" w14:paraId="000001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dns_nameservers 2001:a:bbbb:7::3 (o 2001:a:aaaa:7::3, dependiendo del sistema autonomo)</w:t>
      </w:r>
    </w:p>
    <w:p w:rsidR="00000000" w:rsidDel="00000000" w:rsidP="00000000" w:rsidRDefault="00000000" w:rsidRPr="00000000" w14:paraId="000001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Luego, desde el host, se hace una solicitud a la api de strapi con el 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curl --proxy http://[2001:a:bbbb:b::4]:3128/ </w:t>
      </w:r>
      <w:hyperlink r:id="rId24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http://[2001:a:bbbb:9::4]/Clientesproxy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57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accediendo al archivo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access.log </w:t>
      </w:r>
      <w:r w:rsidDel="00000000" w:rsidR="00000000" w:rsidRPr="00000000">
        <w:rPr>
          <w:sz w:val="24"/>
          <w:szCs w:val="24"/>
          <w:rtl w:val="0"/>
        </w:rPr>
        <w:t xml:space="preserve">del contenedor de Squid, se pueden ver los registros de las solicitudes:</w:t>
      </w:r>
    </w:p>
    <w:p w:rsidR="00000000" w:rsidDel="00000000" w:rsidP="00000000" w:rsidRDefault="00000000" w:rsidRPr="00000000" w14:paraId="000001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9271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http://www.philipermish.com/blog/docker-example-with-nginx-node-redis-mongodb-and-jekyll/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https://closebrace.com/tutorials/2017-03-02/the-dead-simple-step-by-step-guide-for-front-end-developers-to-getting-up-and-running-with-nodejs-express-and-mongodb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https://medium.com/statuscode/dockerising-a-node-js-and-mongodb-app-d22047e2806f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https://github.com/damsonn/node-docker-compose/blob/master/docker-compose.yml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https://github.com/Osedea/nodock/blob/master/docker-compose.yml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https://docs.nginx.com/nginx/admin-guide/web-server/reverse-proxy/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https://www.linode.com/docs/web-servers/nginx/enable-tls-on-nginx-for-https-connections/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http://nginx.org/en/docs/http/configuring_https_servers.html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https://www.nanotutoriales.com/como-crear-un-certificado-ssl-de-firma-propia-con-openssl-y-apache-http-server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https://www.digitalocean.com/community/tutorials/how-to-create-an-ssl-certificate-on-nginx-for-ubuntu-14-04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https://www.digicert.com/es/instalar-certificado-ssl-nginx.htm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4.png"/><Relationship Id="rId21" Type="http://schemas.openxmlformats.org/officeDocument/2006/relationships/image" Target="media/image11.png"/><Relationship Id="rId24" Type="http://schemas.openxmlformats.org/officeDocument/2006/relationships/hyperlink" Target="http://%5B2001:a:bbbb:9::4%5D/Clientesproxy" TargetMode="External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3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20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19" Type="http://schemas.openxmlformats.org/officeDocument/2006/relationships/image" Target="media/image4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