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b w:val="1"/>
          <w:bCs w:val="1"/>
          <w:sz w:val="40"/>
          <w:szCs w:val="40"/>
        </w:rPr>
      </w:pPr>
      <w:r w:rsidDel="00000000" w:rsidR="00000000" w:rsidRPr="00000000">
        <w:rPr>
          <w:b w:val="1"/>
          <w:bCs w:val="1"/>
          <w:sz w:val="40"/>
          <w:szCs w:val="40"/>
          <w:rtl w:val="0"/>
        </w:rPr>
        <w:t xml:space="preserve">Automated CEFR Difficulty Estimation of Reading Texts for English Language Test Design and Material Selection</w:t>
      </w:r>
    </w:p>
    <w:p w:rsidR="00000000" w:rsidDel="00000000" w:rsidP="00000000" w:rsidRDefault="00000000" w:rsidRPr="00000000" w14:paraId="00000002">
      <w:pPr>
        <w:spacing w:after="100" w:lineRule="auto"/>
        <w:rPr>
          <w:b w:val="1"/>
          <w:bCs w:val="1"/>
          <w:sz w:val="30"/>
          <w:szCs w:val="30"/>
        </w:rPr>
      </w:pPr>
      <w:r w:rsidDel="00000000" w:rsidR="00000000" w:rsidRPr="00000000">
        <w:rPr>
          <w:rtl w:val="0"/>
        </w:rPr>
      </w:r>
    </w:p>
    <w:p w:rsidR="00000000" w:rsidDel="00000000" w:rsidP="00000000" w:rsidRDefault="00000000" w:rsidRPr="00000000" w14:paraId="00000003">
      <w:pPr>
        <w:pStyle w:val="Heading1"/>
        <w:keepNext w:val="0"/>
        <w:keepLines w:val="0"/>
        <w:spacing w:before="300" w:lineRule="auto"/>
        <w:rPr>
          <w:b w:val="1"/>
          <w:bCs w:val="1"/>
          <w:sz w:val="46"/>
          <w:szCs w:val="46"/>
        </w:rPr>
      </w:pPr>
      <w:bookmarkStart w:colFirst="0" w:colLast="0" w:name="_z7a8y9ld1aht" w:id="0"/>
      <w:bookmarkEnd w:id="0"/>
      <w:r w:rsidDel="00000000" w:rsidR="00000000" w:rsidRPr="00000000">
        <w:rPr>
          <w:b w:val="1"/>
          <w:bCs w:val="1"/>
          <w:sz w:val="46"/>
          <w:szCs w:val="46"/>
          <w:rtl w:val="0"/>
        </w:rPr>
        <w:t xml:space="preserve">1. Problem and User</w:t>
      </w:r>
    </w:p>
    <w:p w:rsidR="00000000" w:rsidDel="00000000" w:rsidP="00000000" w:rsidRDefault="00000000" w:rsidRPr="00000000" w14:paraId="00000004">
      <w:pPr>
        <w:spacing w:after="120" w:lineRule="auto"/>
        <w:rPr/>
      </w:pPr>
      <w:r w:rsidDel="00000000" w:rsidR="00000000" w:rsidRPr="00000000">
        <w:rPr>
          <w:b w:val="1"/>
          <w:bCs w:val="1"/>
          <w:rtl w:val="0"/>
        </w:rPr>
        <w:t xml:space="preserve">Problem: </w:t>
      </w:r>
      <w:r w:rsidDel="00000000" w:rsidR="00000000" w:rsidRPr="00000000">
        <w:rPr>
          <w:rtl w:val="0"/>
        </w:rPr>
        <w:t xml:space="preserve">Language teachers spend a large amount of time manually checking whether a candidate reading text matches their students' language level.</w:t>
      </w:r>
    </w:p>
    <w:p w:rsidR="00000000" w:rsidDel="00000000" w:rsidP="00000000" w:rsidRDefault="00000000" w:rsidRPr="00000000" w14:paraId="00000005">
      <w:pPr>
        <w:spacing w:after="120" w:lineRule="auto"/>
        <w:rPr/>
      </w:pPr>
      <w:r w:rsidDel="00000000" w:rsidR="00000000" w:rsidRPr="00000000">
        <w:rPr>
          <w:b w:val="1"/>
          <w:bCs w:val="1"/>
          <w:rtl w:val="0"/>
        </w:rPr>
        <w:t xml:space="preserve">User: </w:t>
      </w:r>
      <w:r w:rsidDel="00000000" w:rsidR="00000000" w:rsidRPr="00000000">
        <w:rPr>
          <w:rtl w:val="0"/>
        </w:rPr>
        <w:t xml:space="preserve">Language teachers and curriculum designers choosing or adjusting reading materials for a class.</w:t>
      </w:r>
    </w:p>
    <w:p w:rsidR="00000000" w:rsidDel="00000000" w:rsidP="00000000" w:rsidRDefault="00000000" w:rsidRPr="00000000" w14:paraId="00000006">
      <w:pPr>
        <w:spacing w:after="120" w:lineRule="auto"/>
        <w:rPr/>
      </w:pPr>
      <w:r w:rsidDel="00000000" w:rsidR="00000000" w:rsidRPr="00000000">
        <w:rPr>
          <w:b w:val="1"/>
          <w:bCs w:val="1"/>
          <w:rtl w:val="0"/>
        </w:rPr>
        <w:t xml:space="preserve">Decision the tool informs: </w:t>
      </w:r>
      <w:r w:rsidDel="00000000" w:rsidR="00000000" w:rsidRPr="00000000">
        <w:rPr>
          <w:rtl w:val="0"/>
        </w:rPr>
        <w:t xml:space="preserve">The tool estimates the overall CEFR level of a candidate reading passage using a sentence-aggregation approach, and provides a sentence-by-sentence difficulty breakdown as a visual heatmap (e.g. green = A1, yellow = B2, red = C1/C2). This lets educators not only decide whether to use a text, but also quickly identify and adapt specific "bottleneck" sentences to match their target exam level.</w:t>
      </w:r>
    </w:p>
    <w:p w:rsidR="00000000" w:rsidDel="00000000" w:rsidP="00000000" w:rsidRDefault="00000000" w:rsidRPr="00000000" w14:paraId="00000007">
      <w:pPr>
        <w:spacing w:after="120" w:lineRule="auto"/>
        <w:rPr/>
      </w:pPr>
      <w:r w:rsidDel="00000000" w:rsidR="00000000" w:rsidRPr="00000000">
        <w:rPr>
          <w:b w:val="1"/>
          <w:bCs w:val="1"/>
          <w:rtl w:val="0"/>
        </w:rPr>
        <w:t xml:space="preserve">Human-in-the-loop: </w:t>
      </w:r>
      <w:r w:rsidDel="00000000" w:rsidR="00000000" w:rsidRPr="00000000">
        <w:rPr>
          <w:rtl w:val="0"/>
        </w:rPr>
        <w:t xml:space="preserve">The model produces a suggested level and a confidence score. The teacher always makes the final decision on whether the text is used, and the tool does not alter or grade student work.</w:t>
      </w:r>
    </w:p>
    <w:p w:rsidR="00000000" w:rsidDel="00000000" w:rsidP="00000000" w:rsidRDefault="00000000" w:rsidRPr="00000000" w14:paraId="00000008">
      <w:pPr>
        <w:pStyle w:val="Heading1"/>
        <w:keepNext w:val="0"/>
        <w:keepLines w:val="0"/>
        <w:spacing w:before="300" w:lineRule="auto"/>
        <w:rPr>
          <w:b w:val="1"/>
          <w:bCs w:val="1"/>
          <w:sz w:val="46"/>
          <w:szCs w:val="46"/>
        </w:rPr>
      </w:pPr>
      <w:bookmarkStart w:colFirst="0" w:colLast="0" w:name="_tw2ogax9uuk" w:id="1"/>
      <w:bookmarkEnd w:id="1"/>
      <w:r w:rsidDel="00000000" w:rsidR="00000000" w:rsidRPr="00000000">
        <w:rPr>
          <w:b w:val="1"/>
          <w:bCs w:val="1"/>
          <w:sz w:val="46"/>
          <w:szCs w:val="46"/>
          <w:rtl w:val="0"/>
        </w:rPr>
        <w:t xml:space="preserve">2. Data</w:t>
      </w:r>
    </w:p>
    <w:p w:rsidR="00000000" w:rsidDel="00000000" w:rsidP="00000000" w:rsidRDefault="00000000" w:rsidRPr="00000000" w14:paraId="00000009">
      <w:pPr>
        <w:spacing w:after="120" w:lineRule="auto"/>
        <w:rPr/>
      </w:pPr>
      <w:r w:rsidDel="00000000" w:rsidR="00000000" w:rsidRPr="00000000">
        <w:rPr>
          <w:b w:val="1"/>
          <w:bCs w:val="1"/>
          <w:rtl w:val="0"/>
        </w:rPr>
        <w:t xml:space="preserve">Data route: </w:t>
      </w:r>
      <w:r w:rsidDel="00000000" w:rsidR="00000000" w:rsidRPr="00000000">
        <w:rPr>
          <w:rtl w:val="0"/>
        </w:rPr>
        <w:t xml:space="preserve">Public benchmark on Hugging Face</w:t>
      </w:r>
    </w:p>
    <w:p w:rsidR="00000000" w:rsidDel="00000000" w:rsidP="00000000" w:rsidRDefault="00000000" w:rsidRPr="00000000" w14:paraId="0000000A">
      <w:pPr>
        <w:spacing w:after="120" w:lineRule="auto"/>
        <w:rPr/>
      </w:pPr>
      <w:r w:rsidDel="00000000" w:rsidR="00000000" w:rsidRPr="00000000">
        <w:rPr>
          <w:b w:val="1"/>
          <w:bCs w:val="1"/>
          <w:rtl w:val="0"/>
        </w:rPr>
        <w:t xml:space="preserve">Specific dataset: </w:t>
      </w:r>
      <w:r w:rsidDel="00000000" w:rsidR="00000000" w:rsidRPr="00000000">
        <w:rPr>
          <w:rtl w:val="0"/>
        </w:rPr>
        <w:t xml:space="preserve">UniversalCEFR/cefr_sp_en (https://huggingface.co/datasets/UniversalCEFR/cefr_sp_en), a standardised release of the CEFR-SP corpus (Arase et al., 2022)</w:t>
      </w:r>
    </w:p>
    <w:p w:rsidR="00000000" w:rsidDel="00000000" w:rsidP="00000000" w:rsidRDefault="00000000" w:rsidRPr="00000000" w14:paraId="0000000B">
      <w:pPr>
        <w:spacing w:after="120" w:lineRule="auto"/>
        <w:rPr/>
      </w:pPr>
      <w:r w:rsidDel="00000000" w:rsidR="00000000" w:rsidRPr="00000000">
        <w:rPr>
          <w:b w:val="1"/>
          <w:bCs w:val="1"/>
          <w:rtl w:val="0"/>
        </w:rPr>
        <w:t xml:space="preserve">Size: </w:t>
      </w:r>
      <w:r w:rsidDel="00000000" w:rsidR="00000000" w:rsidRPr="00000000">
        <w:rPr>
          <w:rtl w:val="0"/>
        </w:rPr>
        <w:t xml:space="preserve">10,004 rows, released as a single "train" split — Hugging Face does not provide separate validation/test splits for this dataset, so we perform our own split (see Section 5).</w:t>
      </w:r>
    </w:p>
    <w:p w:rsidR="00000000" w:rsidDel="00000000" w:rsidP="00000000" w:rsidRDefault="00000000" w:rsidRPr="00000000" w14:paraId="0000000C">
      <w:pPr>
        <w:spacing w:after="120" w:lineRule="auto"/>
        <w:rPr/>
      </w:pPr>
      <w:r w:rsidDel="00000000" w:rsidR="00000000" w:rsidRPr="00000000">
        <w:rPr>
          <w:rtl w:val="0"/>
        </w:rPr>
        <w:t xml:space="preserve">Fields, verified by loading the dataset directly:</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7.4241698048615"/>
        <w:gridCol w:w="4395.0318384115035"/>
        <w:gridCol w:w="2773.055802807258"/>
        <w:tblGridChange w:id="0">
          <w:tblGrid>
            <w:gridCol w:w="1857.4241698048615"/>
            <w:gridCol w:w="4395.0318384115035"/>
            <w:gridCol w:w="2773.055802807258"/>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00D">
            <w:pPr>
              <w:rPr>
                <w:b w:val="1"/>
                <w:bCs w:val="1"/>
              </w:rPr>
            </w:pPr>
            <w:r w:rsidDel="00000000" w:rsidR="00000000" w:rsidRPr="00000000">
              <w:rPr>
                <w:b w:val="1"/>
                <w:bCs w:val="1"/>
                <w:rtl w:val="0"/>
              </w:rPr>
              <w:t xml:space="preserve">Field</w:t>
            </w:r>
          </w:p>
        </w:tc>
        <w:tc>
          <w:tcPr>
            <w:tcBorders>
              <w:top w:color="000000" w:space="0" w:sz="5" w:val="single"/>
              <w:left w:color="000000" w:space="0" w:sz="0" w:val="nil"/>
              <w:bottom w:color="000000" w:space="0" w:sz="5" w:val="single"/>
              <w:right w:color="000000"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Content</w:t>
            </w:r>
          </w:p>
        </w:tc>
        <w:tc>
          <w:tcPr>
            <w:tcBorders>
              <w:top w:color="000000" w:space="0" w:sz="5" w:val="single"/>
              <w:left w:color="000000" w:space="0" w:sz="0" w:val="nil"/>
              <w:bottom w:color="000000" w:space="0" w:sz="5" w:val="single"/>
              <w:right w:color="000000"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00F">
            <w:pPr>
              <w:rPr>
                <w:b w:val="1"/>
                <w:bCs w:val="1"/>
              </w:rPr>
            </w:pPr>
            <w:r w:rsidDel="00000000" w:rsidR="00000000" w:rsidRPr="00000000">
              <w:rPr>
                <w:b w:val="1"/>
                <w:bCs w:val="1"/>
                <w:rtl w:val="0"/>
              </w:rPr>
              <w:t xml:space="preserve">Note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0">
            <w:pPr>
              <w:rPr/>
            </w:pPr>
            <w:r w:rsidDel="00000000" w:rsidR="00000000" w:rsidRPr="00000000">
              <w:rPr>
                <w:rtl w:val="0"/>
              </w:rPr>
              <w:t xml:space="preserve">text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1">
            <w:pPr>
              <w:rPr/>
            </w:pPr>
            <w:r w:rsidDel="00000000" w:rsidR="00000000" w:rsidRPr="00000000">
              <w:rPr>
                <w:rtl w:val="0"/>
              </w:rPr>
              <w:t xml:space="preserve">The sentence itself</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2">
            <w:pPr>
              <w:rPr/>
            </w:pPr>
            <w:r w:rsidDel="00000000" w:rsidR="00000000" w:rsidRPr="00000000">
              <w:rPr>
                <w:rtl w:val="0"/>
              </w:rPr>
              <w:t xml:space="preserve">e.g. "Is that your bike ?" (A1)</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3">
            <w:pPr>
              <w:rPr/>
            </w:pPr>
            <w:r w:rsidDel="00000000" w:rsidR="00000000" w:rsidRPr="00000000">
              <w:rPr>
                <w:rtl w:val="0"/>
              </w:rPr>
              <w:t xml:space="preserve">cefr_level</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4">
            <w:pPr>
              <w:rPr/>
            </w:pPr>
            <w:r w:rsidDel="00000000" w:rsidR="00000000" w:rsidRPr="00000000">
              <w:rPr>
                <w:rtl w:val="0"/>
              </w:rPr>
              <w:t xml:space="preserve">One of A1, A2, B1, B2, C1, C2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5">
            <w:pPr>
              <w:rPr/>
            </w:pPr>
            <w:r w:rsidDel="00000000" w:rsidR="00000000" w:rsidRPr="00000000">
              <w:rPr>
                <w:rtl w:val="0"/>
              </w:rPr>
              <w:t xml:space="preserve">Target label</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6">
            <w:pPr>
              <w:rPr/>
            </w:pPr>
            <w:r w:rsidDel="00000000" w:rsidR="00000000" w:rsidRPr="00000000">
              <w:rPr>
                <w:rtl w:val="0"/>
              </w:rPr>
              <w:t xml:space="preserve">format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7">
            <w:pPr>
              <w:rPr/>
            </w:pPr>
            <w:r w:rsidDel="00000000" w:rsidR="00000000" w:rsidRPr="00000000">
              <w:rPr>
                <w:rtl w:val="0"/>
              </w:rPr>
              <w:t xml:space="preserve">Constant value "sentence-level"</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Confirms the unit of data (see below)</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9">
            <w:pPr>
              <w:rPr/>
            </w:pPr>
            <w:r w:rsidDel="00000000" w:rsidR="00000000" w:rsidRPr="00000000">
              <w:rPr>
                <w:rtl w:val="0"/>
              </w:rPr>
              <w:t xml:space="preserve">source_name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A">
            <w:pPr>
              <w:rPr/>
            </w:pPr>
            <w:r w:rsidDel="00000000" w:rsidR="00000000" w:rsidRPr="00000000">
              <w:rPr>
                <w:rtl w:val="0"/>
              </w:rPr>
              <w:t xml:space="preserve">Constant value "cefr-sp"</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B">
            <w:pPr>
              <w:rPr/>
            </w:pPr>
            <w:r w:rsidDel="00000000" w:rsidR="00000000" w:rsidRPr="00000000">
              <w:rPr>
                <w:rtl w:val="0"/>
              </w:rPr>
              <w:t xml:space="preserve">Names the source dataset only, not an individual document ID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C">
            <w:pPr>
              <w:rPr/>
            </w:pPr>
            <w:r w:rsidDel="00000000" w:rsidR="00000000" w:rsidRPr="00000000">
              <w:rPr>
                <w:rtl w:val="0"/>
              </w:rPr>
              <w:t xml:space="preserve">title, lang, category, license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D">
            <w:pPr>
              <w:rPr/>
            </w:pPr>
            <w:r w:rsidDel="00000000" w:rsidR="00000000" w:rsidRPr="00000000">
              <w:rPr>
                <w:rtl w:val="0"/>
              </w:rPr>
              <w:t xml:space="preserve">Metadata (title is empty; lang = en; license = CC BY-NC-SA 4.0)</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1E">
            <w:pPr>
              <w:rPr/>
            </w:pPr>
            <w:r w:rsidDel="00000000" w:rsidR="00000000" w:rsidRPr="00000000">
              <w:rPr>
                <w:rtl w:val="0"/>
              </w:rPr>
              <w:t xml:space="preserve"> </w:t>
            </w:r>
          </w:p>
        </w:tc>
      </w:tr>
    </w:tbl>
    <w:p w:rsidR="00000000" w:rsidDel="00000000" w:rsidP="00000000" w:rsidRDefault="00000000" w:rsidRPr="00000000" w14:paraId="0000001F">
      <w:pPr>
        <w:spacing w:after="160" w:lineRule="auto"/>
        <w:rPr/>
      </w:pPr>
      <w:r w:rsidDel="00000000" w:rsidR="00000000" w:rsidRPr="00000000">
        <w:rPr>
          <w:rtl w:val="0"/>
        </w:rPr>
        <w:t xml:space="preserve"> </w:t>
      </w:r>
    </w:p>
    <w:p w:rsidR="00000000" w:rsidDel="00000000" w:rsidP="00000000" w:rsidRDefault="00000000" w:rsidRPr="00000000" w14:paraId="00000020">
      <w:pPr>
        <w:pStyle w:val="Heading2"/>
        <w:keepNext w:val="0"/>
        <w:keepLines w:val="0"/>
        <w:spacing w:after="100" w:before="200" w:lineRule="auto"/>
        <w:rPr>
          <w:b w:val="1"/>
          <w:bCs w:val="1"/>
          <w:sz w:val="26"/>
          <w:szCs w:val="26"/>
        </w:rPr>
      </w:pPr>
      <w:bookmarkStart w:colFirst="0" w:colLast="0" w:name="_2sh2fnkdd7ru" w:id="2"/>
      <w:bookmarkEnd w:id="2"/>
      <w:r w:rsidDel="00000000" w:rsidR="00000000" w:rsidRPr="00000000">
        <w:rPr>
          <w:b w:val="1"/>
          <w:bCs w:val="1"/>
          <w:sz w:val="26"/>
          <w:szCs w:val="26"/>
          <w:rtl w:val="0"/>
        </w:rPr>
        <w:t xml:space="preserve">From sentences to a reading passage</w:t>
      </w:r>
    </w:p>
    <w:p w:rsidR="00000000" w:rsidDel="00000000" w:rsidP="00000000" w:rsidRDefault="00000000" w:rsidRPr="00000000" w14:paraId="00000021">
      <w:pPr>
        <w:spacing w:after="120" w:lineRule="auto"/>
        <w:rPr/>
      </w:pPr>
      <w:r w:rsidDel="00000000" w:rsidR="00000000" w:rsidRPr="00000000">
        <w:rPr>
          <w:rtl w:val="0"/>
        </w:rPr>
        <w:t xml:space="preserve">A teacher evaluates a full reading text, not an isolated sentence. Our pipeline bridges this gap via a three-stage process:</w:t>
      </w:r>
    </w:p>
    <w:p w:rsidR="00000000" w:rsidDel="00000000" w:rsidP="00000000" w:rsidRDefault="00000000" w:rsidRPr="00000000" w14:paraId="00000022">
      <w:pPr>
        <w:spacing w:after="120" w:lineRule="auto"/>
        <w:rPr/>
      </w:pPr>
      <w:r w:rsidDel="00000000" w:rsidR="00000000" w:rsidRPr="00000000">
        <w:rPr>
          <w:b w:val="1"/>
          <w:bCs w:val="1"/>
          <w:rtl w:val="0"/>
        </w:rPr>
        <w:t xml:space="preserve">1. Breakdown: </w:t>
      </w:r>
      <w:r w:rsidDel="00000000" w:rsidR="00000000" w:rsidRPr="00000000">
        <w:rPr>
          <w:rtl w:val="0"/>
        </w:rPr>
        <w:t xml:space="preserve">The candidate text is tokenised into sentences using a standard NLP sentence segmenter (e.g. spaCy).</w:t>
      </w:r>
    </w:p>
    <w:p w:rsidR="00000000" w:rsidDel="00000000" w:rsidP="00000000" w:rsidRDefault="00000000" w:rsidRPr="00000000" w14:paraId="00000023">
      <w:pPr>
        <w:spacing w:after="120" w:lineRule="auto"/>
        <w:rPr/>
      </w:pPr>
      <w:r w:rsidDel="00000000" w:rsidR="00000000" w:rsidRPr="00000000">
        <w:rPr>
          <w:b w:val="1"/>
          <w:bCs w:val="1"/>
          <w:rtl w:val="0"/>
        </w:rPr>
        <w:t xml:space="preserve">2. Sentence scoring: </w:t>
      </w:r>
      <w:r w:rsidDel="00000000" w:rsidR="00000000" w:rsidRPr="00000000">
        <w:rPr>
          <w:rtl w:val="0"/>
        </w:rPr>
        <w:t xml:space="preserve">Every sentence is independently scored by our trained CEFR classifier, which outputs both an ordinal grade and a class-probability distribution: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3330594911595"/>
        <w:gridCol w:w="4244.743114975798"/>
        <w:gridCol w:w="2332.4356365566664"/>
        <w:tblGridChange w:id="0">
          <w:tblGrid>
            <w:gridCol w:w="2448.3330594911595"/>
            <w:gridCol w:w="4244.743114975798"/>
            <w:gridCol w:w="2332.4356365566664"/>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024">
            <w:pPr>
              <w:rPr>
                <w:b w:val="1"/>
                <w:bCs w:val="1"/>
              </w:rPr>
            </w:pPr>
            <w:r w:rsidDel="00000000" w:rsidR="00000000" w:rsidRPr="00000000">
              <w:rPr>
                <w:b w:val="1"/>
                <w:bCs w:val="1"/>
                <w:rtl w:val="0"/>
              </w:rPr>
              <w:t xml:space="preserve">CEFR level</w:t>
            </w:r>
          </w:p>
        </w:tc>
        <w:tc>
          <w:tcPr>
            <w:tcBorders>
              <w:top w:color="000000" w:space="0" w:sz="5" w:val="single"/>
              <w:left w:color="000000" w:space="0" w:sz="0" w:val="nil"/>
              <w:bottom w:color="000000" w:space="0" w:sz="5" w:val="single"/>
              <w:right w:color="000000"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Descriptor</w:t>
            </w:r>
          </w:p>
        </w:tc>
        <w:tc>
          <w:tcPr>
            <w:tcBorders>
              <w:top w:color="000000" w:space="0" w:sz="5" w:val="single"/>
              <w:left w:color="000000" w:space="0" w:sz="0" w:val="nil"/>
              <w:bottom w:color="000000" w:space="0" w:sz="5" w:val="single"/>
              <w:right w:color="000000"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026">
            <w:pPr>
              <w:rPr>
                <w:b w:val="1"/>
                <w:bCs w:val="1"/>
              </w:rPr>
            </w:pPr>
            <w:r w:rsidDel="00000000" w:rsidR="00000000" w:rsidRPr="00000000">
              <w:rPr>
                <w:b w:val="1"/>
                <w:bCs w:val="1"/>
                <w:rtl w:val="0"/>
              </w:rPr>
              <w:t xml:space="preserve">Ordinal grade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27">
            <w:pPr>
              <w:rPr/>
            </w:pPr>
            <w:r w:rsidDel="00000000" w:rsidR="00000000" w:rsidRPr="00000000">
              <w:rPr>
                <w:rtl w:val="0"/>
              </w:rPr>
              <w:t xml:space="preserve">A1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28">
            <w:pPr>
              <w:rPr/>
            </w:pPr>
            <w:r w:rsidDel="00000000" w:rsidR="00000000" w:rsidRPr="00000000">
              <w:rPr>
                <w:rtl w:val="0"/>
              </w:rPr>
              <w:t xml:space="preserve">Beginner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29">
            <w:pPr>
              <w:rPr/>
            </w:pPr>
            <w:r w:rsidDel="00000000" w:rsidR="00000000" w:rsidRPr="00000000">
              <w:rPr>
                <w:rtl w:val="0"/>
              </w:rPr>
              <w:t xml:space="preserve">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2A">
            <w:pPr>
              <w:rPr/>
            </w:pPr>
            <w:r w:rsidDel="00000000" w:rsidR="00000000" w:rsidRPr="00000000">
              <w:rPr>
                <w:rtl w:val="0"/>
              </w:rPr>
              <w:t xml:space="preserve">A2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2B">
            <w:pPr>
              <w:rPr/>
            </w:pPr>
            <w:r w:rsidDel="00000000" w:rsidR="00000000" w:rsidRPr="00000000">
              <w:rPr>
                <w:rtl w:val="0"/>
              </w:rPr>
              <w:t xml:space="preserve">Elementary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2C">
            <w:pPr>
              <w:rPr/>
            </w:pPr>
            <w:r w:rsidDel="00000000" w:rsidR="00000000" w:rsidRPr="00000000">
              <w:rPr>
                <w:rtl w:val="0"/>
              </w:rPr>
              <w:t xml:space="preserve">1</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2D">
            <w:pPr>
              <w:rPr/>
            </w:pPr>
            <w:r w:rsidDel="00000000" w:rsidR="00000000" w:rsidRPr="00000000">
              <w:rPr>
                <w:rtl w:val="0"/>
              </w:rPr>
              <w:t xml:space="preserve">B1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2E">
            <w:pPr>
              <w:rPr/>
            </w:pPr>
            <w:r w:rsidDel="00000000" w:rsidR="00000000" w:rsidRPr="00000000">
              <w:rPr>
                <w:rtl w:val="0"/>
              </w:rPr>
              <w:t xml:space="preserve">Intermediate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2F">
            <w:pPr>
              <w:rPr/>
            </w:pPr>
            <w:r w:rsidDel="00000000" w:rsidR="00000000" w:rsidRPr="00000000">
              <w:rPr>
                <w:rtl w:val="0"/>
              </w:rPr>
              <w:t xml:space="preserve">2</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30">
            <w:pPr>
              <w:rPr/>
            </w:pPr>
            <w:r w:rsidDel="00000000" w:rsidR="00000000" w:rsidRPr="00000000">
              <w:rPr>
                <w:rtl w:val="0"/>
              </w:rPr>
              <w:t xml:space="preserve">B2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31">
            <w:pPr>
              <w:rPr/>
            </w:pPr>
            <w:r w:rsidDel="00000000" w:rsidR="00000000" w:rsidRPr="00000000">
              <w:rPr>
                <w:rtl w:val="0"/>
              </w:rPr>
              <w:t xml:space="preserve">Upper Intermediate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32">
            <w:pPr>
              <w:rPr/>
            </w:pPr>
            <w:r w:rsidDel="00000000" w:rsidR="00000000" w:rsidRPr="00000000">
              <w:rPr>
                <w:rtl w:val="0"/>
              </w:rPr>
              <w:t xml:space="preserve">3</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33">
            <w:pPr>
              <w:rPr/>
            </w:pPr>
            <w:r w:rsidDel="00000000" w:rsidR="00000000" w:rsidRPr="00000000">
              <w:rPr>
                <w:rtl w:val="0"/>
              </w:rPr>
              <w:t xml:space="preserve">C1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34">
            <w:pPr>
              <w:rPr/>
            </w:pPr>
            <w:r w:rsidDel="00000000" w:rsidR="00000000" w:rsidRPr="00000000">
              <w:rPr>
                <w:rtl w:val="0"/>
              </w:rPr>
              <w:t xml:space="preserve">Advanced</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35">
            <w:pPr>
              <w:rPr/>
            </w:pPr>
            <w:r w:rsidDel="00000000" w:rsidR="00000000" w:rsidRPr="00000000">
              <w:rPr>
                <w:rtl w:val="0"/>
              </w:rPr>
              <w:t xml:space="preserve">4</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36">
            <w:pPr>
              <w:rPr/>
            </w:pPr>
            <w:r w:rsidDel="00000000" w:rsidR="00000000" w:rsidRPr="00000000">
              <w:rPr>
                <w:rtl w:val="0"/>
              </w:rPr>
              <w:t xml:space="preserve">C2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37">
            <w:pPr>
              <w:rPr/>
            </w:pPr>
            <w:r w:rsidDel="00000000" w:rsidR="00000000" w:rsidRPr="00000000">
              <w:rPr>
                <w:rtl w:val="0"/>
              </w:rPr>
              <w:t xml:space="preserve">Mastery</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38">
            <w:pPr>
              <w:rPr/>
            </w:pPr>
            <w:r w:rsidDel="00000000" w:rsidR="00000000" w:rsidRPr="00000000">
              <w:rPr>
                <w:rtl w:val="0"/>
              </w:rPr>
              <w:t xml:space="preserve">5</w:t>
            </w:r>
          </w:p>
        </w:tc>
      </w:tr>
    </w:tbl>
    <w:p w:rsidR="00000000" w:rsidDel="00000000" w:rsidP="00000000" w:rsidRDefault="00000000" w:rsidRPr="00000000" w14:paraId="00000039">
      <w:pPr>
        <w:spacing w:after="160" w:lineRule="auto"/>
        <w:rPr/>
      </w:pPr>
      <w:r w:rsidDel="00000000" w:rsidR="00000000" w:rsidRPr="00000000">
        <w:rPr>
          <w:rtl w:val="0"/>
        </w:rPr>
        <w:t xml:space="preserve"> </w:t>
      </w:r>
    </w:p>
    <w:p w:rsidR="00000000" w:rsidDel="00000000" w:rsidP="00000000" w:rsidRDefault="00000000" w:rsidRPr="00000000" w14:paraId="0000003A">
      <w:pPr>
        <w:spacing w:after="120" w:lineRule="auto"/>
        <w:rPr/>
      </w:pPr>
      <w:r w:rsidDel="00000000" w:rsidR="00000000" w:rsidRPr="00000000">
        <w:rPr>
          <w:b w:val="1"/>
          <w:bCs w:val="1"/>
          <w:rtl w:val="0"/>
        </w:rPr>
        <w:t xml:space="preserve">3. Passage aggregation: </w:t>
      </w:r>
      <w:r w:rsidDel="00000000" w:rsidR="00000000" w:rsidRPr="00000000">
        <w:rPr>
          <w:rtl w:val="0"/>
        </w:rPr>
        <w:t xml:space="preserve">In second-language-acquisition (SLA) research, reading-comprehension frustration occurs when a learner cannot understand roughly 20–25% of a text. Rather than a simple average (which obscures extreme difficulty spikes) or a maximum (which over-penalises a single complex sentence), we estimate overall passage difficulty as the 75th-percentile CEFR level across its constituent sentences, reported alongside a full distribution profile (e.g. "70% B1, 20% B2, 10% C1"). This is the same estimate that drives the sentence-by-sentence heatmap described in Section 1.</w:t>
      </w:r>
    </w:p>
    <w:p w:rsidR="00000000" w:rsidDel="00000000" w:rsidP="00000000" w:rsidRDefault="00000000" w:rsidRPr="00000000" w14:paraId="0000003B">
      <w:pPr>
        <w:spacing w:after="120" w:lineRule="auto"/>
        <w:rPr/>
      </w:pPr>
      <w:r w:rsidDel="00000000" w:rsidR="00000000" w:rsidRPr="00000000">
        <w:rPr>
          <w:b w:val="1"/>
          <w:bCs w:val="1"/>
          <w:rtl w:val="0"/>
        </w:rPr>
        <w:t xml:space="preserve">Class distribution (all 10,004 rows): </w:t>
      </w:r>
      <w:r w:rsidDel="00000000" w:rsidR="00000000" w:rsidRPr="00000000">
        <w:rPr>
          <w:rtl w:val="0"/>
        </w:rPr>
        <w:t xml:space="preserve">A1: 124, A2: 1,271, B1: 3,305, B2: 3,330, C1: 1,744, C2: 230. The two extreme levels, A1 and C2, are the smallest classes by a wide margin (see Section 5 for the effect on evaluation).</w:t>
      </w:r>
    </w:p>
    <w:p w:rsidR="00000000" w:rsidDel="00000000" w:rsidP="00000000" w:rsidRDefault="00000000" w:rsidRPr="00000000" w14:paraId="0000003C">
      <w:pPr>
        <w:spacing w:after="120" w:lineRule="auto"/>
        <w:rPr/>
      </w:pPr>
      <w:r w:rsidDel="00000000" w:rsidR="00000000" w:rsidRPr="00000000">
        <w:rPr>
          <w:b w:val="1"/>
          <w:bCs w:val="1"/>
          <w:rtl w:val="0"/>
        </w:rPr>
        <w:t xml:space="preserve">Licence and feasibility: </w:t>
      </w:r>
      <w:r w:rsidDel="00000000" w:rsidR="00000000" w:rsidRPr="00000000">
        <w:rPr>
          <w:rtl w:val="0"/>
        </w:rPr>
        <w:t xml:space="preserve">CC BY-NC-SA 4.0, research and educational use. The dataset is downloaded directly with the datasets library (load_dataset); no manual collection is required.</w:t>
      </w:r>
    </w:p>
    <w:p w:rsidR="00000000" w:rsidDel="00000000" w:rsidP="00000000" w:rsidRDefault="00000000" w:rsidRPr="00000000" w14:paraId="0000003D">
      <w:pPr>
        <w:pStyle w:val="Heading1"/>
        <w:keepNext w:val="0"/>
        <w:keepLines w:val="0"/>
        <w:spacing w:before="300" w:lineRule="auto"/>
        <w:rPr>
          <w:b w:val="1"/>
          <w:bCs w:val="1"/>
          <w:sz w:val="46"/>
          <w:szCs w:val="46"/>
        </w:rPr>
      </w:pPr>
      <w:bookmarkStart w:colFirst="0" w:colLast="0" w:name="_qs09g1fos2wc" w:id="3"/>
      <w:bookmarkEnd w:id="3"/>
      <w:r w:rsidDel="00000000" w:rsidR="00000000" w:rsidRPr="00000000">
        <w:rPr>
          <w:b w:val="1"/>
          <w:bCs w:val="1"/>
          <w:sz w:val="46"/>
          <w:szCs w:val="46"/>
          <w:rtl w:val="0"/>
        </w:rPr>
        <w:t xml:space="preserve">3. ML Task Alignment</w:t>
      </w:r>
    </w:p>
    <w:p w:rsidR="00000000" w:rsidDel="00000000" w:rsidP="00000000" w:rsidRDefault="00000000" w:rsidRPr="00000000" w14:paraId="0000003E">
      <w:pPr>
        <w:pStyle w:val="Heading2"/>
        <w:keepNext w:val="0"/>
        <w:keepLines w:val="0"/>
        <w:spacing w:after="100" w:before="200" w:lineRule="auto"/>
        <w:rPr>
          <w:b w:val="1"/>
          <w:bCs w:val="1"/>
          <w:sz w:val="26"/>
          <w:szCs w:val="26"/>
        </w:rPr>
      </w:pPr>
      <w:bookmarkStart w:colFirst="0" w:colLast="0" w:name="_ljavyo1fbgff" w:id="4"/>
      <w:bookmarkEnd w:id="4"/>
      <w:r w:rsidDel="00000000" w:rsidR="00000000" w:rsidRPr="00000000">
        <w:rPr>
          <w:b w:val="1"/>
          <w:bCs w:val="1"/>
          <w:sz w:val="26"/>
          <w:szCs w:val="26"/>
          <w:rtl w:val="0"/>
        </w:rPr>
        <w:t xml:space="preserve">Core ML task (sentence-level)</w:t>
      </w:r>
    </w:p>
    <w:p w:rsidR="00000000" w:rsidDel="00000000" w:rsidP="00000000" w:rsidRDefault="00000000" w:rsidRPr="00000000" w14:paraId="0000003F">
      <w:pPr>
        <w:spacing w:after="120" w:lineRule="auto"/>
        <w:rPr/>
      </w:pPr>
      <w:r w:rsidDel="00000000" w:rsidR="00000000" w:rsidRPr="00000000">
        <w:rPr>
          <w:rtl w:val="0"/>
        </w:rPr>
        <w:t xml:space="preserve">Ordinal multi-class text classification.</w:t>
      </w:r>
    </w:p>
    <w:p w:rsidR="00000000" w:rsidDel="00000000" w:rsidP="00000000" w:rsidRDefault="00000000" w:rsidRPr="00000000" w14:paraId="00000040">
      <w:pPr>
        <w:spacing w:after="120" w:lineRule="auto"/>
        <w:rPr/>
      </w:pPr>
      <w:r w:rsidDel="00000000" w:rsidR="00000000" w:rsidRPr="00000000">
        <w:rPr>
          <w:b w:val="1"/>
          <w:bCs w:val="1"/>
          <w:rtl w:val="0"/>
        </w:rPr>
        <w:t xml:space="preserve">Input: </w:t>
      </w:r>
      <w:r w:rsidDel="00000000" w:rsidR="00000000" w:rsidRPr="00000000">
        <w:rPr>
          <w:rtl w:val="0"/>
        </w:rPr>
        <w:t xml:space="preserve">A single sentence from a candidate reading text.</w:t>
      </w:r>
    </w:p>
    <w:p w:rsidR="00000000" w:rsidDel="00000000" w:rsidP="00000000" w:rsidRDefault="00000000" w:rsidRPr="00000000" w14:paraId="00000041">
      <w:pPr>
        <w:spacing w:after="120" w:lineRule="auto"/>
        <w:rPr/>
      </w:pPr>
      <w:r w:rsidDel="00000000" w:rsidR="00000000" w:rsidRPr="00000000">
        <w:rPr>
          <w:b w:val="1"/>
          <w:bCs w:val="1"/>
          <w:rtl w:val="0"/>
        </w:rPr>
        <w:t xml:space="preserve">Output: </w:t>
      </w:r>
      <w:r w:rsidDel="00000000" w:rsidR="00000000" w:rsidRPr="00000000">
        <w:rPr>
          <w:rtl w:val="0"/>
        </w:rPr>
        <w:t xml:space="preserve">A predicted CEFR level (A1–C2) with a class probability distribution.</w:t>
      </w:r>
    </w:p>
    <w:p w:rsidR="00000000" w:rsidDel="00000000" w:rsidP="00000000" w:rsidRDefault="00000000" w:rsidRPr="00000000" w14:paraId="00000042">
      <w:pPr>
        <w:pStyle w:val="Heading2"/>
        <w:keepNext w:val="0"/>
        <w:keepLines w:val="0"/>
        <w:spacing w:after="100" w:before="200" w:lineRule="auto"/>
        <w:rPr>
          <w:b w:val="1"/>
          <w:bCs w:val="1"/>
          <w:sz w:val="26"/>
          <w:szCs w:val="26"/>
        </w:rPr>
      </w:pPr>
      <w:bookmarkStart w:colFirst="0" w:colLast="0" w:name="_vufr37hanz3i" w:id="5"/>
      <w:bookmarkEnd w:id="5"/>
      <w:r w:rsidDel="00000000" w:rsidR="00000000" w:rsidRPr="00000000">
        <w:rPr>
          <w:b w:val="1"/>
          <w:bCs w:val="1"/>
          <w:sz w:val="26"/>
          <w:szCs w:val="26"/>
          <w:rtl w:val="0"/>
        </w:rPr>
        <w:t xml:space="preserve">System layer (passage-level)</w:t>
      </w:r>
    </w:p>
    <w:p w:rsidR="00000000" w:rsidDel="00000000" w:rsidP="00000000" w:rsidRDefault="00000000" w:rsidRPr="00000000" w14:paraId="00000043">
      <w:pPr>
        <w:spacing w:after="120" w:lineRule="auto"/>
        <w:rPr/>
      </w:pPr>
      <w:r w:rsidDel="00000000" w:rsidR="00000000" w:rsidRPr="00000000">
        <w:rPr>
          <w:rtl w:val="0"/>
        </w:rPr>
        <w:t xml:space="preserve">Passage-level aggregation and breakdown, built on top of the core ML task.</w:t>
      </w:r>
    </w:p>
    <w:p w:rsidR="00000000" w:rsidDel="00000000" w:rsidP="00000000" w:rsidRDefault="00000000" w:rsidRPr="00000000" w14:paraId="00000044">
      <w:pPr>
        <w:spacing w:after="120" w:lineRule="auto"/>
        <w:rPr/>
      </w:pPr>
      <w:r w:rsidDel="00000000" w:rsidR="00000000" w:rsidRPr="00000000">
        <w:rPr>
          <w:b w:val="1"/>
          <w:bCs w:val="1"/>
          <w:rtl w:val="0"/>
        </w:rPr>
        <w:t xml:space="preserve">Input: </w:t>
      </w:r>
      <w:r w:rsidDel="00000000" w:rsidR="00000000" w:rsidRPr="00000000">
        <w:rPr>
          <w:rtl w:val="0"/>
        </w:rPr>
        <w:t xml:space="preserve">A full reading passage provided by the educator.</w:t>
      </w:r>
    </w:p>
    <w:p w:rsidR="00000000" w:rsidDel="00000000" w:rsidP="00000000" w:rsidRDefault="00000000" w:rsidRPr="00000000" w14:paraId="00000045">
      <w:pPr>
        <w:spacing w:after="120" w:lineRule="auto"/>
        <w:rPr/>
      </w:pPr>
      <w:r w:rsidDel="00000000" w:rsidR="00000000" w:rsidRPr="00000000">
        <w:rPr>
          <w:b w:val="1"/>
          <w:bCs w:val="1"/>
          <w:rtl w:val="0"/>
        </w:rPr>
        <w:t xml:space="preserve">Output: </w:t>
      </w:r>
      <w:r w:rsidDel="00000000" w:rsidR="00000000" w:rsidRPr="00000000">
        <w:rPr>
          <w:rtl w:val="0"/>
        </w:rPr>
        <w:t xml:space="preserve">An overall estimated CEFR difficulty level (via 75th-percentile aggregation) and a sentence-by-sentence difficulty heatmap.</w:t>
      </w:r>
    </w:p>
    <w:p w:rsidR="00000000" w:rsidDel="00000000" w:rsidP="00000000" w:rsidRDefault="00000000" w:rsidRPr="00000000" w14:paraId="00000046">
      <w:pPr>
        <w:spacing w:after="120" w:lineRule="auto"/>
        <w:rPr/>
      </w:pPr>
      <w:r w:rsidDel="00000000" w:rsidR="00000000" w:rsidRPr="00000000">
        <w:rPr>
          <w:b w:val="1"/>
          <w:bCs w:val="1"/>
          <w:rtl w:val="0"/>
        </w:rPr>
        <w:t xml:space="preserve">Training example: </w:t>
      </w:r>
      <w:r w:rsidDel="00000000" w:rsidR="00000000" w:rsidRPr="00000000">
        <w:rPr>
          <w:rFonts w:ascii="Arial Unicode MS" w:cs="Arial Unicode MS" w:eastAsia="Arial Unicode MS" w:hAnsi="Arial Unicode MS"/>
          <w:rtl w:val="0"/>
        </w:rPr>
        <w:t xml:space="preserve">Input: "Is that your bike ?" → Label: A1. Input: "The implementation of sustainable policies requires long-term commitment." → Label: C1 (illustrative).</w:t>
      </w:r>
    </w:p>
    <w:p w:rsidR="00000000" w:rsidDel="00000000" w:rsidP="00000000" w:rsidRDefault="00000000" w:rsidRPr="00000000" w14:paraId="00000047">
      <w:pPr>
        <w:spacing w:after="120" w:lineRule="auto"/>
        <w:rPr/>
      </w:pPr>
      <w:r w:rsidDel="00000000" w:rsidR="00000000" w:rsidRPr="00000000">
        <w:rPr>
          <w:b w:val="1"/>
          <w:bCs w:val="1"/>
          <w:rtl w:val="0"/>
        </w:rPr>
        <w:t xml:space="preserve">Label quality note: </w:t>
      </w:r>
      <w:r w:rsidDel="00000000" w:rsidR="00000000" w:rsidRPr="00000000">
        <w:rPr>
          <w:rtl w:val="0"/>
        </w:rPr>
        <w:t xml:space="preserve">Labels are ordinal (A1 &lt; A2 &lt; … &lt; C2), not purely categorical, and the class distribution is heavily imbalanced (Section 2: Data). Both properties directly shape our evaluation design (Section 5: Evaluation Plan).</w:t>
      </w:r>
    </w:p>
    <w:p w:rsidR="00000000" w:rsidDel="00000000" w:rsidP="00000000" w:rsidRDefault="00000000" w:rsidRPr="00000000" w14:paraId="00000048">
      <w:pPr>
        <w:pStyle w:val="Heading1"/>
        <w:keepNext w:val="0"/>
        <w:keepLines w:val="0"/>
        <w:spacing w:before="300" w:lineRule="auto"/>
        <w:rPr>
          <w:b w:val="1"/>
          <w:bCs w:val="1"/>
          <w:sz w:val="46"/>
          <w:szCs w:val="46"/>
        </w:rPr>
      </w:pPr>
      <w:bookmarkStart w:colFirst="0" w:colLast="0" w:name="_1wsgmdligtgj" w:id="6"/>
      <w:bookmarkEnd w:id="6"/>
      <w:r w:rsidDel="00000000" w:rsidR="00000000" w:rsidRPr="00000000">
        <w:rPr>
          <w:b w:val="1"/>
          <w:bCs w:val="1"/>
          <w:sz w:val="46"/>
          <w:szCs w:val="46"/>
          <w:rtl w:val="0"/>
        </w:rPr>
        <w:t xml:space="preserve">4. Model Plan</w:t>
      </w:r>
    </w:p>
    <w:p w:rsidR="00000000" w:rsidDel="00000000" w:rsidP="00000000" w:rsidRDefault="00000000" w:rsidRPr="00000000" w14:paraId="00000049">
      <w:pPr>
        <w:spacing w:after="120" w:lineRule="auto"/>
        <w:rPr/>
      </w:pPr>
      <w:r w:rsidDel="00000000" w:rsidR="00000000" w:rsidRPr="00000000">
        <w:rPr>
          <w:rtl w:val="0"/>
        </w:rPr>
        <w:t xml:space="preserve">We use three tiers so that the two trained model families are compared against baselines that are genuinely simpler than themselves, rather than against each other.</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1.8748361954033"/>
        <w:gridCol w:w="4480.10210011737"/>
        <w:gridCol w:w="2873.5348747108496"/>
        <w:tblGridChange w:id="0">
          <w:tblGrid>
            <w:gridCol w:w="1671.8748361954033"/>
            <w:gridCol w:w="4480.10210011737"/>
            <w:gridCol w:w="2873.5348747108496"/>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Tier</w:t>
            </w:r>
          </w:p>
        </w:tc>
        <w:tc>
          <w:tcPr>
            <w:tcBorders>
              <w:top w:color="000000" w:space="0" w:sz="5" w:val="single"/>
              <w:left w:color="000000" w:space="0" w:sz="0" w:val="nil"/>
              <w:bottom w:color="000000" w:space="0" w:sz="5" w:val="single"/>
              <w:right w:color="000000"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Method</w:t>
            </w:r>
          </w:p>
        </w:tc>
        <w:tc>
          <w:tcPr>
            <w:tcBorders>
              <w:top w:color="000000" w:space="0" w:sz="5" w:val="single"/>
              <w:left w:color="000000" w:space="0" w:sz="0" w:val="nil"/>
              <w:bottom w:color="000000" w:space="0" w:sz="5" w:val="single"/>
              <w:right w:color="000000"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04C">
            <w:pPr>
              <w:rPr>
                <w:b w:val="1"/>
                <w:bCs w:val="1"/>
              </w:rPr>
            </w:pPr>
            <w:r w:rsidDel="00000000" w:rsidR="00000000" w:rsidRPr="00000000">
              <w:rPr>
                <w:b w:val="1"/>
                <w:bCs w:val="1"/>
                <w:rtl w:val="0"/>
              </w:rPr>
              <w:t xml:space="preserve">Role</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4D">
            <w:pPr>
              <w:rPr/>
            </w:pPr>
            <w:r w:rsidDel="00000000" w:rsidR="00000000" w:rsidRPr="00000000">
              <w:rPr>
                <w:rtl w:val="0"/>
              </w:rPr>
              <w:t xml:space="preserve">Floor baseline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4E">
            <w:pPr>
              <w:rPr/>
            </w:pPr>
            <w:r w:rsidDel="00000000" w:rsidR="00000000" w:rsidRPr="00000000">
              <w:rPr>
                <w:rtl w:val="0"/>
              </w:rPr>
              <w:t xml:space="preserve">Majority-class rule: always predict B1 (the largest class)</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4F">
            <w:pPr>
              <w:rPr/>
            </w:pPr>
            <w:r w:rsidDel="00000000" w:rsidR="00000000" w:rsidRPr="00000000">
              <w:rPr>
                <w:rtl w:val="0"/>
              </w:rPr>
              <w:t xml:space="preserve">Minimum any model must beat</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0">
            <w:pPr>
              <w:rPr/>
            </w:pPr>
            <w:r w:rsidDel="00000000" w:rsidR="00000000" w:rsidRPr="00000000">
              <w:rPr>
                <w:rtl w:val="0"/>
              </w:rPr>
              <w:t xml:space="preserve">Rule-based baseline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1">
            <w:pPr>
              <w:rPr/>
            </w:pPr>
            <w:r w:rsidDel="00000000" w:rsidR="00000000" w:rsidRPr="00000000">
              <w:rPr>
                <w:rtl w:val="0"/>
              </w:rPr>
              <w:t xml:space="preserve">Academic Word List (AWL, Coxhead 2000) density rule: compute the percentage of tokens in a sentence that appear in the AWL, then map fixed percentage thresholds to a CEFR level</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2">
            <w:pPr>
              <w:rPr/>
            </w:pPr>
            <w:r w:rsidDel="00000000" w:rsidR="00000000" w:rsidRPr="00000000">
              <w:rPr>
                <w:rtl w:val="0"/>
              </w:rPr>
              <w:t xml:space="preserve">A simple, interpretable counting rule that gives the model plan a transparent lower bound before moving to trained classifiers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3">
            <w:pPr>
              <w:rPr/>
            </w:pPr>
            <w:r w:rsidDel="00000000" w:rsidR="00000000" w:rsidRPr="00000000">
              <w:rPr>
                <w:rtl w:val="0"/>
              </w:rPr>
              <w:t xml:space="preserve">Model family 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4">
            <w:pPr>
              <w:rPr/>
            </w:pPr>
            <w:r w:rsidDel="00000000" w:rsidR="00000000" w:rsidRPr="00000000">
              <w:rPr>
                <w:rtl w:val="0"/>
              </w:rPr>
              <w:t xml:space="preserve">TF–IDF features + Logistic Regression, with AWL density added as an explicit extra feature alongside the TF–IDF vector</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5">
            <w:pPr>
              <w:rPr/>
            </w:pPr>
            <w:r w:rsidDel="00000000" w:rsidR="00000000" w:rsidRPr="00000000">
              <w:rPr>
                <w:rtl w:val="0"/>
              </w:rPr>
              <w:t xml:space="preserve">Interpretable statistical model, and the vehicle that operationalises "academic vocabulary density" quantitatively</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6">
            <w:pPr>
              <w:rPr/>
            </w:pPr>
            <w:r w:rsidDel="00000000" w:rsidR="00000000" w:rsidRPr="00000000">
              <w:rPr>
                <w:rtl w:val="0"/>
              </w:rPr>
              <w:t xml:space="preserve">Model family 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7">
            <w:pPr>
              <w:rPr/>
            </w:pPr>
            <w:r w:rsidDel="00000000" w:rsidR="00000000" w:rsidRPr="00000000">
              <w:rPr>
                <w:rtl w:val="0"/>
              </w:rPr>
              <w:t xml:space="preserve">Bi-LSTM over pretrained word embeddings (GloVe)</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8">
            <w:pPr>
              <w:rPr/>
            </w:pPr>
            <w:r w:rsidDel="00000000" w:rsidR="00000000" w:rsidRPr="00000000">
              <w:rPr>
                <w:rtl w:val="0"/>
              </w:rPr>
              <w:t xml:space="preserve">Sequence model that preserves word order, targeting the cases the two baselines above cannot resolve</w:t>
            </w:r>
          </w:p>
        </w:tc>
      </w:tr>
    </w:tbl>
    <w:p w:rsidR="00000000" w:rsidDel="00000000" w:rsidP="00000000" w:rsidRDefault="00000000" w:rsidRPr="00000000" w14:paraId="00000059">
      <w:pPr>
        <w:spacing w:after="160" w:lineRule="auto"/>
        <w:rPr/>
      </w:pPr>
      <w:r w:rsidDel="00000000" w:rsidR="00000000" w:rsidRPr="00000000">
        <w:rPr>
          <w:rtl w:val="0"/>
        </w:rPr>
        <w:t xml:space="preserve"> </w:t>
      </w:r>
    </w:p>
    <w:p w:rsidR="00000000" w:rsidDel="00000000" w:rsidP="00000000" w:rsidRDefault="00000000" w:rsidRPr="00000000" w14:paraId="0000005A">
      <w:pPr>
        <w:spacing w:after="120" w:lineRule="auto"/>
        <w:rPr/>
      </w:pPr>
      <w:r w:rsidDel="00000000" w:rsidR="00000000" w:rsidRPr="00000000">
        <w:rPr>
          <w:b w:val="1"/>
          <w:bCs w:val="1"/>
          <w:rtl w:val="0"/>
        </w:rPr>
        <w:t xml:space="preserve">Why these two model families — evidence, not a course requirement: </w:t>
      </w:r>
      <w:r w:rsidDel="00000000" w:rsidR="00000000" w:rsidRPr="00000000">
        <w:rPr>
          <w:rFonts w:ascii="Arial Unicode MS" w:cs="Arial Unicode MS" w:eastAsia="Arial Unicode MS" w:hAnsi="Arial Unicode MS"/>
          <w:rtl w:val="0"/>
        </w:rPr>
        <w:t xml:space="preserve">We measured mean sentence length by CEFR level in the actual dataset: A1 8.5, A2 9.0, B1 13.0, B2 16.9, C1 18.2, C2 18.8 words. Length rises sharply and separates the middle levels (A2→B2), but is almost flat at both ends of the scale (A1 vs A2: +0.5 words; C1 vs C2: +0.6 words). Because TF–IDF is a bag-of-words representation, it mainly captures which words occur and, indirectly, sentence length and topic — it has little signal left to distinguish A1 from A2 or C1 from C2. A Bi-LSTM preserves word order and can in principle pick up on syntactic complexity (subordinate clauses, passive voice, compound sentences), which is the property most likely to separate sentences at the two ends of the CEFR scale where length stops helping. This is our justification, not "trying every model from the course."</w:t>
      </w:r>
    </w:p>
    <w:p w:rsidR="00000000" w:rsidDel="00000000" w:rsidP="00000000" w:rsidRDefault="00000000" w:rsidRPr="00000000" w14:paraId="0000005B">
      <w:pPr>
        <w:spacing w:after="120" w:lineRule="auto"/>
        <w:rPr/>
      </w:pPr>
      <w:r w:rsidDel="00000000" w:rsidR="00000000" w:rsidRPr="00000000">
        <w:rPr>
          <w:b w:val="1"/>
          <w:bCs w:val="1"/>
          <w:rtl w:val="0"/>
        </w:rPr>
        <w:t xml:space="preserve">Known limitation of this plan: </w:t>
      </w:r>
      <w:r w:rsidDel="00000000" w:rsidR="00000000" w:rsidRPr="00000000">
        <w:rPr>
          <w:rtl w:val="0"/>
        </w:rPr>
        <w:t xml:space="preserve">With roughly 8,000 training sentences, a Bi-LSTM trained from scratch risks overfitting; we mitigate this by initialising with pretrained GloVe embeddings rather than learning embeddings from scratch.</w:t>
      </w:r>
    </w:p>
    <w:p w:rsidR="00000000" w:rsidDel="00000000" w:rsidP="00000000" w:rsidRDefault="00000000" w:rsidRPr="00000000" w14:paraId="0000005C">
      <w:pPr>
        <w:pStyle w:val="Heading1"/>
        <w:keepNext w:val="0"/>
        <w:keepLines w:val="0"/>
        <w:spacing w:before="300" w:lineRule="auto"/>
        <w:rPr>
          <w:b w:val="1"/>
          <w:bCs w:val="1"/>
          <w:sz w:val="46"/>
          <w:szCs w:val="46"/>
        </w:rPr>
      </w:pPr>
      <w:bookmarkStart w:colFirst="0" w:colLast="0" w:name="_nc6q771dbphe" w:id="7"/>
      <w:bookmarkEnd w:id="7"/>
      <w:r w:rsidDel="00000000" w:rsidR="00000000" w:rsidRPr="00000000">
        <w:rPr>
          <w:b w:val="1"/>
          <w:bCs w:val="1"/>
          <w:sz w:val="46"/>
          <w:szCs w:val="46"/>
          <w:rtl w:val="0"/>
        </w:rPr>
        <w:t xml:space="preserve">5. Evaluation Plan</w:t>
      </w:r>
    </w:p>
    <w:p w:rsidR="00000000" w:rsidDel="00000000" w:rsidP="00000000" w:rsidRDefault="00000000" w:rsidRPr="00000000" w14:paraId="0000005D">
      <w:pPr>
        <w:spacing w:after="120" w:lineRule="auto"/>
        <w:rPr/>
      </w:pPr>
      <w:r w:rsidDel="00000000" w:rsidR="00000000" w:rsidRPr="00000000">
        <w:rPr>
          <w:b w:val="1"/>
          <w:bCs w:val="1"/>
          <w:rtl w:val="0"/>
        </w:rPr>
        <w:t xml:space="preserve">Split: </w:t>
      </w:r>
      <w:r w:rsidDel="00000000" w:rsidR="00000000" w:rsidRPr="00000000">
        <w:rPr>
          <w:rtl w:val="0"/>
        </w:rPr>
        <w:t xml:space="preserve">Stratified 80/10/10 split by cefr_level (scikit-learn train_test_split, random_state=42), since Hugging Face provides only one split and there is no document-ID field to split by source instead (see Section 6). Resulting sizes: 8,003 train / 1,000 validation / 1,001 test sentences.</w:t>
      </w:r>
    </w:p>
    <w:p w:rsidR="00000000" w:rsidDel="00000000" w:rsidP="00000000" w:rsidRDefault="00000000" w:rsidRPr="00000000" w14:paraId="0000005E">
      <w:pPr>
        <w:spacing w:after="120" w:lineRule="auto"/>
        <w:rPr/>
      </w:pPr>
      <w:r w:rsidDel="00000000" w:rsidR="00000000" w:rsidRPr="00000000">
        <w:rPr>
          <w:rtl w:val="0"/>
        </w:rPr>
        <w:t xml:space="preserve">Class sizes in the held-out test set (the numbers actually used for reporting, not an estimate):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9133351900148"/>
        <w:gridCol w:w="1160.837531964453"/>
        <w:gridCol w:w="1175.3480011140089"/>
        <w:gridCol w:w="1175.3480011140089"/>
        <w:gridCol w:w="1175.3480011140089"/>
        <w:gridCol w:w="1175.3480011140089"/>
        <w:gridCol w:w="1204.3689394131202"/>
        <w:tblGridChange w:id="0">
          <w:tblGrid>
            <w:gridCol w:w="1958.9133351900148"/>
            <w:gridCol w:w="1160.837531964453"/>
            <w:gridCol w:w="1175.3480011140089"/>
            <w:gridCol w:w="1175.3480011140089"/>
            <w:gridCol w:w="1175.3480011140089"/>
            <w:gridCol w:w="1175.3480011140089"/>
            <w:gridCol w:w="1204.3689394131202"/>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05F">
            <w:pPr>
              <w:rPr>
                <w:b w:val="1"/>
                <w:bCs w:val="1"/>
              </w:rPr>
            </w:pPr>
            <w:r w:rsidDel="00000000" w:rsidR="00000000" w:rsidRPr="00000000">
              <w:rPr>
                <w:b w:val="1"/>
                <w:bCs w:val="1"/>
                <w:rtl w:val="0"/>
              </w:rPr>
              <w:t xml:space="preserve">CEFR level</w:t>
            </w:r>
          </w:p>
        </w:tc>
        <w:tc>
          <w:tcPr>
            <w:tcBorders>
              <w:top w:color="000000" w:space="0" w:sz="5" w:val="single"/>
              <w:left w:color="000000" w:space="0" w:sz="0" w:val="nil"/>
              <w:bottom w:color="000000" w:space="0" w:sz="5" w:val="single"/>
              <w:right w:color="000000"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060">
            <w:pPr>
              <w:rPr>
                <w:b w:val="1"/>
                <w:bCs w:val="1"/>
              </w:rPr>
            </w:pPr>
            <w:r w:rsidDel="00000000" w:rsidR="00000000" w:rsidRPr="00000000">
              <w:rPr>
                <w:b w:val="1"/>
                <w:bCs w:val="1"/>
                <w:rtl w:val="0"/>
              </w:rPr>
              <w:t xml:space="preserve">A1</w:t>
            </w:r>
          </w:p>
        </w:tc>
        <w:tc>
          <w:tcPr>
            <w:tcBorders>
              <w:top w:color="000000" w:space="0" w:sz="5" w:val="single"/>
              <w:left w:color="000000" w:space="0" w:sz="0" w:val="nil"/>
              <w:bottom w:color="000000" w:space="0" w:sz="5" w:val="single"/>
              <w:right w:color="000000"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061">
            <w:pPr>
              <w:rPr>
                <w:b w:val="1"/>
                <w:bCs w:val="1"/>
              </w:rPr>
            </w:pPr>
            <w:r w:rsidDel="00000000" w:rsidR="00000000" w:rsidRPr="00000000">
              <w:rPr>
                <w:b w:val="1"/>
                <w:bCs w:val="1"/>
                <w:rtl w:val="0"/>
              </w:rPr>
              <w:t xml:space="preserve">A2</w:t>
            </w:r>
          </w:p>
        </w:tc>
        <w:tc>
          <w:tcPr>
            <w:tcBorders>
              <w:top w:color="000000" w:space="0" w:sz="5" w:val="single"/>
              <w:left w:color="000000" w:space="0" w:sz="0" w:val="nil"/>
              <w:bottom w:color="000000" w:space="0" w:sz="5" w:val="single"/>
              <w:right w:color="000000"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062">
            <w:pPr>
              <w:rPr>
                <w:b w:val="1"/>
                <w:bCs w:val="1"/>
              </w:rPr>
            </w:pPr>
            <w:r w:rsidDel="00000000" w:rsidR="00000000" w:rsidRPr="00000000">
              <w:rPr>
                <w:b w:val="1"/>
                <w:bCs w:val="1"/>
                <w:rtl w:val="0"/>
              </w:rPr>
              <w:t xml:space="preserve">B1</w:t>
            </w:r>
          </w:p>
        </w:tc>
        <w:tc>
          <w:tcPr>
            <w:tcBorders>
              <w:top w:color="000000" w:space="0" w:sz="5" w:val="single"/>
              <w:left w:color="000000" w:space="0" w:sz="0" w:val="nil"/>
              <w:bottom w:color="000000" w:space="0" w:sz="5" w:val="single"/>
              <w:right w:color="000000"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063">
            <w:pPr>
              <w:rPr>
                <w:b w:val="1"/>
                <w:bCs w:val="1"/>
              </w:rPr>
            </w:pPr>
            <w:r w:rsidDel="00000000" w:rsidR="00000000" w:rsidRPr="00000000">
              <w:rPr>
                <w:b w:val="1"/>
                <w:bCs w:val="1"/>
                <w:rtl w:val="0"/>
              </w:rPr>
              <w:t xml:space="preserve">B2</w:t>
            </w:r>
          </w:p>
        </w:tc>
        <w:tc>
          <w:tcPr>
            <w:tcBorders>
              <w:top w:color="000000" w:space="0" w:sz="5" w:val="single"/>
              <w:left w:color="000000" w:space="0" w:sz="0" w:val="nil"/>
              <w:bottom w:color="000000" w:space="0" w:sz="5" w:val="single"/>
              <w:right w:color="000000"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064">
            <w:pPr>
              <w:rPr>
                <w:b w:val="1"/>
                <w:bCs w:val="1"/>
              </w:rPr>
            </w:pPr>
            <w:r w:rsidDel="00000000" w:rsidR="00000000" w:rsidRPr="00000000">
              <w:rPr>
                <w:b w:val="1"/>
                <w:bCs w:val="1"/>
                <w:rtl w:val="0"/>
              </w:rPr>
              <w:t xml:space="preserve">C1</w:t>
            </w:r>
          </w:p>
        </w:tc>
        <w:tc>
          <w:tcPr>
            <w:tcBorders>
              <w:top w:color="000000" w:space="0" w:sz="5" w:val="single"/>
              <w:left w:color="000000" w:space="0" w:sz="0" w:val="nil"/>
              <w:bottom w:color="000000" w:space="0" w:sz="5" w:val="single"/>
              <w:right w:color="000000" w:space="0" w:sz="5" w:val="single"/>
            </w:tcBorders>
            <w:shd w:fill="d9e2f3" w:val="clear"/>
            <w:tcMar>
              <w:top w:w="80.0" w:type="dxa"/>
              <w:left w:w="100.0" w:type="dxa"/>
              <w:bottom w:w="80.0" w:type="dxa"/>
              <w:right w:w="100.0"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C2</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66">
            <w:pPr>
              <w:rPr/>
            </w:pPr>
            <w:r w:rsidDel="00000000" w:rsidR="00000000" w:rsidRPr="00000000">
              <w:rPr>
                <w:rtl w:val="0"/>
              </w:rPr>
              <w:t xml:space="preserve">Sentences in test set</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67">
            <w:pPr>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68">
            <w:pPr>
              <w:rPr/>
            </w:pPr>
            <w:r w:rsidDel="00000000" w:rsidR="00000000" w:rsidRPr="00000000">
              <w:rPr>
                <w:rtl w:val="0"/>
              </w:rPr>
              <w:t xml:space="preserve">127</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69">
            <w:pPr>
              <w:rPr/>
            </w:pPr>
            <w:r w:rsidDel="00000000" w:rsidR="00000000" w:rsidRPr="00000000">
              <w:rPr>
                <w:rtl w:val="0"/>
              </w:rPr>
              <w:t xml:space="preserve">331</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6A">
            <w:pPr>
              <w:rPr/>
            </w:pPr>
            <w:r w:rsidDel="00000000" w:rsidR="00000000" w:rsidRPr="00000000">
              <w:rPr>
                <w:rtl w:val="0"/>
              </w:rPr>
              <w:t xml:space="preserve">333</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6B">
            <w:pPr>
              <w:rPr/>
            </w:pPr>
            <w:r w:rsidDel="00000000" w:rsidR="00000000" w:rsidRPr="00000000">
              <w:rPr>
                <w:rtl w:val="0"/>
              </w:rPr>
              <w:t xml:space="preserve">175</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6C">
            <w:pPr>
              <w:rPr/>
            </w:pPr>
            <w:r w:rsidDel="00000000" w:rsidR="00000000" w:rsidRPr="00000000">
              <w:rPr>
                <w:rtl w:val="0"/>
              </w:rPr>
              <w:t xml:space="preserve">23</w:t>
            </w:r>
          </w:p>
        </w:tc>
      </w:tr>
    </w:tbl>
    <w:p w:rsidR="00000000" w:rsidDel="00000000" w:rsidP="00000000" w:rsidRDefault="00000000" w:rsidRPr="00000000" w14:paraId="0000006D">
      <w:pPr>
        <w:spacing w:after="160" w:lineRule="auto"/>
        <w:rPr/>
      </w:pPr>
      <w:r w:rsidDel="00000000" w:rsidR="00000000" w:rsidRPr="00000000">
        <w:rPr>
          <w:rtl w:val="0"/>
        </w:rPr>
        <w:t xml:space="preserve"> </w:t>
      </w:r>
    </w:p>
    <w:p w:rsidR="00000000" w:rsidDel="00000000" w:rsidP="00000000" w:rsidRDefault="00000000" w:rsidRPr="00000000" w14:paraId="0000006E">
      <w:pPr>
        <w:spacing w:after="120" w:lineRule="auto"/>
        <w:rPr/>
      </w:pPr>
      <w:r w:rsidDel="00000000" w:rsidR="00000000" w:rsidRPr="00000000">
        <w:rPr>
          <w:b w:val="1"/>
          <w:bCs w:val="1"/>
          <w:rtl w:val="0"/>
        </w:rPr>
        <w:t xml:space="preserve">Metrics: </w:t>
      </w:r>
      <w:r w:rsidDel="00000000" w:rsidR="00000000" w:rsidRPr="00000000">
        <w:rPr>
          <w:rtl w:val="0"/>
        </w:rPr>
        <w:t xml:space="preserve">Macro-averaged F1, always reported together with the per-class support (number of test sentences per class), because A1 (12 sentences) and C2 (23 sentences) are too small for their individual F1 scores to be reliable on their own — one or two misclassifications shift either score by several percentage points.</w:t>
      </w:r>
    </w:p>
    <w:p w:rsidR="00000000" w:rsidDel="00000000" w:rsidP="00000000" w:rsidRDefault="00000000" w:rsidRPr="00000000" w14:paraId="0000006F">
      <w:pPr>
        <w:spacing w:after="120" w:lineRule="auto"/>
        <w:rPr/>
      </w:pPr>
      <w:r w:rsidDel="00000000" w:rsidR="00000000" w:rsidRPr="00000000">
        <w:rPr>
          <w:b w:val="1"/>
          <w:bCs w:val="1"/>
          <w:rtl w:val="0"/>
        </w:rPr>
        <w:t xml:space="preserve">Ordinal-aware metric: </w:t>
      </w:r>
      <w:r w:rsidDel="00000000" w:rsidR="00000000" w:rsidRPr="00000000">
        <w:rPr>
          <w:rtl w:val="0"/>
        </w:rPr>
        <w:t xml:space="preserve">Standard classification metrics treat every misclassification as equally bad, but CEFR levels are ordinal: predicting A2 for an A1 sentence is a smaller error than predicting C2. We therefore also report Quadratic Weighted Kappa (QWK) and Mean Absolute Error on the level encoded as an integer (A1=0 … C2=5), both of which penalise distant errors more than adjacent ones.</w:t>
      </w:r>
    </w:p>
    <w:p w:rsidR="00000000" w:rsidDel="00000000" w:rsidP="00000000" w:rsidRDefault="00000000" w:rsidRPr="00000000" w14:paraId="00000070">
      <w:pPr>
        <w:spacing w:after="120" w:lineRule="auto"/>
        <w:rPr/>
      </w:pPr>
      <w:r w:rsidDel="00000000" w:rsidR="00000000" w:rsidRPr="00000000">
        <w:rPr>
          <w:b w:val="1"/>
          <w:bCs w:val="1"/>
          <w:rtl w:val="0"/>
        </w:rPr>
        <w:t xml:space="preserve">Baseline: </w:t>
      </w:r>
      <w:r w:rsidDel="00000000" w:rsidR="00000000" w:rsidRPr="00000000">
        <w:rPr>
          <w:rtl w:val="0"/>
        </w:rPr>
        <w:t xml:space="preserve">Model families 1 and 2 must outperform both the majority-class baseline and the AWL-density rule-based baseline described in Section 4, on macro-F1 and on QWK.</w:t>
      </w:r>
    </w:p>
    <w:p w:rsidR="00000000" w:rsidDel="00000000" w:rsidP="00000000" w:rsidRDefault="00000000" w:rsidRPr="00000000" w14:paraId="00000071">
      <w:pPr>
        <w:pStyle w:val="Heading1"/>
        <w:keepNext w:val="0"/>
        <w:keepLines w:val="0"/>
        <w:spacing w:before="300" w:lineRule="auto"/>
        <w:rPr>
          <w:b w:val="1"/>
          <w:bCs w:val="1"/>
          <w:sz w:val="46"/>
          <w:szCs w:val="46"/>
        </w:rPr>
      </w:pPr>
      <w:bookmarkStart w:colFirst="0" w:colLast="0" w:name="_f79ukfirord7" w:id="8"/>
      <w:bookmarkEnd w:id="8"/>
      <w:r w:rsidDel="00000000" w:rsidR="00000000" w:rsidRPr="00000000">
        <w:rPr>
          <w:b w:val="1"/>
          <w:bCs w:val="1"/>
          <w:sz w:val="46"/>
          <w:szCs w:val="46"/>
          <w:rtl w:val="0"/>
        </w:rPr>
        <w:t xml:space="preserve">6. Risks and Responsible Use</w:t>
      </w:r>
    </w:p>
    <w:p w:rsidR="00000000" w:rsidDel="00000000" w:rsidP="00000000" w:rsidRDefault="00000000" w:rsidRPr="00000000" w14:paraId="00000072">
      <w:pPr>
        <w:spacing w:after="6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Annotator subjectivity:</w:t>
      </w:r>
      <w:r w:rsidDel="00000000" w:rsidR="00000000" w:rsidRPr="00000000">
        <w:rPr>
          <w:rtl w:val="0"/>
        </w:rPr>
        <w:t xml:space="preserve"> CEFR levels in CEFR-SP were assigned by professional English-language educators. Human graders do not always agree with each other on borderline sentences, so a sentence-level label is itself a noisy target, not ground truth in an absolute sense; we will report inter-annotator agreement figures from the original CEFR-SP paper (Arase et al., 2022) alongside our model's accuracy for context.</w:t>
      </w:r>
    </w:p>
    <w:p w:rsidR="00000000" w:rsidDel="00000000" w:rsidP="00000000" w:rsidRDefault="00000000" w:rsidRPr="00000000" w14:paraId="00000073">
      <w:pPr>
        <w:spacing w:after="6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Population mismatch</w:t>
      </w:r>
      <w:r w:rsidDel="00000000" w:rsidR="00000000" w:rsidRPr="00000000">
        <w:rPr>
          <w:rtl w:val="0"/>
        </w:rPr>
        <w:t xml:space="preserve">: CEFR-SP's difficulty judgements were made for general learners of English and may not transfer directly to HANU students, whose curriculum, first language, and reading purposes differ; a sentence rated "difficult" in this dataset is not guaranteed to be difficult for a specific HANU class.</w:t>
      </w:r>
    </w:p>
    <w:p w:rsidR="00000000" w:rsidDel="00000000" w:rsidP="00000000" w:rsidRDefault="00000000" w:rsidRPr="00000000" w14:paraId="00000074">
      <w:pPr>
        <w:spacing w:after="6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Domain mismatch:</w:t>
      </w:r>
      <w:r w:rsidDel="00000000" w:rsidR="00000000" w:rsidRPr="00000000">
        <w:rPr>
          <w:rtl w:val="0"/>
        </w:rPr>
        <w:t xml:space="preserve"> part of the source material behind CEFR-SP originates from general-purpose or news-style text; we have not yet confirmed whether this resembles the academic reading material HANU teachers actually assign, and will check this before final submission.</w:t>
      </w:r>
    </w:p>
    <w:p w:rsidR="00000000" w:rsidDel="00000000" w:rsidP="00000000" w:rsidRDefault="00000000" w:rsidRPr="00000000" w14:paraId="00000075">
      <w:pPr>
        <w:spacing w:after="6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Residual data-leakage risk:</w:t>
      </w:r>
      <w:r w:rsidDel="00000000" w:rsidR="00000000" w:rsidRPr="00000000">
        <w:rPr>
          <w:rtl w:val="0"/>
        </w:rPr>
        <w:t xml:space="preserve"> the public dataset exposes no document- or article-level identifier (the source_name field is constant across all 10,004 rows), so we cannot verify or rule out that sentences derived from the same original text ended up split across train and test. We mitigate this only partially, via stratified splitting by CEFR level; this is a known, unresolved limitation rather than a solved problem.</w:t>
      </w:r>
    </w:p>
    <w:p w:rsidR="00000000" w:rsidDel="00000000" w:rsidP="00000000" w:rsidRDefault="00000000" w:rsidRPr="00000000" w14:paraId="00000076">
      <w:pPr>
        <w:spacing w:after="6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Consequence of model error:</w:t>
      </w:r>
      <w:r w:rsidDel="00000000" w:rsidR="00000000" w:rsidRPr="00000000">
        <w:rPr>
          <w:rtl w:val="0"/>
        </w:rPr>
        <w:t xml:space="preserve"> a teacher who trusts an incorrect level estimate may select material that is too easy or too hard for their students.</w:t>
      </w:r>
    </w:p>
    <w:p w:rsidR="00000000" w:rsidDel="00000000" w:rsidP="00000000" w:rsidRDefault="00000000" w:rsidRPr="00000000" w14:paraId="00000077">
      <w:pPr>
        <w:spacing w:after="60" w:lineRule="auto"/>
        <w:ind w:left="62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Human control:</w:t>
      </w:r>
      <w:r w:rsidDel="00000000" w:rsidR="00000000" w:rsidRPr="00000000">
        <w:rPr>
          <w:rtl w:val="0"/>
        </w:rPr>
        <w:t xml:space="preserve"> the tool outputs a suggested level and a probability distribution, never a pass/fail or automatic accept/reject decision. The teacher inspects the passage and the prediction, then makes the final call on whether to use it.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