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113459"/>
          <w:sz w:val="52"/>
        </w:rPr>
        <w:t>DISEÑO CONCEPTUAL</w:t>
        <w:br/>
      </w:r>
      <w:r>
        <w:rPr>
          <w:rFonts w:ascii="Calibri" w:hAnsi="Calibri"/>
          <w:b/>
          <w:color w:val="113459"/>
          <w:sz w:val="60"/>
        </w:rPr>
        <w:t>Presentación Interactiva</w:t>
      </w:r>
    </w:p>
    <w:p>
      <w:pPr>
        <w:jc w:val="center"/>
      </w:pPr>
      <w:r>
        <w:rPr>
          <w:b/>
          <w:color w:val="174C80"/>
          <w:sz w:val="36"/>
        </w:rPr>
        <w:t>Mesa Técnica de Apoyo Licitatorio</w:t>
        <w:br/>
        <w:t>Proyecto Base para Presentación de Oferta</w:t>
      </w:r>
    </w:p>
    <w:p>
      <w:pPr>
        <w:spacing w:before="200"/>
        <w:jc w:val="center"/>
      </w:pPr>
      <w:r>
        <w:rPr>
          <w:i/>
          <w:color w:val="3A4654"/>
          <w:sz w:val="26"/>
        </w:rPr>
        <w:t>Del pliego a una propuesta técnica clara, defendible y presentable.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2EDF7"/>
            <w:vAlign w:val="center"/>
            <w:tcBorders>
              <w:top w:sz="6" w:val="single" w:color="B8C6D5"/>
              <w:left w:sz="6" w:val="single" w:color="B8C6D5"/>
              <w:bottom w:sz="6" w:val="single" w:color="B8C6D5"/>
              <w:right w:sz="6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20"/>
              </w:rPr>
              <w:t>Proyecto</w:t>
            </w:r>
          </w:p>
        </w:tc>
        <w:tc>
          <w:tcPr>
            <w:tcW w:type="dxa" w:w="5040"/>
            <w:vAlign w:val="center"/>
            <w:tcBorders>
              <w:top w:sz="6" w:val="single" w:color="B8C6D5"/>
              <w:left w:sz="6" w:val="single" w:color="B8C6D5"/>
              <w:bottom w:sz="6" w:val="single" w:color="B8C6D5"/>
              <w:right w:sz="6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20"/>
              </w:rPr>
              <w:t>Licitación vial - Ruta Provincial Nº 1, Ingreso a Merlo, San Luis</w:t>
            </w:r>
          </w:p>
        </w:tc>
      </w:tr>
      <w:tr>
        <w:tc>
          <w:tcPr>
            <w:tcW w:type="dxa" w:w="5040"/>
            <w:shd w:fill="E2EDF7"/>
            <w:vAlign w:val="center"/>
            <w:tcBorders>
              <w:top w:sz="6" w:val="single" w:color="B8C6D5"/>
              <w:left w:sz="6" w:val="single" w:color="B8C6D5"/>
              <w:bottom w:sz="6" w:val="single" w:color="B8C6D5"/>
              <w:right w:sz="6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20"/>
              </w:rPr>
              <w:t>Uso previsto</w:t>
            </w:r>
          </w:p>
        </w:tc>
        <w:tc>
          <w:tcPr>
            <w:tcW w:type="dxa" w:w="5040"/>
            <w:vAlign w:val="center"/>
            <w:tcBorders>
              <w:top w:sz="6" w:val="single" w:color="B8C6D5"/>
              <w:left w:sz="6" w:val="single" w:color="B8C6D5"/>
              <w:bottom w:sz="6" w:val="single" w:color="B8C6D5"/>
              <w:right w:sz="6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20"/>
              </w:rPr>
              <w:t>Reunión comercial-técnica inicial</w:t>
            </w:r>
          </w:p>
        </w:tc>
      </w:tr>
      <w:tr>
        <w:tc>
          <w:tcPr>
            <w:tcW w:type="dxa" w:w="5040"/>
            <w:shd w:fill="E2EDF7"/>
            <w:vAlign w:val="center"/>
            <w:tcBorders>
              <w:top w:sz="6" w:val="single" w:color="B8C6D5"/>
              <w:left w:sz="6" w:val="single" w:color="B8C6D5"/>
              <w:bottom w:sz="6" w:val="single" w:color="B8C6D5"/>
              <w:right w:sz="6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20"/>
              </w:rPr>
              <w:t>Destinatario</w:t>
            </w:r>
          </w:p>
        </w:tc>
        <w:tc>
          <w:tcPr>
            <w:tcW w:type="dxa" w:w="5040"/>
            <w:vAlign w:val="center"/>
            <w:tcBorders>
              <w:top w:sz="6" w:val="single" w:color="B8C6D5"/>
              <w:left w:sz="6" w:val="single" w:color="B8C6D5"/>
              <w:bottom w:sz="6" w:val="single" w:color="B8C6D5"/>
              <w:right w:sz="6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20"/>
              </w:rPr>
              <w:t>Empresa oferente / equipo decisor</w:t>
            </w:r>
          </w:p>
        </w:tc>
      </w:tr>
      <w:tr>
        <w:tc>
          <w:tcPr>
            <w:tcW w:type="dxa" w:w="5040"/>
            <w:shd w:fill="E2EDF7"/>
            <w:vAlign w:val="center"/>
            <w:tcBorders>
              <w:top w:sz="6" w:val="single" w:color="B8C6D5"/>
              <w:left w:sz="6" w:val="single" w:color="B8C6D5"/>
              <w:bottom w:sz="6" w:val="single" w:color="B8C6D5"/>
              <w:right w:sz="6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20"/>
              </w:rPr>
              <w:t>Versión</w:t>
            </w:r>
          </w:p>
        </w:tc>
        <w:tc>
          <w:tcPr>
            <w:tcW w:type="dxa" w:w="5040"/>
            <w:vAlign w:val="center"/>
            <w:tcBorders>
              <w:top w:sz="6" w:val="single" w:color="B8C6D5"/>
              <w:left w:sz="6" w:val="single" w:color="B8C6D5"/>
              <w:bottom w:sz="6" w:val="single" w:color="B8C6D5"/>
              <w:right w:sz="6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20"/>
              </w:rPr>
              <w:t>v1 - Documento conceptual</w:t>
            </w:r>
          </w:p>
        </w:tc>
      </w:tr>
      <w:tr>
        <w:tc>
          <w:tcPr>
            <w:tcW w:type="dxa" w:w="5040"/>
            <w:shd w:fill="E2EDF7"/>
            <w:vAlign w:val="center"/>
            <w:tcBorders>
              <w:top w:sz="6" w:val="single" w:color="B8C6D5"/>
              <w:left w:sz="6" w:val="single" w:color="B8C6D5"/>
              <w:bottom w:sz="6" w:val="single" w:color="B8C6D5"/>
              <w:right w:sz="6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20"/>
              </w:rPr>
              <w:t>Fecha</w:t>
            </w:r>
          </w:p>
        </w:tc>
        <w:tc>
          <w:tcPr>
            <w:tcW w:type="dxa" w:w="5040"/>
            <w:vAlign w:val="center"/>
            <w:tcBorders>
              <w:top w:sz="6" w:val="single" w:color="B8C6D5"/>
              <w:left w:sz="6" w:val="single" w:color="B8C6D5"/>
              <w:bottom w:sz="6" w:val="single" w:color="B8C6D5"/>
              <w:right w:sz="6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20"/>
              </w:rPr>
              <w:t>A completar</w:t>
            </w:r>
          </w:p>
        </w:tc>
      </w:tr>
    </w:tbl>
    <w:p>
      <w:pPr>
        <w:spacing w:before="320"/>
        <w:jc w:val="center"/>
      </w:pPr>
      <w:r>
        <w:rPr>
          <w:color w:val="5A6573"/>
          <w:sz w:val="20"/>
        </w:rPr>
        <w:t>Documento preparado para orientar el diseño final que luego podrá desarrollar Lucas / GrowLabs en PowerPoint interactivo, Canva, Genially, Figma o web simple.</w:t>
      </w:r>
    </w:p>
    <w:p>
      <w:r>
        <w:br w:type="page"/>
      </w:r>
    </w:p>
    <w:p>
      <w:pPr>
        <w:pStyle w:val="Heading1"/>
        <w:spacing w:after="120"/>
      </w:pPr>
      <w:r>
        <w:t>Índice</w:t>
      </w:r>
    </w:p>
    <w:p>
      <w:pPr>
        <w:pStyle w:val="ListNumber"/>
        <w:spacing w:after="40"/>
      </w:pPr>
      <w:r>
        <w:t>Objetivo de la presentación</w:t>
      </w:r>
    </w:p>
    <w:p>
      <w:pPr>
        <w:pStyle w:val="ListNumber"/>
        <w:spacing w:after="40"/>
      </w:pPr>
      <w:r>
        <w:t>Contexto de la reunión</w:t>
      </w:r>
    </w:p>
    <w:p>
      <w:pPr>
        <w:pStyle w:val="ListNumber"/>
        <w:spacing w:after="40"/>
      </w:pPr>
      <w:r>
        <w:t>Concepto de navegación interactiva</w:t>
      </w:r>
    </w:p>
    <w:p>
      <w:pPr>
        <w:pStyle w:val="ListNumber"/>
        <w:spacing w:after="40"/>
      </w:pPr>
      <w:r>
        <w:t>Mapa de botones principales</w:t>
      </w:r>
    </w:p>
    <w:p>
      <w:pPr>
        <w:pStyle w:val="ListNumber"/>
        <w:spacing w:after="40"/>
      </w:pPr>
      <w:r>
        <w:t>Contenido sugerido para cada botón</w:t>
      </w:r>
    </w:p>
    <w:p>
      <w:pPr>
        <w:pStyle w:val="ListNumber"/>
        <w:spacing w:after="40"/>
      </w:pPr>
      <w:r>
        <w:t>Imagen guía - maqueta de pantalla principal</w:t>
      </w:r>
    </w:p>
    <w:p>
      <w:pPr>
        <w:pStyle w:val="ListNumber"/>
        <w:spacing w:after="40"/>
      </w:pPr>
      <w:r>
        <w:t>Estilo visual recomendado</w:t>
      </w:r>
    </w:p>
    <w:p>
      <w:pPr>
        <w:pStyle w:val="ListNumber"/>
        <w:spacing w:after="40"/>
      </w:pPr>
      <w:r>
        <w:t>Texto sugerido para explicar cada sección durante la reunión</w:t>
      </w:r>
    </w:p>
    <w:p>
      <w:pPr>
        <w:pStyle w:val="ListNumber"/>
        <w:spacing w:after="40"/>
      </w:pPr>
      <w:r>
        <w:t>Herramienta recomendada para desarrollarla</w:t>
      </w:r>
    </w:p>
    <w:p>
      <w:pPr>
        <w:pStyle w:val="ListNumber"/>
        <w:spacing w:after="40"/>
      </w:pPr>
      <w:r>
        <w:t>Próximos pasos para producir la presentación</w:t>
      </w:r>
    </w:p>
    <w:p>
      <w:pPr>
        <w:pStyle w:val="NotaTécnica"/>
      </w:pPr>
      <w:r>
        <w:t>Nota: el índice está preparado como referencia de trabajo para Lucas. Si se edita el documento final en Word, puede reemplazarse por una tabla de contenido automática.</w:t>
      </w:r>
    </w:p>
    <w:p>
      <w:r>
        <w:br w:type="page"/>
      </w:r>
    </w:p>
    <w:p>
      <w:pPr>
        <w:pStyle w:val="Heading1"/>
      </w:pPr>
      <w:r>
        <w:t>1. Objetivo de la presentación</w:t>
      </w:r>
    </w:p>
    <w:p>
      <w:pPr>
        <w:spacing w:after="120" w:line="259" w:lineRule="auto"/>
        <w:jc w:val="both"/>
      </w:pPr>
      <w:r>
        <w:t>El objetivo es contar con una presentación dinámica para una reunión comercial-técnica inicial con la empresa que solicita apoyo para presentarse a una licitación vial en San Luis. La presentación debe permitir explicar, de manera ordenada y visual, qué vimos en el pliego, qué exige la licitación, qué documentación hace falta y qué alcance podemos asumir como consultores.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8FB"/>
            <w:tcBorders>
              <w:top w:sz="10" w:val="single" w:color="9ABCD9"/>
              <w:left w:sz="10" w:val="single" w:color="9ABCD9"/>
              <w:bottom w:sz="10" w:val="single" w:color="9ABCD9"/>
              <w:right w:sz="10" w:val="single" w:color="9ABC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13459"/>
              </w:rPr>
              <w:t>Idea central</w:t>
            </w:r>
          </w:p>
          <w:p>
            <w:pPr>
              <w:spacing w:after="40"/>
              <w:jc w:val="both"/>
            </w:pPr>
            <w:r>
              <w:rPr>
                <w:rFonts w:ascii="Calibri" w:hAnsi="Calibri" w:eastAsia="Calibri"/>
              </w:rPr>
              <w:t>No se busca una presentación lineal. Se busca un tablero de reunión con botones o tarjetas interactivas que permitan ingresar al tema que corresponda según avance la conversación.</w:t>
            </w:r>
          </w:p>
        </w:tc>
      </w:tr>
    </w:tbl>
    <w:p>
      <w:pPr>
        <w:pStyle w:val="Heading1"/>
      </w:pPr>
      <w:r>
        <w:t>2. Contexto de la reunión</w:t>
      </w:r>
    </w:p>
    <w:p>
      <w:pPr>
        <w:spacing w:after="120" w:line="259" w:lineRule="auto"/>
        <w:jc w:val="both"/>
      </w:pPr>
      <w:r>
        <w:t>La empresa necesita comprender qué implica preparar un Proyecto Base o Anteproyecto Básico Licitatorio para acompañar su oferta. La reunión debe ayudar a ordenar expectativas, definir alcance, identificar información faltante y separar claramente esta etapa licitatoria del futuro proyecto ejecutivo.</w:t>
      </w:r>
    </w:p>
    <w:p>
      <w:pPr>
        <w:spacing w:after="120" w:line="259" w:lineRule="auto"/>
        <w:jc w:val="both"/>
      </w:pPr>
      <w:r>
        <w:t>La presentación debe dejar claro que el rol del equipo consultor no es ejecutar la obra ni asumir, en esta primera etapa, el proyecto ejecutivo definitivo. El rol inicial es ayudar a transformar el pliego en una documentación base clara, defendible y presentable para licitación.</w:t>
      </w:r>
    </w:p>
    <w:p>
      <w:pPr>
        <w:pStyle w:val="Heading1"/>
      </w:pPr>
      <w:r>
        <w:t>3. Concepto de navegación interactiva</w:t>
      </w:r>
    </w:p>
    <w:p>
      <w:pPr>
        <w:spacing w:after="120" w:line="259" w:lineRule="auto"/>
        <w:jc w:val="both"/>
      </w:pPr>
      <w:r>
        <w:t>La presentación funcionará como una pantalla principal, similar a un tablero de control. Desde esa pantalla se podrá acceder a cada explicación mediante botones. Cada botón abrirá una pantalla interna breve, visual y orientada a la toma de decisiones.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3459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13459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</w:rPr>
              <w:t>Función en la reunión</w:t>
            </w:r>
          </w:p>
        </w:tc>
        <w:tc>
          <w:tcPr>
            <w:tcW w:type="dxa" w:w="3360"/>
            <w:shd w:fill="113459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Pantalla principal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Ordena los temas clave y evita perderse en el pliego.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Reunión más clara y profesional.</w:t>
            </w:r>
          </w:p>
        </w:tc>
      </w:tr>
      <w:tr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Botones interactivos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Permiten abrir cada tema según la conversación.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Explicación flexible, no lineal.</w:t>
            </w:r>
          </w:p>
        </w:tc>
      </w:tr>
      <w:tr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Pantallas internas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Desarrollan cada punto con textos breves, gráficos y mensajes fuertes.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Cliente entiende alcance, riesgos y próximos pasos.</w:t>
            </w:r>
          </w:p>
        </w:tc>
      </w:tr>
      <w:tr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Botón volver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Permite regresar al tablero principal.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20"/>
              </w:rPr>
              <w:t>Control de navegación y continuidad.</w:t>
            </w:r>
          </w:p>
        </w:tc>
      </w:tr>
    </w:tbl>
    <w:p>
      <w:pPr>
        <w:pStyle w:val="Heading1"/>
      </w:pPr>
      <w:r>
        <w:t>4. Mapa de botones principales</w:t>
      </w:r>
    </w:p>
    <w:p>
      <w:pPr>
        <w:spacing w:after="120" w:line="259" w:lineRule="auto"/>
        <w:jc w:val="both"/>
      </w:pPr>
      <w:r>
        <w:t>La pantalla principal debe mostrar ocho botones principales. Cada botón debe ser visible, claro y fácil de tocar durante la reunión.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4C8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Nº</w:t>
            </w:r>
          </w:p>
        </w:tc>
        <w:tc>
          <w:tcPr>
            <w:tcW w:type="dxa" w:w="2520"/>
            <w:shd w:fill="174C8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Botón</w:t>
            </w:r>
          </w:p>
        </w:tc>
        <w:tc>
          <w:tcPr>
            <w:tcW w:type="dxa" w:w="2520"/>
            <w:shd w:fill="174C8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2520"/>
            <w:shd w:fill="174C8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Mensaje central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Qué vimos en el pliego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Mostrar que la obra requiere lectura integral.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No alcanza con mirar solo presupuesto.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Qué exige la licitación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Explicar el anteproyecto básico obligatorio.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La urgencia es presentar documentación admisible.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Proyecto Base vs Ejecutivo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Separar etapa licitatoria de etapa constructiva.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El proyecto base no reemplaza al ejecutivo.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Alcance que podemos asumir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Mostrar los módulos del servicio consultor.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No vendemos planos sueltos, vendemos orden técnico.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Información que necesitamos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Pedir documentación concreta para avanzar.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La velocidad depende de la información disponible.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Riesgos principales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Mostrar riesgos por ajuste alzado, hidráulica e interferencias.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Detectar riesgos antes de cerrar oferta.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7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Entregables propuestos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Definir qué recibirá el cliente.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El entregable incluye criterios, supuestos y límites.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8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Próximos pasos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Cerrar decisiones y responsables.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La reunión debe terminar con acciones concretas.</w:t>
            </w:r>
          </w:p>
        </w:tc>
      </w:tr>
    </w:tbl>
    <w:p>
      <w:pPr>
        <w:pStyle w:val="Heading1"/>
      </w:pPr>
      <w:r>
        <w:t>5. Contenido sugerido para cada botón</w:t>
      </w:r>
    </w:p>
    <w:p>
      <w:pPr>
        <w:pStyle w:val="Heading2"/>
      </w:pPr>
      <w:r>
        <w:t>Botón 1 - Qué vimos en el pliego</w:t>
      </w:r>
    </w:p>
    <w:p>
      <w:pPr>
        <w:pStyle w:val="ListBullet"/>
        <w:spacing w:after="40"/>
        <w:jc w:val="both"/>
      </w:pPr>
      <w:r>
        <w:t>La obra no debe presentarse como una simple repavimentación.</w:t>
      </w:r>
    </w:p>
    <w:p>
      <w:pPr>
        <w:pStyle w:val="ListBullet"/>
        <w:spacing w:after="40"/>
        <w:jc w:val="both"/>
      </w:pPr>
      <w:r>
        <w:t>Incluye re funcionalización vial, rotondas, duplicación de calzada, hidráulica, alumbrado, señalización, seguridad vial, banquinas, New Jersey, cómputos y documentación técnica.</w:t>
      </w:r>
    </w:p>
    <w:p>
      <w:pPr>
        <w:pStyle w:val="ListBullet"/>
        <w:spacing w:after="40"/>
        <w:jc w:val="both"/>
      </w:pPr>
      <w:r>
        <w:t>Mensaje: el pliego exige una lectura técnica integral.</w:t>
      </w:r>
    </w:p>
    <w:p>
      <w:pPr>
        <w:pStyle w:val="Heading2"/>
      </w:pPr>
      <w:r>
        <w:t>Botón 2 - Qué exige la licitación</w:t>
      </w:r>
    </w:p>
    <w:p>
      <w:pPr>
        <w:pStyle w:val="ListBullet"/>
        <w:spacing w:after="40"/>
        <w:jc w:val="both"/>
      </w:pPr>
      <w:r>
        <w:t>La licitación exige acompañar la oferta con un Proyecto Base / Anteproyecto Básico.</w:t>
      </w:r>
    </w:p>
    <w:p>
      <w:pPr>
        <w:pStyle w:val="ListBullet"/>
        <w:spacing w:after="40"/>
        <w:jc w:val="both"/>
      </w:pPr>
      <w:r>
        <w:t>El anteproyecto debe explicar la solución técnica y ayudar a sostener cómputos y oferta.</w:t>
      </w:r>
    </w:p>
    <w:p>
      <w:pPr>
        <w:pStyle w:val="ListBullet"/>
        <w:spacing w:after="40"/>
        <w:jc w:val="both"/>
      </w:pPr>
      <w:r>
        <w:t>Mensaje: la urgencia no es solo cotizar, sino presentar documentación técnica admisible y defendible.</w:t>
      </w:r>
    </w:p>
    <w:p>
      <w:pPr>
        <w:pStyle w:val="Heading2"/>
      </w:pPr>
      <w:r>
        <w:t>Botón 3 - Proyecto Base vs Proyecto Ejecutivo</w:t>
      </w:r>
    </w:p>
    <w:p>
      <w:pPr>
        <w:pStyle w:val="ListBullet"/>
        <w:spacing w:after="40"/>
        <w:jc w:val="both"/>
      </w:pPr>
      <w:r>
        <w:t>Proyecto Base: se presenta con la oferta, define criterios generales, ordena la solución, permite computar preliminarmente e identifica riesgos.</w:t>
      </w:r>
    </w:p>
    <w:p>
      <w:pPr>
        <w:pStyle w:val="ListBullet"/>
        <w:spacing w:after="40"/>
        <w:jc w:val="both"/>
      </w:pPr>
      <w:r>
        <w:t>Proyecto Ejecutivo: se desarrolla si la obra es adjudicada, requiere topografía definitiva, detalles constructivos, memorias, verificaciones y documentación aprobable.</w:t>
      </w:r>
    </w:p>
    <w:p>
      <w:pPr>
        <w:pStyle w:val="ListBullet"/>
        <w:spacing w:after="40"/>
        <w:jc w:val="both"/>
      </w:pPr>
      <w:r>
        <w:t>Mensaje: primero se necesita una propuesta técnica base; luego, si se adjudica, se desarrolla el ejecutivo completo.</w:t>
      </w:r>
    </w:p>
    <w:p>
      <w:pPr>
        <w:pStyle w:val="Heading2"/>
      </w:pPr>
      <w:r>
        <w:t>Botón 4 - Alcance que podemos asumir</w:t>
      </w:r>
    </w:p>
    <w:p>
      <w:pPr>
        <w:pStyle w:val="ListBullet"/>
        <w:spacing w:after="40"/>
        <w:jc w:val="both"/>
      </w:pPr>
      <w:r>
        <w:t>Revisión técnica del pliego.</w:t>
      </w:r>
    </w:p>
    <w:p>
      <w:pPr>
        <w:pStyle w:val="ListBullet"/>
        <w:spacing w:after="40"/>
        <w:jc w:val="both"/>
      </w:pPr>
      <w:r>
        <w:t>Anteproyecto vial base.</w:t>
      </w:r>
    </w:p>
    <w:p>
      <w:pPr>
        <w:pStyle w:val="ListBullet"/>
        <w:spacing w:after="40"/>
        <w:jc w:val="both"/>
      </w:pPr>
      <w:r>
        <w:t>Anteproyecto hidráulico preliminar.</w:t>
      </w:r>
    </w:p>
    <w:p>
      <w:pPr>
        <w:pStyle w:val="ListBullet"/>
        <w:spacing w:after="40"/>
        <w:jc w:val="both"/>
      </w:pPr>
      <w:r>
        <w:t>Iluminación, servicios e interferencias.</w:t>
      </w:r>
    </w:p>
    <w:p>
      <w:pPr>
        <w:pStyle w:val="ListBullet"/>
        <w:spacing w:after="40"/>
        <w:jc w:val="both"/>
      </w:pPr>
      <w:r>
        <w:t>Señalización y seguridad vial.</w:t>
      </w:r>
    </w:p>
    <w:p>
      <w:pPr>
        <w:pStyle w:val="ListBullet"/>
        <w:spacing w:after="40"/>
        <w:jc w:val="both"/>
      </w:pPr>
      <w:r>
        <w:t>Cómputo preliminar, memoria técnica, matriz de riesgos y presentación visual.</w:t>
      </w:r>
    </w:p>
    <w:p>
      <w:pPr>
        <w:pStyle w:val="ListBullet"/>
        <w:spacing w:after="40"/>
        <w:jc w:val="both"/>
      </w:pPr>
      <w:r>
        <w:t>Mensaje: no ofrecemos planos sueltos; ofrecemos una mesa técnica para transformar el pliego en una presentación licitatoria ordenada.</w:t>
      </w:r>
    </w:p>
    <w:p>
      <w:pPr>
        <w:pStyle w:val="Heading2"/>
      </w:pPr>
      <w:r>
        <w:t>Botón 5 - Información que necesitamos</w:t>
      </w:r>
    </w:p>
    <w:p>
      <w:pPr>
        <w:pStyle w:val="ListBullet"/>
        <w:spacing w:after="40"/>
        <w:jc w:val="both"/>
      </w:pPr>
      <w:r>
        <w:t>Pliego completo definitivo y circulares.</w:t>
      </w:r>
    </w:p>
    <w:p>
      <w:pPr>
        <w:pStyle w:val="ListBullet"/>
        <w:spacing w:after="40"/>
        <w:jc w:val="both"/>
      </w:pPr>
      <w:r>
        <w:t>Planos DWG, topografía y archivos Civil 3D si existen.</w:t>
      </w:r>
    </w:p>
    <w:p>
      <w:pPr>
        <w:pStyle w:val="ListBullet"/>
        <w:spacing w:after="40"/>
        <w:jc w:val="both"/>
      </w:pPr>
      <w:r>
        <w:t>Relevamiento de servicios, alumbrado y alcantarillas.</w:t>
      </w:r>
    </w:p>
    <w:p>
      <w:pPr>
        <w:pStyle w:val="ListBullet"/>
        <w:spacing w:after="40"/>
        <w:jc w:val="both"/>
      </w:pPr>
      <w:r>
        <w:t>Datos hidráulicos previos y criterio de vehículo de diseño.</w:t>
      </w:r>
    </w:p>
    <w:p>
      <w:pPr>
        <w:pStyle w:val="ListBullet"/>
        <w:spacing w:after="40"/>
        <w:jc w:val="both"/>
      </w:pPr>
      <w:r>
        <w:t>Fecha interna de cierre, responsable técnico y contacto de validación.</w:t>
      </w:r>
    </w:p>
    <w:p>
      <w:pPr>
        <w:pStyle w:val="ListBullet"/>
        <w:spacing w:after="40"/>
        <w:jc w:val="both"/>
      </w:pPr>
      <w:r>
        <w:t>Mensaje: la calidad y velocidad del trabajo dependen directamente de la información disponible.</w:t>
      </w:r>
    </w:p>
    <w:p>
      <w:pPr>
        <w:pStyle w:val="Heading2"/>
      </w:pPr>
      <w:r>
        <w:t>Botón 6 - Riesgos principales</w:t>
      </w:r>
    </w:p>
    <w:p>
      <w:pPr>
        <w:pStyle w:val="ListBullet"/>
        <w:spacing w:after="40"/>
        <w:jc w:val="both"/>
      </w:pPr>
      <w:r>
        <w:t>Riesgo alto: ajuste alzado, falta de topografía, interferencias no relevadas, hidráulica no verificada y plazo corto.</w:t>
      </w:r>
    </w:p>
    <w:p>
      <w:pPr>
        <w:pStyle w:val="ListBullet"/>
        <w:spacing w:after="40"/>
        <w:jc w:val="both"/>
      </w:pPr>
      <w:r>
        <w:t>Riesgo medio: rediseños posteriores, New Jersey con drenaje y servicios, posibles terrenos laterales y falta de definición de alcance.</w:t>
      </w:r>
    </w:p>
    <w:p>
      <w:pPr>
        <w:pStyle w:val="ListBullet"/>
        <w:spacing w:after="40"/>
        <w:jc w:val="both"/>
      </w:pPr>
      <w:r>
        <w:t>Riesgo controlable: orden documental, memoria técnica clara, cómputo preliminar ordenado y matriz de supuestos.</w:t>
      </w:r>
    </w:p>
    <w:p>
      <w:pPr>
        <w:pStyle w:val="ListBullet"/>
        <w:spacing w:after="40"/>
        <w:jc w:val="both"/>
      </w:pPr>
      <w:r>
        <w:t>Mensaje: el anteproyecto básico debe ayudar a detectar riesgos antes de cerrar la oferta.</w:t>
      </w:r>
    </w:p>
    <w:p>
      <w:pPr>
        <w:pStyle w:val="Heading2"/>
      </w:pPr>
      <w:r>
        <w:t>Botón 7 - Entregables propuestos</w:t>
      </w:r>
    </w:p>
    <w:p>
      <w:pPr>
        <w:pStyle w:val="ListBullet"/>
        <w:spacing w:after="40"/>
        <w:jc w:val="both"/>
      </w:pPr>
      <w:r>
        <w:t>Informe de revisión del pliego.</w:t>
      </w:r>
    </w:p>
    <w:p>
      <w:pPr>
        <w:pStyle w:val="ListBullet"/>
        <w:spacing w:after="40"/>
        <w:jc w:val="both"/>
      </w:pPr>
      <w:r>
        <w:t>Memoria técnica del proyecto base.</w:t>
      </w:r>
    </w:p>
    <w:p>
      <w:pPr>
        <w:pStyle w:val="ListBullet"/>
        <w:spacing w:after="40"/>
        <w:jc w:val="both"/>
      </w:pPr>
      <w:r>
        <w:t>Planos base en PDF y editables cuando corresponda.</w:t>
      </w:r>
    </w:p>
    <w:p>
      <w:pPr>
        <w:pStyle w:val="ListBullet"/>
        <w:spacing w:after="40"/>
        <w:jc w:val="both"/>
      </w:pPr>
      <w:r>
        <w:t>Cómputo preliminar en Excel.</w:t>
      </w:r>
    </w:p>
    <w:p>
      <w:pPr>
        <w:pStyle w:val="ListBullet"/>
        <w:spacing w:after="40"/>
        <w:jc w:val="both"/>
      </w:pPr>
      <w:r>
        <w:t>Matriz de riesgos técnicos y listado de documentación faltante.</w:t>
      </w:r>
    </w:p>
    <w:p>
      <w:pPr>
        <w:pStyle w:val="ListBullet"/>
        <w:spacing w:after="40"/>
        <w:jc w:val="both"/>
      </w:pPr>
      <w:r>
        <w:t>Lámina ejecutiva y reunión de explicación técnica.</w:t>
      </w:r>
    </w:p>
    <w:p>
      <w:pPr>
        <w:pStyle w:val="ListBullet"/>
        <w:spacing w:after="40"/>
        <w:jc w:val="both"/>
      </w:pPr>
      <w:r>
        <w:t>Mensaje: el entregable no es solo gráfico; también debe dejar criterios, supuestos, riesgos y límites de responsabilidad.</w:t>
      </w:r>
    </w:p>
    <w:p>
      <w:pPr>
        <w:pStyle w:val="Heading2"/>
      </w:pPr>
      <w:r>
        <w:t>Botón 8 - Próximos pasos</w:t>
      </w:r>
    </w:p>
    <w:p>
      <w:pPr>
        <w:pStyle w:val="ListBullet"/>
        <w:spacing w:after="40"/>
        <w:jc w:val="both"/>
      </w:pPr>
      <w:r>
        <w:t>Reunión de alcance.</w:t>
      </w:r>
    </w:p>
    <w:p>
      <w:pPr>
        <w:pStyle w:val="ListBullet"/>
        <w:spacing w:after="40"/>
        <w:jc w:val="both"/>
      </w:pPr>
      <w:r>
        <w:t>Recepción de información.</w:t>
      </w:r>
    </w:p>
    <w:p>
      <w:pPr>
        <w:pStyle w:val="ListBullet"/>
        <w:spacing w:after="40"/>
        <w:jc w:val="both"/>
      </w:pPr>
      <w:r>
        <w:t>Definición de criterios.</w:t>
      </w:r>
    </w:p>
    <w:p>
      <w:pPr>
        <w:pStyle w:val="ListBullet"/>
        <w:spacing w:after="40"/>
        <w:jc w:val="both"/>
      </w:pPr>
      <w:r>
        <w:t>Desarrollo del proyecto base.</w:t>
      </w:r>
    </w:p>
    <w:p>
      <w:pPr>
        <w:pStyle w:val="ListBullet"/>
        <w:spacing w:after="40"/>
        <w:jc w:val="both"/>
      </w:pPr>
      <w:r>
        <w:t>Revisión con la empresa oferente.</w:t>
      </w:r>
    </w:p>
    <w:p>
      <w:pPr>
        <w:pStyle w:val="ListBullet"/>
        <w:spacing w:after="40"/>
        <w:jc w:val="both"/>
      </w:pPr>
      <w:r>
        <w:t>Ajustes finales.</w:t>
      </w:r>
    </w:p>
    <w:p>
      <w:pPr>
        <w:pStyle w:val="ListBullet"/>
        <w:spacing w:after="40"/>
        <w:jc w:val="both"/>
      </w:pPr>
      <w:r>
        <w:t>Entrega para presentación licitatoria.</w:t>
      </w:r>
    </w:p>
    <w:p>
      <w:pPr>
        <w:pStyle w:val="ListBullet"/>
        <w:spacing w:after="40"/>
        <w:jc w:val="both"/>
      </w:pPr>
      <w:r>
        <w:t>Mensaje: para avanzar se necesita definir alcance, plazo, documentación disponible y responsable de validación.</w:t>
      </w:r>
    </w:p>
    <w:p>
      <w:pPr>
        <w:pStyle w:val="Heading1"/>
      </w:pPr>
      <w:r>
        <w:t>6. Imagen guía - maqueta de pantalla principal</w:t>
      </w:r>
    </w:p>
    <w:p>
      <w:pPr>
        <w:spacing w:after="120" w:line="259" w:lineRule="auto"/>
        <w:jc w:val="both"/>
      </w:pPr>
      <w:r>
        <w:t>La siguiente imagen sirve como referencia para Lucas. La idea es que la pantalla principal funcione como tablero de reunión, con ocho accesos visibles y un centro visual asociado a ruta, plano o esquema vial.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Tablero_Mesa_Tecnica_Apoyo_Licitato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aTécnica"/>
        <w:jc w:val="center"/>
      </w:pPr>
      <w:r>
        <w:t>Figura 1 - Wireframe conceptual de tablero interactivo para reunión.</w:t>
      </w:r>
    </w:p>
    <w:p>
      <w:pPr>
        <w:pStyle w:val="Heading1"/>
      </w:pPr>
      <w:r>
        <w:t>7. Estilo visual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3459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360"/>
            <w:shd w:fill="113459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Recomendación</w:t>
            </w:r>
          </w:p>
        </w:tc>
        <w:tc>
          <w:tcPr>
            <w:tcW w:type="dxa" w:w="3360"/>
            <w:shd w:fill="113459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Evitar</w:t>
            </w:r>
          </w:p>
        </w:tc>
      </w:tr>
      <w:tr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Identidad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Consultoría técnica premium, sin marca ECAR.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Apariencia de flyer o pieza publicitaria débil.</w:t>
            </w:r>
          </w:p>
        </w:tc>
      </w:tr>
      <w:tr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Color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Fondo claro, azul sobrio, gris técnico y acentos puntuales.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Colores saturados o excesivamente llamativos.</w:t>
            </w:r>
          </w:p>
        </w:tc>
      </w:tr>
      <w:tr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Texto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Frases breves, mensajes fuertes y cuadros comparativos.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Párrafos largos dentro de las pantallas.</w:t>
            </w:r>
          </w:p>
        </w:tc>
      </w:tr>
      <w:tr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Navegación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Botones grandes, retorno al tablero y secuencia flexible.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Diapositivas lineales sin control de recorrido.</w:t>
            </w:r>
          </w:p>
        </w:tc>
      </w:tr>
      <w:tr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Elementos visuales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Ruta, plano, iconos técnicos, tarjetas y matriz de riesgos.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Imágenes genéricas sin relación con ingeniería.</w:t>
            </w:r>
          </w:p>
        </w:tc>
      </w:tr>
      <w:tr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Animación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Transiciones simples y elegantes.</w:t>
            </w:r>
          </w:p>
        </w:tc>
        <w:tc>
          <w:tcPr>
            <w:tcW w:type="dxa" w:w="336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Animaciones excesivas que distraigan.</w:t>
            </w:r>
          </w:p>
        </w:tc>
      </w:tr>
    </w:tbl>
    <w:p>
      <w:pPr>
        <w:pStyle w:val="Heading1"/>
      </w:pPr>
      <w:r>
        <w:t>8. Texto sugerido para explicar cada sección durante la reunión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4C80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5040"/>
            <w:shd w:fill="174C80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Texto sugerido para exponer</w:t>
            </w:r>
          </w:p>
        </w:tc>
      </w:tr>
      <w:tr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Apertura</w:t>
            </w:r>
          </w:p>
        </w:tc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La idea de esta reunión es ordenar qué pide el pliego y qué hace falta para que la oferta llegue técnicamente bien presentada. No venimos a vender planos sueltos, sino a definir una mesa técnica de apoyo licitatorio.</w:t>
            </w:r>
          </w:p>
        </w:tc>
      </w:tr>
      <w:tr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Qué vimos en el pliego</w:t>
            </w:r>
          </w:p>
        </w:tc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Vimos una intervención vial integral, con rotondas, duplicación, hidráulica, iluminación, señalización y seguridad vial. Por eso conviene leer el pliego como un sistema, no como una lista de ítems.</w:t>
            </w:r>
          </w:p>
        </w:tc>
      </w:tr>
      <w:tr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Exigencia licitatoria</w:t>
            </w:r>
          </w:p>
        </w:tc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El punto crítico es que la oferta necesita un proyecto base o anteproyecto básico. Si eso no se resuelve bien, la presentación puede quedar débil o directamente fuera de evaluación.</w:t>
            </w:r>
          </w:p>
        </w:tc>
      </w:tr>
      <w:tr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Proyecto Base vs Ejecutivo</w:t>
            </w:r>
          </w:p>
        </w:tc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El anteproyecto básico sirve para presentar la oferta. El ejecutivo completo se desarrolla después, si la obra se adjudica, con más información y nivel de detalle.</w:t>
            </w:r>
          </w:p>
        </w:tc>
      </w:tr>
      <w:tr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Alcance consultor</w:t>
            </w:r>
          </w:p>
        </w:tc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Podemos asumir una etapa inicial para ordenar pliego, criterios, planos base, cómputos preliminares, riesgos y memoria técnica, siempre dejando claros los límites de esta etapa.</w:t>
            </w:r>
          </w:p>
        </w:tc>
      </w:tr>
      <w:tr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Información necesaria</w:t>
            </w:r>
          </w:p>
        </w:tc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Para trabajar bien necesitamos saber con qué información cuentan: DWG, topografía, Civil 3D, interferencias, hidráulica previa, alumbrado y fecha interna de cierre.</w:t>
            </w:r>
          </w:p>
        </w:tc>
      </w:tr>
      <w:tr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Riesgos</w:t>
            </w:r>
          </w:p>
        </w:tc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Por ser una obra con ajuste alzado, los riesgos no detectados pueden impactar en el precio. El anteproyecto debe ayudar a anticipar esos puntos antes de cerrar la oferta.</w:t>
            </w:r>
          </w:p>
        </w:tc>
      </w:tr>
      <w:tr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Próximos pasos</w:t>
            </w:r>
          </w:p>
        </w:tc>
        <w:tc>
          <w:tcPr>
            <w:tcW w:type="dxa" w:w="5040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8"/>
              </w:rPr>
              <w:t>Para avanzar necesitamos tres definiciones: alcance, documentación disponible y plazo real. Con eso podemos preparar una propuesta técnica y económica concreta.</w:t>
            </w:r>
          </w:p>
        </w:tc>
      </w:tr>
    </w:tbl>
    <w:p>
      <w:pPr>
        <w:pStyle w:val="Heading1"/>
      </w:pPr>
      <w:r>
        <w:t>9. Herramienta recomendada para desarrollarla</w:t>
      </w:r>
    </w:p>
    <w:p>
      <w:pPr>
        <w:spacing w:after="120" w:line="259" w:lineRule="auto"/>
        <w:jc w:val="both"/>
      </w:pPr>
      <w:r>
        <w:t>Para la reunión de corto plazo se recomienda producirla en PowerPoint interactivo, porque permite trabajar offline, usar botones con hipervínculos internos, volver al tablero principal y entregar un archivo editable. Luego, si se busca una experiencia más digital, puede migrarse a Genially, Figma o una web simple.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13459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2520"/>
            <w:shd w:fill="113459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Ventaja</w:t>
            </w:r>
          </w:p>
        </w:tc>
        <w:tc>
          <w:tcPr>
            <w:tcW w:type="dxa" w:w="2520"/>
            <w:shd w:fill="113459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Uso recomendado</w:t>
            </w:r>
          </w:p>
        </w:tc>
        <w:tc>
          <w:tcPr>
            <w:tcW w:type="dxa" w:w="2520"/>
            <w:shd w:fill="113459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PowerPoint interactivo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Rápido, editable y usable offline.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Reunión de mañana o corto plazo.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Recomendado como primera versión.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Canva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Buena estética y rapidez visual.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Diseño bonito y exportable.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Limitado para navegación avanzada.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Genially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Muy interactivo y visual.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Presentación online con botones.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Depende de conexión y cuenta.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Figma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Excelente para prototipar UX.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Maqueta y navegación conceptual.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Requiere diseño posterior para presentar.</w:t>
            </w:r>
          </w:p>
        </w:tc>
      </w:tr>
      <w:tr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Web simple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Máxima personalización.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Versión comercial premium.</w:t>
            </w:r>
          </w:p>
        </w:tc>
        <w:tc>
          <w:tcPr>
            <w:tcW w:type="dxa" w:w="2520"/>
            <w:vAlign w:val="center"/>
            <w:tcBorders>
              <w:top w:sz="4" w:val="single" w:color="B8C6D5"/>
              <w:left w:sz="4" w:val="single" w:color="B8C6D5"/>
              <w:bottom w:sz="4" w:val="single" w:color="B8C6D5"/>
              <w:right w:sz="4" w:val="single" w:color="B8C6D5"/>
            </w:tcBorders>
          </w:tcPr>
          <w:p>
            <w:pPr>
              <w:spacing w:after="40"/>
              <w:jc w:val="both"/>
            </w:pPr>
            <w:r>
              <w:rPr>
                <w:rFonts w:ascii="Calibri" w:hAnsi="Calibri" w:eastAsia="Calibri"/>
                <w:sz w:val="17"/>
              </w:rPr>
              <w:t>Mayor tiempo de producción.</w:t>
            </w:r>
          </w:p>
        </w:tc>
      </w:tr>
    </w:tbl>
    <w:p>
      <w:pPr>
        <w:pStyle w:val="Heading1"/>
      </w:pPr>
      <w:r>
        <w:t>10. Próximos pasos para producir la presentación</w:t>
      </w:r>
    </w:p>
    <w:p>
      <w:pPr>
        <w:pStyle w:val="ListNumber"/>
        <w:spacing w:after="40"/>
        <w:jc w:val="both"/>
      </w:pPr>
      <w:r>
        <w:t>Validar con Gustavo el esquema de botones y los mensajes centrales.</w:t>
      </w:r>
    </w:p>
    <w:p>
      <w:pPr>
        <w:pStyle w:val="ListNumber"/>
        <w:spacing w:after="40"/>
        <w:jc w:val="both"/>
      </w:pPr>
      <w:r>
        <w:t>Definir la herramienta de producción: PowerPoint interactivo como opción recomendada.</w:t>
      </w:r>
    </w:p>
    <w:p>
      <w:pPr>
        <w:pStyle w:val="ListNumber"/>
        <w:spacing w:after="40"/>
        <w:jc w:val="both"/>
      </w:pPr>
      <w:r>
        <w:t>Crear pantalla principal con los ocho botones y un botón fijo de retorno.</w:t>
      </w:r>
    </w:p>
    <w:p>
      <w:pPr>
        <w:pStyle w:val="ListNumber"/>
        <w:spacing w:after="40"/>
        <w:jc w:val="both"/>
      </w:pPr>
      <w:r>
        <w:t>Diseñar una pantalla interna por cada botón, con textos breves y visuales técnicos.</w:t>
      </w:r>
    </w:p>
    <w:p>
      <w:pPr>
        <w:pStyle w:val="ListNumber"/>
        <w:spacing w:after="40"/>
        <w:jc w:val="both"/>
      </w:pPr>
      <w:r>
        <w:t>Incorporar matrices simples: alcance, riesgos, información requerida y próximos pasos.</w:t>
      </w:r>
    </w:p>
    <w:p>
      <w:pPr>
        <w:pStyle w:val="ListNumber"/>
        <w:spacing w:after="40"/>
        <w:jc w:val="both"/>
      </w:pPr>
      <w:r>
        <w:t>Preparar versión de prueba para ensayar la reunión.</w:t>
      </w:r>
    </w:p>
    <w:p>
      <w:pPr>
        <w:pStyle w:val="ListNumber"/>
        <w:spacing w:after="40"/>
        <w:jc w:val="both"/>
      </w:pPr>
      <w:r>
        <w:t>Ajustar lenguaje según la empresa oferente y el tiempo real disponible.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C"/>
            <w:tcBorders>
              <w:top w:sz="10" w:val="single" w:color="E65A3C"/>
              <w:left w:sz="10" w:val="single" w:color="E65A3C"/>
              <w:bottom w:sz="10" w:val="single" w:color="E65A3C"/>
              <w:right w:sz="10" w:val="single" w:color="E65A3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13459"/>
              </w:rPr>
              <w:t>Cierre recomendado para Lucas</w:t>
            </w:r>
          </w:p>
          <w:p>
            <w:pPr>
              <w:spacing w:after="40"/>
              <w:jc w:val="both"/>
            </w:pPr>
            <w:r>
              <w:rPr>
                <w:rFonts w:ascii="Calibri" w:hAnsi="Calibri" w:eastAsia="Calibri"/>
              </w:rPr>
              <w:t>Necesitamos una presentación tipo tablero interactivo de reunión. No queremos pasar diapositivas una atrás de otra; queremos tocar un botón según el tema que surja y explicar con claridad cada punto del pliego, el alcance consultor y los próximos pasos.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573"/>
        <w:sz w:val="18"/>
      </w:rPr>
      <w:t xml:space="preserve">Documento de trabajo |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573"/>
        <w:sz w:val="18"/>
      </w:rPr>
      <w:t>Mesa Técnica de Apoyo Licitatorio | Diseño Conceptual de Presentación Interactiva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1345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74C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A46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1345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Técnica">
    <w:name w:val="Nota Técnica"/>
    <w:rPr>
      <w:rFonts w:ascii="Calibri" w:hAnsi="Calibri" w:eastAsia="Calibri"/>
      <w:color w:val="5A65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Conceptual de Presentación Interactiva - Mesa Técnica de Apoyo Licitatorio</dc:title>
  <dc:subject>Proyecto Base para Presentación de Oferta</dc:subject>
  <dc:creator>Equipo Técnico Consultor</dc:creator>
  <cp:keywords/>
  <dc:description>Documento conceptual sin marca ECAR.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