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drawing>
          <wp:inline xmlns:a="http://schemas.openxmlformats.org/drawingml/2006/main" xmlns:pic="http://schemas.openxmlformats.org/drawingml/2006/picture">
            <wp:extent cx="7200000" cy="10184516"/>
            <wp:docPr id="1" name="Picture 1"/>
            <wp:cNvGraphicFramePr>
              <a:graphicFrameLocks noChangeAspect="1"/>
            </wp:cNvGraphicFramePr>
            <a:graphic>
              <a:graphicData uri="http://schemas.openxmlformats.org/drawingml/2006/picture">
                <pic:pic>
                  <pic:nvPicPr>
                    <pic:cNvPr id="0" name="cover_gpp_premium.jpg"/>
                    <pic:cNvPicPr/>
                  </pic:nvPicPr>
                  <pic:blipFill>
                    <a:blip r:embed="rId9"/>
                    <a:stretch>
                      <a:fillRect/>
                    </a:stretch>
                  </pic:blipFill>
                  <pic:spPr>
                    <a:xfrm>
                      <a:off x="0" y="0"/>
                      <a:ext cx="7200000" cy="10184516"/>
                    </a:xfrm>
                    <a:prstGeom prst="rect"/>
                  </pic:spPr>
                </pic:pic>
              </a:graphicData>
            </a:graphic>
          </wp:inline>
        </w:drawing>
      </w:r>
    </w:p>
    <w:p>
      <w:pPr>
        <w:sectPr>
          <w:pgSz w:w="12240" w:h="15840"/>
          <w:pgMar w:top="397" w:right="397" w:bottom="397" w:left="397" w:header="720" w:footer="720" w:gutter="0"/>
          <w:cols w:space="720"/>
          <w:docGrid w:linePitch="360"/>
        </w:sectPr>
      </w:pPr>
    </w:p>
    <w:p>
      <w:pPr>
        <w:pStyle w:val="Heading1"/>
      </w:pPr>
      <w:r>
        <w:rPr>
          <w:rFonts w:ascii="Calibri" w:hAnsi="Calibri"/>
        </w:rPr>
        <w:t>1. Control documental</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20"/>
              </w:rPr>
              <w:t>Campo</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20"/>
              </w:rPr>
              <w:t>Definición</w:t>
            </w:r>
          </w:p>
        </w:tc>
      </w:tr>
      <w:tr>
        <w:tc>
          <w:tcPr>
            <w:tcW w:type="dxa" w:w="5100"/>
            <w:vAlign w:val="top"/>
            <w:tcMar>
              <w:top w:w="70" w:type="dxa"/>
              <w:start w:w="80" w:type="dxa"/>
              <w:bottom w:w="70" w:type="dxa"/>
              <w:end w:w="80" w:type="dxa"/>
            </w:tcMar>
          </w:tcPr>
          <w:p>
            <w:pPr>
              <w:spacing w:after="0"/>
              <w:jc w:val="left"/>
            </w:pPr>
            <w:r>
              <w:rPr>
                <w:rFonts w:ascii="Calibri" w:hAnsi="Calibri"/>
                <w:sz w:val="20"/>
              </w:rPr>
              <w:t>Nombre del procedimiento</w:t>
            </w:r>
          </w:p>
        </w:tc>
        <w:tc>
          <w:tcPr>
            <w:tcW w:type="dxa" w:w="5100"/>
            <w:vAlign w:val="top"/>
            <w:tcMar>
              <w:top w:w="70" w:type="dxa"/>
              <w:start w:w="80" w:type="dxa"/>
              <w:bottom w:w="70" w:type="dxa"/>
              <w:end w:w="80" w:type="dxa"/>
            </w:tcMar>
          </w:tcPr>
          <w:p>
            <w:pPr>
              <w:spacing w:after="0"/>
              <w:jc w:val="left"/>
            </w:pPr>
            <w:r>
              <w:rPr>
                <w:rFonts w:ascii="Calibri" w:hAnsi="Calibri"/>
                <w:sz w:val="20"/>
              </w:rPr>
              <w:t>Procedimiento de Gerencia de Proyectos y Presupuestos</w:t>
            </w:r>
          </w:p>
        </w:tc>
      </w:tr>
      <w:tr>
        <w:tc>
          <w:tcPr>
            <w:tcW w:type="dxa" w:w="5100"/>
            <w:vAlign w:val="top"/>
            <w:tcMar>
              <w:top w:w="70" w:type="dxa"/>
              <w:start w:w="80" w:type="dxa"/>
              <w:bottom w:w="70" w:type="dxa"/>
              <w:end w:w="80" w:type="dxa"/>
            </w:tcMar>
          </w:tcPr>
          <w:p>
            <w:pPr>
              <w:spacing w:after="0"/>
              <w:jc w:val="left"/>
            </w:pPr>
            <w:r>
              <w:rPr>
                <w:rFonts w:ascii="Calibri" w:hAnsi="Calibri"/>
                <w:sz w:val="20"/>
              </w:rPr>
              <w:t>Código</w:t>
            </w:r>
          </w:p>
        </w:tc>
        <w:tc>
          <w:tcPr>
            <w:tcW w:type="dxa" w:w="5100"/>
            <w:vAlign w:val="top"/>
            <w:tcMar>
              <w:top w:w="70" w:type="dxa"/>
              <w:start w:w="80" w:type="dxa"/>
              <w:bottom w:w="70" w:type="dxa"/>
              <w:end w:w="80" w:type="dxa"/>
            </w:tcMar>
          </w:tcPr>
          <w:p>
            <w:pPr>
              <w:spacing w:after="0"/>
              <w:jc w:val="left"/>
            </w:pPr>
            <w:r>
              <w:rPr>
                <w:rFonts w:ascii="Calibri" w:hAnsi="Calibri"/>
                <w:sz w:val="20"/>
              </w:rPr>
              <w:t>PR-GPP-01</w:t>
            </w:r>
          </w:p>
        </w:tc>
      </w:tr>
      <w:tr>
        <w:tc>
          <w:tcPr>
            <w:tcW w:type="dxa" w:w="5100"/>
            <w:vAlign w:val="top"/>
            <w:tcMar>
              <w:top w:w="70" w:type="dxa"/>
              <w:start w:w="80" w:type="dxa"/>
              <w:bottom w:w="70" w:type="dxa"/>
              <w:end w:w="80" w:type="dxa"/>
            </w:tcMar>
          </w:tcPr>
          <w:p>
            <w:pPr>
              <w:spacing w:after="0"/>
              <w:jc w:val="left"/>
            </w:pPr>
            <w:r>
              <w:rPr>
                <w:rFonts w:ascii="Calibri" w:hAnsi="Calibri"/>
                <w:sz w:val="20"/>
              </w:rPr>
              <w:t>Versión</w:t>
            </w:r>
          </w:p>
        </w:tc>
        <w:tc>
          <w:tcPr>
            <w:tcW w:type="dxa" w:w="5100"/>
            <w:vAlign w:val="top"/>
            <w:tcMar>
              <w:top w:w="70" w:type="dxa"/>
              <w:start w:w="80" w:type="dxa"/>
              <w:bottom w:w="70" w:type="dxa"/>
              <w:end w:w="80" w:type="dxa"/>
            </w:tcMar>
          </w:tcPr>
          <w:p>
            <w:pPr>
              <w:spacing w:after="0"/>
              <w:jc w:val="left"/>
            </w:pPr>
            <w:r>
              <w:rPr>
                <w:rFonts w:ascii="Calibri" w:hAnsi="Calibri"/>
                <w:sz w:val="20"/>
              </w:rPr>
              <w:t>v2.0 – Normalizado</w:t>
            </w:r>
          </w:p>
        </w:tc>
      </w:tr>
      <w:tr>
        <w:tc>
          <w:tcPr>
            <w:tcW w:type="dxa" w:w="5100"/>
            <w:vAlign w:val="top"/>
            <w:tcMar>
              <w:top w:w="70" w:type="dxa"/>
              <w:start w:w="80" w:type="dxa"/>
              <w:bottom w:w="70" w:type="dxa"/>
              <w:end w:w="80" w:type="dxa"/>
            </w:tcMar>
          </w:tcPr>
          <w:p>
            <w:pPr>
              <w:spacing w:after="0"/>
              <w:jc w:val="left"/>
            </w:pPr>
            <w:r>
              <w:rPr>
                <w:rFonts w:ascii="Calibri" w:hAnsi="Calibri"/>
                <w:sz w:val="20"/>
              </w:rPr>
              <w:t>Empresa</w:t>
            </w:r>
          </w:p>
        </w:tc>
        <w:tc>
          <w:tcPr>
            <w:tcW w:type="dxa" w:w="5100"/>
            <w:vAlign w:val="top"/>
            <w:tcMar>
              <w:top w:w="70" w:type="dxa"/>
              <w:start w:w="80" w:type="dxa"/>
              <w:bottom w:w="70" w:type="dxa"/>
              <w:end w:w="80" w:type="dxa"/>
            </w:tcMar>
          </w:tcPr>
          <w:p>
            <w:pPr>
              <w:spacing w:after="0"/>
              <w:jc w:val="left"/>
            </w:pPr>
            <w:r>
              <w:rPr>
                <w:rFonts w:ascii="Calibri" w:hAnsi="Calibri"/>
                <w:sz w:val="20"/>
              </w:rPr>
              <w:t>ECAR Construcciones / ECAR Constructora</w:t>
            </w:r>
          </w:p>
        </w:tc>
      </w:tr>
      <w:tr>
        <w:tc>
          <w:tcPr>
            <w:tcW w:type="dxa" w:w="5100"/>
            <w:vAlign w:val="top"/>
            <w:tcMar>
              <w:top w:w="70" w:type="dxa"/>
              <w:start w:w="80" w:type="dxa"/>
              <w:bottom w:w="70" w:type="dxa"/>
              <w:end w:w="80" w:type="dxa"/>
            </w:tcMar>
          </w:tcPr>
          <w:p>
            <w:pPr>
              <w:spacing w:after="0"/>
              <w:jc w:val="left"/>
            </w:pPr>
            <w:r>
              <w:rPr>
                <w:rFonts w:ascii="Calibri" w:hAnsi="Calibri"/>
                <w:sz w:val="20"/>
              </w:rPr>
              <w:t>Área responsable</w:t>
            </w:r>
          </w:p>
        </w:tc>
        <w:tc>
          <w:tcPr>
            <w:tcW w:type="dxa" w:w="5100"/>
            <w:vAlign w:val="top"/>
            <w:tcMar>
              <w:top w:w="70" w:type="dxa"/>
              <w:start w:w="80" w:type="dxa"/>
              <w:bottom w:w="70" w:type="dxa"/>
              <w:end w:w="80" w:type="dxa"/>
            </w:tcMar>
          </w:tcPr>
          <w:p>
            <w:pPr>
              <w:spacing w:after="0"/>
              <w:jc w:val="left"/>
            </w:pPr>
            <w:r>
              <w:rPr>
                <w:rFonts w:ascii="Calibri" w:hAnsi="Calibri"/>
                <w:sz w:val="20"/>
              </w:rPr>
              <w:t>Gerencia de Proyectos y Presupuestos</w:t>
            </w:r>
          </w:p>
        </w:tc>
      </w:tr>
      <w:tr>
        <w:tc>
          <w:tcPr>
            <w:tcW w:type="dxa" w:w="5100"/>
            <w:vAlign w:val="top"/>
            <w:tcMar>
              <w:top w:w="70" w:type="dxa"/>
              <w:start w:w="80" w:type="dxa"/>
              <w:bottom w:w="70" w:type="dxa"/>
              <w:end w:w="80" w:type="dxa"/>
            </w:tcMar>
          </w:tcPr>
          <w:p>
            <w:pPr>
              <w:spacing w:after="0"/>
              <w:jc w:val="left"/>
            </w:pPr>
            <w:r>
              <w:rPr>
                <w:rFonts w:ascii="Calibri" w:hAnsi="Calibri"/>
                <w:sz w:val="20"/>
              </w:rPr>
              <w:t>Responsable del procedimiento</w:t>
            </w:r>
          </w:p>
        </w:tc>
        <w:tc>
          <w:tcPr>
            <w:tcW w:type="dxa" w:w="5100"/>
            <w:vAlign w:val="top"/>
            <w:tcMar>
              <w:top w:w="70" w:type="dxa"/>
              <w:start w:w="80" w:type="dxa"/>
              <w:bottom w:w="70" w:type="dxa"/>
              <w:end w:w="80" w:type="dxa"/>
            </w:tcMar>
          </w:tcPr>
          <w:p>
            <w:pPr>
              <w:spacing w:after="0"/>
              <w:jc w:val="left"/>
            </w:pPr>
            <w:r>
              <w:rPr>
                <w:rFonts w:ascii="Calibri" w:hAnsi="Calibri"/>
                <w:sz w:val="20"/>
              </w:rPr>
              <w:t>Responsable de Gerencia de Proyectos y Presupuestos, con revisión de Gerencia General</w:t>
            </w:r>
          </w:p>
        </w:tc>
      </w:tr>
      <w:tr>
        <w:tc>
          <w:tcPr>
            <w:tcW w:type="dxa" w:w="5100"/>
            <w:vAlign w:val="top"/>
            <w:tcMar>
              <w:top w:w="70" w:type="dxa"/>
              <w:start w:w="80" w:type="dxa"/>
              <w:bottom w:w="70" w:type="dxa"/>
              <w:end w:w="80" w:type="dxa"/>
            </w:tcMar>
          </w:tcPr>
          <w:p>
            <w:pPr>
              <w:spacing w:after="0"/>
              <w:jc w:val="left"/>
            </w:pPr>
            <w:r>
              <w:rPr>
                <w:rFonts w:ascii="Calibri" w:hAnsi="Calibri"/>
                <w:sz w:val="20"/>
              </w:rPr>
              <w:t>Revisión</w:t>
            </w:r>
          </w:p>
        </w:tc>
        <w:tc>
          <w:tcPr>
            <w:tcW w:type="dxa" w:w="5100"/>
            <w:vAlign w:val="top"/>
            <w:tcMar>
              <w:top w:w="70" w:type="dxa"/>
              <w:start w:w="80" w:type="dxa"/>
              <w:bottom w:w="70" w:type="dxa"/>
              <w:end w:w="80" w:type="dxa"/>
            </w:tcMar>
          </w:tcPr>
          <w:p>
            <w:pPr>
              <w:spacing w:after="0"/>
              <w:jc w:val="left"/>
            </w:pPr>
            <w:r>
              <w:rPr>
                <w:rFonts w:ascii="Calibri" w:hAnsi="Calibri"/>
                <w:sz w:val="20"/>
              </w:rPr>
              <w:t>Gerencia General</w:t>
            </w:r>
          </w:p>
        </w:tc>
      </w:tr>
      <w:tr>
        <w:tc>
          <w:tcPr>
            <w:tcW w:type="dxa" w:w="5100"/>
            <w:vAlign w:val="top"/>
            <w:tcMar>
              <w:top w:w="70" w:type="dxa"/>
              <w:start w:w="80" w:type="dxa"/>
              <w:bottom w:w="70" w:type="dxa"/>
              <w:end w:w="80" w:type="dxa"/>
            </w:tcMar>
          </w:tcPr>
          <w:p>
            <w:pPr>
              <w:spacing w:after="0"/>
              <w:jc w:val="left"/>
            </w:pPr>
            <w:r>
              <w:rPr>
                <w:rFonts w:ascii="Calibri" w:hAnsi="Calibri"/>
                <w:sz w:val="20"/>
              </w:rPr>
              <w:t>Aprobación</w:t>
            </w:r>
          </w:p>
        </w:tc>
        <w:tc>
          <w:tcPr>
            <w:tcW w:type="dxa" w:w="5100"/>
            <w:vAlign w:val="top"/>
            <w:tcMar>
              <w:top w:w="70" w:type="dxa"/>
              <w:start w:w="80" w:type="dxa"/>
              <w:bottom w:w="70" w:type="dxa"/>
              <w:end w:w="80" w:type="dxa"/>
            </w:tcMar>
          </w:tcPr>
          <w:p>
            <w:pPr>
              <w:spacing w:after="0"/>
              <w:jc w:val="left"/>
            </w:pPr>
            <w:r>
              <w:rPr>
                <w:rFonts w:ascii="Calibri" w:hAnsi="Calibri"/>
                <w:sz w:val="20"/>
              </w:rPr>
              <w:t>Gerencia General / Dirección</w:t>
            </w:r>
          </w:p>
        </w:tc>
      </w:tr>
      <w:tr>
        <w:tc>
          <w:tcPr>
            <w:tcW w:type="dxa" w:w="5100"/>
            <w:vAlign w:val="top"/>
            <w:tcMar>
              <w:top w:w="70" w:type="dxa"/>
              <w:start w:w="80" w:type="dxa"/>
              <w:bottom w:w="70" w:type="dxa"/>
              <w:end w:w="80" w:type="dxa"/>
            </w:tcMar>
          </w:tcPr>
          <w:p>
            <w:pPr>
              <w:spacing w:after="0"/>
              <w:jc w:val="left"/>
            </w:pPr>
            <w:r>
              <w:rPr>
                <w:rFonts w:ascii="Calibri" w:hAnsi="Calibri"/>
                <w:sz w:val="20"/>
              </w:rPr>
              <w:t>Fecha</w:t>
            </w:r>
          </w:p>
        </w:tc>
        <w:tc>
          <w:tcPr>
            <w:tcW w:type="dxa" w:w="5100"/>
            <w:vAlign w:val="top"/>
            <w:tcMar>
              <w:top w:w="70" w:type="dxa"/>
              <w:start w:w="80" w:type="dxa"/>
              <w:bottom w:w="70" w:type="dxa"/>
              <w:end w:w="80" w:type="dxa"/>
            </w:tcMar>
          </w:tcPr>
          <w:p>
            <w:pPr>
              <w:spacing w:after="0"/>
              <w:jc w:val="left"/>
            </w:pPr>
            <w:r>
              <w:rPr>
                <w:rFonts w:ascii="Calibri" w:hAnsi="Calibri"/>
                <w:sz w:val="20"/>
              </w:rPr>
              <w:t>Junio 2026</w:t>
            </w:r>
          </w:p>
        </w:tc>
      </w:tr>
      <w:tr>
        <w:tc>
          <w:tcPr>
            <w:tcW w:type="dxa" w:w="5100"/>
            <w:vAlign w:val="top"/>
            <w:tcMar>
              <w:top w:w="70" w:type="dxa"/>
              <w:start w:w="80" w:type="dxa"/>
              <w:bottom w:w="70" w:type="dxa"/>
              <w:end w:w="80" w:type="dxa"/>
            </w:tcMar>
          </w:tcPr>
          <w:p>
            <w:pPr>
              <w:spacing w:after="0"/>
              <w:jc w:val="left"/>
            </w:pPr>
            <w:r>
              <w:rPr>
                <w:rFonts w:ascii="Calibri" w:hAnsi="Calibri"/>
                <w:sz w:val="20"/>
              </w:rPr>
              <w:t>Estado</w:t>
            </w:r>
          </w:p>
        </w:tc>
        <w:tc>
          <w:tcPr>
            <w:tcW w:type="dxa" w:w="5100"/>
            <w:vAlign w:val="top"/>
            <w:tcMar>
              <w:top w:w="70" w:type="dxa"/>
              <w:start w:w="80" w:type="dxa"/>
              <w:bottom w:w="70" w:type="dxa"/>
              <w:end w:w="80" w:type="dxa"/>
            </w:tcMar>
          </w:tcPr>
          <w:p>
            <w:pPr>
              <w:spacing w:after="0"/>
              <w:jc w:val="left"/>
            </w:pPr>
            <w:r>
              <w:rPr>
                <w:rFonts w:ascii="Calibri" w:hAnsi="Calibri"/>
                <w:sz w:val="20"/>
              </w:rPr>
              <w:t>Documento interno de trabajo</w:t>
            </w:r>
          </w:p>
        </w:tc>
      </w:tr>
      <w:tr>
        <w:tc>
          <w:tcPr>
            <w:tcW w:type="dxa" w:w="5100"/>
            <w:vAlign w:val="top"/>
            <w:tcMar>
              <w:top w:w="70" w:type="dxa"/>
              <w:start w:w="80" w:type="dxa"/>
              <w:bottom w:w="70" w:type="dxa"/>
              <w:end w:w="80" w:type="dxa"/>
            </w:tcMar>
          </w:tcPr>
          <w:p>
            <w:pPr>
              <w:spacing w:after="0"/>
              <w:jc w:val="left"/>
            </w:pPr>
            <w:r>
              <w:rPr>
                <w:rFonts w:ascii="Calibri" w:hAnsi="Calibri"/>
                <w:sz w:val="20"/>
              </w:rPr>
              <w:t>Tipo de documento</w:t>
            </w:r>
          </w:p>
        </w:tc>
        <w:tc>
          <w:tcPr>
            <w:tcW w:type="dxa" w:w="5100"/>
            <w:vAlign w:val="top"/>
            <w:tcMar>
              <w:top w:w="70" w:type="dxa"/>
              <w:start w:w="80" w:type="dxa"/>
              <w:bottom w:w="70" w:type="dxa"/>
              <w:end w:w="80" w:type="dxa"/>
            </w:tcMar>
          </w:tcPr>
          <w:p>
            <w:pPr>
              <w:spacing w:after="0"/>
              <w:jc w:val="left"/>
            </w:pPr>
            <w:r>
              <w:rPr>
                <w:rFonts w:ascii="Calibri" w:hAnsi="Calibri"/>
                <w:sz w:val="20"/>
              </w:rPr>
              <w:t>Documento interno de conducción, control operativo, trazabilidad y mejora continua</w:t>
            </w:r>
          </w:p>
        </w:tc>
      </w:tr>
      <w:tr>
        <w:tc>
          <w:tcPr>
            <w:tcW w:type="dxa" w:w="5100"/>
            <w:vAlign w:val="top"/>
            <w:tcMar>
              <w:top w:w="70" w:type="dxa"/>
              <w:start w:w="80" w:type="dxa"/>
              <w:bottom w:w="70" w:type="dxa"/>
              <w:end w:w="80" w:type="dxa"/>
            </w:tcMar>
          </w:tcPr>
          <w:p>
            <w:pPr>
              <w:spacing w:after="0"/>
              <w:jc w:val="left"/>
            </w:pPr>
            <w:r>
              <w:rPr>
                <w:rFonts w:ascii="Calibri" w:hAnsi="Calibri"/>
                <w:sz w:val="20"/>
              </w:rPr>
              <w:t>Criterio normativo</w:t>
            </w:r>
          </w:p>
        </w:tc>
        <w:tc>
          <w:tcPr>
            <w:tcW w:type="dxa" w:w="5100"/>
            <w:vAlign w:val="top"/>
            <w:tcMar>
              <w:top w:w="70" w:type="dxa"/>
              <w:start w:w="80" w:type="dxa"/>
              <w:bottom w:w="70" w:type="dxa"/>
              <w:end w:w="80" w:type="dxa"/>
            </w:tcMar>
          </w:tcPr>
          <w:p>
            <w:pPr>
              <w:spacing w:after="0"/>
              <w:jc w:val="left"/>
            </w:pPr>
            <w:r>
              <w:rPr>
                <w:rFonts w:ascii="Calibri" w:hAnsi="Calibri"/>
                <w:sz w:val="20"/>
              </w:rPr>
              <w:t>Compatible con criterios de gestión de calidad tipo ISO 9001. No implica certificación formal.</w:t>
            </w:r>
          </w:p>
        </w:tc>
      </w:tr>
      <w:tr>
        <w:tc>
          <w:tcPr>
            <w:tcW w:type="dxa" w:w="5100"/>
            <w:vAlign w:val="top"/>
            <w:tcMar>
              <w:top w:w="70" w:type="dxa"/>
              <w:start w:w="80" w:type="dxa"/>
              <w:bottom w:w="70" w:type="dxa"/>
              <w:end w:w="80" w:type="dxa"/>
            </w:tcMar>
          </w:tcPr>
          <w:p>
            <w:pPr>
              <w:spacing w:after="0"/>
              <w:jc w:val="left"/>
            </w:pPr>
            <w:r>
              <w:rPr>
                <w:rFonts w:ascii="Calibri" w:hAnsi="Calibri"/>
                <w:sz w:val="20"/>
              </w:rPr>
              <w:t>Uso previsto</w:t>
            </w:r>
          </w:p>
        </w:tc>
        <w:tc>
          <w:tcPr>
            <w:tcW w:type="dxa" w:w="5100"/>
            <w:vAlign w:val="top"/>
            <w:tcMar>
              <w:top w:w="70" w:type="dxa"/>
              <w:start w:w="80" w:type="dxa"/>
              <w:bottom w:w="70" w:type="dxa"/>
              <w:end w:w="80" w:type="dxa"/>
            </w:tcMar>
          </w:tcPr>
          <w:p>
            <w:pPr>
              <w:spacing w:after="0"/>
              <w:jc w:val="left"/>
            </w:pPr>
            <w:r>
              <w:rPr>
                <w:rFonts w:ascii="Calibri" w:hAnsi="Calibri"/>
                <w:sz w:val="20"/>
              </w:rPr>
              <w:t>Ordenar el proceso desde la oportunidad o necesidad hasta la propuesta, entrega a obra, control de cambios y aprendizaje posterior.</w:t>
            </w:r>
          </w:p>
        </w:tc>
      </w:tr>
      <w:tr>
        <w:tc>
          <w:tcPr>
            <w:tcW w:type="dxa" w:w="5100"/>
            <w:vAlign w:val="top"/>
            <w:tcMar>
              <w:top w:w="70" w:type="dxa"/>
              <w:start w:w="80" w:type="dxa"/>
              <w:bottom w:w="70" w:type="dxa"/>
              <w:end w:w="80" w:type="dxa"/>
            </w:tcMar>
          </w:tcPr>
          <w:p>
            <w:pPr>
              <w:spacing w:after="0"/>
              <w:jc w:val="left"/>
            </w:pPr>
            <w:r>
              <w:rPr>
                <w:rFonts w:ascii="Calibri" w:hAnsi="Calibri"/>
                <w:sz w:val="20"/>
              </w:rPr>
              <w:t>Próxima revisión</w:t>
            </w:r>
          </w:p>
        </w:tc>
        <w:tc>
          <w:tcPr>
            <w:tcW w:type="dxa" w:w="5100"/>
            <w:vAlign w:val="top"/>
            <w:tcMar>
              <w:top w:w="70" w:type="dxa"/>
              <w:start w:w="80" w:type="dxa"/>
              <w:bottom w:w="70" w:type="dxa"/>
              <w:end w:w="80" w:type="dxa"/>
            </w:tcMar>
          </w:tcPr>
          <w:p>
            <w:pPr>
              <w:spacing w:after="0"/>
              <w:jc w:val="left"/>
            </w:pPr>
            <w:r>
              <w:rPr>
                <w:rFonts w:ascii="Calibri" w:hAnsi="Calibri"/>
                <w:sz w:val="20"/>
              </w:rPr>
              <w:t>Al validar responsables reales, formularios definitivos e indicadores de implementación.</w:t>
            </w:r>
          </w:p>
        </w:tc>
      </w:tr>
    </w:tbl>
    <w:p>
      <w:pPr>
        <w:pStyle w:val="Heading1"/>
      </w:pPr>
      <w:r>
        <w:rPr>
          <w:rFonts w:ascii="Calibri" w:hAnsi="Calibri"/>
        </w:rPr>
        <w:t>2. Índice operativo</w:t>
      </w:r>
    </w:p>
    <w:p>
      <w:pPr>
        <w:spacing w:after="120" w:line="259" w:lineRule="auto"/>
        <w:jc w:val="both"/>
      </w:pPr>
      <w:r>
        <w:rPr>
          <w:rFonts w:ascii="Calibri" w:hAnsi="Calibri"/>
          <w:b w:val="0"/>
          <w:sz w:val="24"/>
        </w:rPr>
        <w:t>Este documento mantiene la estructura del procedimiento ya trabajado, pero queda normalizado con el formato institucional ECAR, texto justificado, cuerpo en letra 12, enfoque de procesos, trazabilidad, perfiles de puesto, alcance de la persona responsable y herramientas necesarias para sostener la función.</w:t>
      </w:r>
    </w:p>
    <w:p>
      <w:pPr>
        <w:pStyle w:val="ListBullet"/>
        <w:spacing w:after="40"/>
        <w:jc w:val="both"/>
      </w:pPr>
      <w:r>
        <w:rPr>
          <w:rFonts w:ascii="Calibri" w:hAnsi="Calibri"/>
          <w:sz w:val="24"/>
        </w:rPr>
        <w:t>Objetivo del procedimiento y propósito del área.</w:t>
      </w:r>
    </w:p>
    <w:p>
      <w:pPr>
        <w:pStyle w:val="ListBullet"/>
        <w:spacing w:after="40"/>
        <w:jc w:val="both"/>
      </w:pPr>
      <w:r>
        <w:rPr>
          <w:rFonts w:ascii="Calibri" w:hAnsi="Calibri"/>
          <w:sz w:val="24"/>
        </w:rPr>
        <w:t>Alcance, exclusiones, criterio rector y definiciones.</w:t>
      </w:r>
    </w:p>
    <w:p>
      <w:pPr>
        <w:pStyle w:val="ListBullet"/>
        <w:spacing w:after="40"/>
        <w:jc w:val="both"/>
      </w:pPr>
      <w:r>
        <w:rPr>
          <w:rFonts w:ascii="Calibri" w:hAnsi="Calibri"/>
          <w:sz w:val="24"/>
        </w:rPr>
        <w:t>Entradas, actividades, salidas, responsables y registros.</w:t>
      </w:r>
    </w:p>
    <w:p>
      <w:pPr>
        <w:pStyle w:val="ListBullet"/>
        <w:spacing w:after="40"/>
        <w:jc w:val="both"/>
      </w:pPr>
      <w:r>
        <w:rPr>
          <w:rFonts w:ascii="Calibri" w:hAnsi="Calibri"/>
          <w:sz w:val="24"/>
        </w:rPr>
        <w:t>Indicadores, riesgos, controles preventivos y comunicación entre gerencias.</w:t>
      </w:r>
    </w:p>
    <w:p>
      <w:pPr>
        <w:pStyle w:val="ListBullet"/>
        <w:spacing w:after="40"/>
        <w:jc w:val="both"/>
      </w:pPr>
      <w:r>
        <w:rPr>
          <w:rFonts w:ascii="Calibri" w:hAnsi="Calibri"/>
          <w:sz w:val="24"/>
        </w:rPr>
        <w:t>Perfil del responsable, alcance de decisión y herramientas necesarias.</w:t>
      </w:r>
    </w:p>
    <w:p>
      <w:pPr>
        <w:pStyle w:val="ListBullet"/>
        <w:spacing w:after="40"/>
        <w:jc w:val="both"/>
      </w:pPr>
      <w:r>
        <w:rPr>
          <w:rFonts w:ascii="Calibri" w:hAnsi="Calibri"/>
          <w:sz w:val="24"/>
        </w:rPr>
        <w:t>Casos ejemplo, esquema visual, anexos y cierre institucional.</w:t>
      </w:r>
    </w:p>
    <w:p>
      <w:pPr>
        <w:pStyle w:val="Heading1"/>
      </w:pPr>
      <w:r>
        <w:rPr>
          <w:rFonts w:ascii="Calibri" w:hAnsi="Calibri"/>
        </w:rPr>
        <w:t>3. Introducción institucional</w:t>
      </w:r>
    </w:p>
    <w:p>
      <w:pPr>
        <w:spacing w:after="120" w:line="259" w:lineRule="auto"/>
        <w:jc w:val="both"/>
      </w:pPr>
      <w:r>
        <w:rPr>
          <w:rFonts w:ascii="Calibri" w:hAnsi="Calibri"/>
          <w:b w:val="0"/>
          <w:sz w:val="24"/>
        </w:rPr>
        <w:t>La Gerencia de Proyectos y Presupuestos es una pieza central en el sistema de gestión de ECAR. Su trabajo define, antes de la ejecución, qué se entiende por el pedido, qué se mide, qué se incluye, qué se excluye, qué riesgos existen, qué costos se consideran y qué información utilizarán Obras, Compras, Logística, Administración y Gerencia General para tomar decisiones.</w:t>
      </w:r>
    </w:p>
    <w:p>
      <w:pPr>
        <w:spacing w:after="120" w:line="259" w:lineRule="auto"/>
        <w:jc w:val="both"/>
      </w:pPr>
      <w:r>
        <w:rPr>
          <w:rFonts w:ascii="Calibri" w:hAnsi="Calibri"/>
          <w:b w:val="0"/>
          <w:sz w:val="24"/>
        </w:rPr>
        <w:t>El presente procedimiento busca transformar la presupuestación en un proceso ordenado, trazable y revisable. No se trata únicamente de armar una propuesta económica, sino de construir una base técnica y empresarial que permita ejecutar mejor, comprar mejor, abastecer mejor y controlar mejor.</w:t>
      </w:r>
    </w:p>
    <w:p>
      <w:pPr>
        <w:pStyle w:val="Heading1"/>
      </w:pPr>
      <w:r>
        <w:rPr>
          <w:rFonts w:ascii="Calibri" w:hAnsi="Calibri"/>
        </w:rPr>
        <w:t>4. Objetivo del procedimiento</w:t>
      </w:r>
    </w:p>
    <w:p>
      <w:pPr>
        <w:spacing w:after="120" w:line="259" w:lineRule="auto"/>
        <w:jc w:val="both"/>
      </w:pPr>
      <w:r>
        <w:rPr>
          <w:rFonts w:ascii="Calibri" w:hAnsi="Calibri"/>
          <w:b w:val="0"/>
          <w:sz w:val="24"/>
        </w:rPr>
        <w:t>Establecer el método de trabajo de la Gerencia de Proyectos y Presupuestos de ECAR para transformar oportunidades, pedidos, relevamientos, planos, pliegos, necesidades internas o cambios de alcance en información técnica y económica confiable, trazable y útil para la toma de decisiones, la presentación de propuestas y la ejecución posterior de las obras.</w:t>
      </w:r>
    </w:p>
    <w:p>
      <w:pPr>
        <w:spacing w:after="120" w:line="259" w:lineRule="auto"/>
        <w:jc w:val="both"/>
      </w:pPr>
      <w:r>
        <w:rPr>
          <w:rFonts w:ascii="Calibri" w:hAnsi="Calibri"/>
          <w:b w:val="0"/>
          <w:sz w:val="24"/>
        </w:rPr>
        <w:t>El procedimiento busca evitar presupuestos armados sólo por urgencia, información incompleta o memoria operativa. Su finalidad es proteger la rentabilidad de ECAR, reducir desvíos posteriores, ordenar la comunicación con Obras, Compras y Logística, y asegurar que Gerencia General reciba información clara para decidir cuando corresponda.</w:t>
      </w:r>
    </w:p>
    <w:p>
      <w:pPr>
        <w:pStyle w:val="Heading1"/>
      </w:pPr>
      <w:r>
        <w:rPr>
          <w:rFonts w:ascii="Calibri" w:hAnsi="Calibri"/>
        </w:rPr>
        <w:t>5. Propósito del área</w:t>
      </w:r>
    </w:p>
    <w:p>
      <w:pPr>
        <w:spacing w:after="120" w:line="259" w:lineRule="auto"/>
        <w:jc w:val="both"/>
      </w:pPr>
      <w:r>
        <w:rPr>
          <w:rFonts w:ascii="Calibri" w:hAnsi="Calibri"/>
          <w:b w:val="0"/>
          <w:sz w:val="24"/>
        </w:rPr>
        <w:t>La Gerencia de Proyectos y Presupuestos no tiene como función principal “hacer números” ni emitir presupuestos de manera aislada. Su propósito es ordenar técnicamente cada oportunidad, transformar información dispersa en una propuesta clara, anticipar riesgos, definir supuestos, proteger márgenes y entregar a las demás gerencias una base confiable para ejecutar, comprar, abastecer y controlar.</w:t>
      </w:r>
    </w:p>
    <w:p>
      <w:pPr>
        <w:spacing w:after="120" w:line="259" w:lineRule="auto"/>
        <w:jc w:val="both"/>
      </w:pPr>
      <w:r>
        <w:rPr>
          <w:rFonts w:ascii="Calibri" w:hAnsi="Calibri"/>
          <w:b w:val="0"/>
          <w:sz w:val="24"/>
        </w:rPr>
        <w:t>En ECAR, esta gerencia debe funcionar como puente entre la necesidad del cliente, la decisión de Gerencia General y la ejecución real de Obras. Un presupuesto mal armado no termina en el presupuesto: impacta en compras urgentes, faltantes logísticos, discusiones con clientes, adicionales mal defendidos, desvíos económicos y pérdida de control operativo.</w:t>
      </w:r>
    </w:p>
    <w:p>
      <w:pPr>
        <w:pStyle w:val="Heading1"/>
      </w:pPr>
      <w:r>
        <w:rPr>
          <w:rFonts w:ascii="Calibri" w:hAnsi="Calibri"/>
        </w:rPr>
        <w:t>6. Alcance del procedimiento</w:t>
      </w:r>
    </w:p>
    <w:p>
      <w:pPr>
        <w:spacing w:after="120" w:line="259" w:lineRule="auto"/>
        <w:jc w:val="both"/>
      </w:pPr>
      <w:r>
        <w:rPr>
          <w:rFonts w:ascii="Calibri" w:hAnsi="Calibri"/>
          <w:b w:val="0"/>
          <w:sz w:val="24"/>
        </w:rPr>
        <w:t>Este procedimiento aplica desde el ingreso de una oportunidad, pedido, pliego, plano, consulta, visita de obra, necesidad interna o requerimiento de una obra en curso, hasta la emisión de una propuesta técnica-económica, la entrega formal de información a Obras en caso de adjudicación y el registro de cambios, adicionales o desvíos posteriores vinculados al presupuesto.</w:t>
      </w:r>
    </w:p>
    <w:p>
      <w:pPr>
        <w:pStyle w:val="ListBullet"/>
        <w:spacing w:after="40"/>
        <w:jc w:val="both"/>
      </w:pPr>
      <w:r>
        <w:rPr>
          <w:rFonts w:ascii="Calibri" w:hAnsi="Calibri"/>
          <w:sz w:val="24"/>
        </w:rPr>
        <w:t>Relevamiento técnico, análisis documental, consulta a cliente, inspección o comitente.</w:t>
      </w:r>
    </w:p>
    <w:p>
      <w:pPr>
        <w:pStyle w:val="ListBullet"/>
        <w:spacing w:after="40"/>
        <w:jc w:val="both"/>
      </w:pPr>
      <w:r>
        <w:rPr>
          <w:rFonts w:ascii="Calibri" w:hAnsi="Calibri"/>
          <w:sz w:val="24"/>
        </w:rPr>
        <w:t>Cómputo métrico, presupuesto, análisis de precios y evaluación de riesgos.</w:t>
      </w:r>
    </w:p>
    <w:p>
      <w:pPr>
        <w:pStyle w:val="ListBullet"/>
        <w:spacing w:after="40"/>
        <w:jc w:val="both"/>
      </w:pPr>
      <w:r>
        <w:rPr>
          <w:rFonts w:ascii="Calibri" w:hAnsi="Calibri"/>
          <w:sz w:val="24"/>
        </w:rPr>
        <w:t>Solicitud de cotizaciones a Compras cuando existan materiales, servicios o equipos críticos.</w:t>
      </w:r>
    </w:p>
    <w:p>
      <w:pPr>
        <w:pStyle w:val="ListBullet"/>
        <w:spacing w:after="40"/>
        <w:jc w:val="both"/>
      </w:pPr>
      <w:r>
        <w:rPr>
          <w:rFonts w:ascii="Calibri" w:hAnsi="Calibri"/>
          <w:sz w:val="24"/>
        </w:rPr>
        <w:t>Consulta a Logística sobre disponibilidad de equipos, herramientas, vehículos, depósito o recursos existentes.</w:t>
      </w:r>
    </w:p>
    <w:p>
      <w:pPr>
        <w:pStyle w:val="ListBullet"/>
        <w:spacing w:after="40"/>
        <w:jc w:val="both"/>
      </w:pPr>
      <w:r>
        <w:rPr>
          <w:rFonts w:ascii="Calibri" w:hAnsi="Calibri"/>
          <w:sz w:val="24"/>
        </w:rPr>
        <w:t>Consulta a Obras sobre metodología constructiva, tiempos reales, restricciones e interferencias.</w:t>
      </w:r>
    </w:p>
    <w:p>
      <w:pPr>
        <w:pStyle w:val="ListBullet"/>
        <w:spacing w:after="40"/>
        <w:jc w:val="both"/>
      </w:pPr>
      <w:r>
        <w:rPr>
          <w:rFonts w:ascii="Calibri" w:hAnsi="Calibri"/>
          <w:sz w:val="24"/>
        </w:rPr>
        <w:t>Presentación de propuesta, registro de versiones, entrega formal a Obras y seguimiento de cambios de alcance, adicionales y modificaciones.</w:t>
      </w:r>
    </w:p>
    <w:p>
      <w:pPr>
        <w:pStyle w:val="Heading1"/>
      </w:pPr>
      <w:r>
        <w:rPr>
          <w:rFonts w:ascii="Calibri" w:hAnsi="Calibri"/>
        </w:rPr>
        <w:t>7. Exclusiones y límites</w:t>
      </w:r>
    </w:p>
    <w:p>
      <w:pPr>
        <w:pStyle w:val="ListBullet"/>
        <w:spacing w:after="40"/>
        <w:jc w:val="both"/>
      </w:pPr>
      <w:r>
        <w:rPr>
          <w:rFonts w:ascii="Calibri" w:hAnsi="Calibri"/>
          <w:sz w:val="24"/>
        </w:rPr>
        <w:t>No reemplaza el procedimiento de Compras: Proyectos y Presupuestos solicita información y valida criterios técnicos, pero no emite órdenes de compra.</w:t>
      </w:r>
    </w:p>
    <w:p>
      <w:pPr>
        <w:pStyle w:val="ListBullet"/>
        <w:spacing w:after="40"/>
        <w:jc w:val="both"/>
      </w:pPr>
      <w:r>
        <w:rPr>
          <w:rFonts w:ascii="Calibri" w:hAnsi="Calibri"/>
          <w:sz w:val="24"/>
        </w:rPr>
        <w:t>No reemplaza la planificación operativa de Obras: entrega base técnica y económica, pero la programación diaria y semanal corresponde a Obras.</w:t>
      </w:r>
    </w:p>
    <w:p>
      <w:pPr>
        <w:pStyle w:val="ListBullet"/>
        <w:spacing w:after="40"/>
        <w:jc w:val="both"/>
      </w:pPr>
      <w:r>
        <w:rPr>
          <w:rFonts w:ascii="Calibri" w:hAnsi="Calibri"/>
          <w:sz w:val="24"/>
        </w:rPr>
        <w:t>No reemplaza el control financiero: debe consultar condiciones de pago y costos financieros, pero el flujo de fondos y pagos corresponden a Administración y Finanzas.</w:t>
      </w:r>
    </w:p>
    <w:p>
      <w:pPr>
        <w:pStyle w:val="ListBullet"/>
        <w:spacing w:after="40"/>
        <w:jc w:val="both"/>
      </w:pPr>
      <w:r>
        <w:rPr>
          <w:rFonts w:ascii="Calibri" w:hAnsi="Calibri"/>
          <w:sz w:val="24"/>
        </w:rPr>
        <w:t>No debe asumir como válida información incompleta sin dejar registro de supuestos, aclaraciones, exclusiones o riesgos.</w:t>
      </w:r>
    </w:p>
    <w:p>
      <w:pPr>
        <w:pStyle w:val="Heading1"/>
      </w:pPr>
      <w:r>
        <w:rPr>
          <w:rFonts w:ascii="Calibri" w:hAnsi="Calibri"/>
        </w:rPr>
        <w:t>8. Criterio rector del área</w:t>
      </w:r>
    </w:p>
    <w:p>
      <w:pPr>
        <w:spacing w:after="120" w:line="259" w:lineRule="auto"/>
        <w:jc w:val="both"/>
      </w:pPr>
      <w:r>
        <w:rPr>
          <w:rFonts w:ascii="Calibri" w:hAnsi="Calibri"/>
          <w:b w:val="0"/>
          <w:sz w:val="24"/>
        </w:rPr>
        <w:t>Todo presupuesto debe poder explicar qué se entendió, qué se midió, qué se incluyó, qué se excluyó, qué se asumió, qué riesgo existe, qué versión fue enviada y con qué información deberán trabajar Obras, Compras, Logística y Gerencia General.</w:t>
      </w:r>
    </w:p>
    <w:p>
      <w:pPr>
        <w:pStyle w:val="Heading1"/>
      </w:pPr>
      <w:r>
        <w:rPr>
          <w:rFonts w:ascii="Calibri" w:hAnsi="Calibri"/>
        </w:rPr>
        <w:t>9. Definiciones básicas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Término</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Definición operativa para ECAR</w:t>
            </w:r>
          </w:p>
        </w:tc>
      </w:tr>
      <w:tr>
        <w:tc>
          <w:tcPr>
            <w:tcW w:type="dxa" w:w="5100"/>
            <w:vAlign w:val="top"/>
            <w:tcMar>
              <w:top w:w="70" w:type="dxa"/>
              <w:start w:w="80" w:type="dxa"/>
              <w:bottom w:w="70" w:type="dxa"/>
              <w:end w:w="80" w:type="dxa"/>
            </w:tcMar>
          </w:tcPr>
          <w:p>
            <w:pPr>
              <w:spacing w:after="0"/>
              <w:jc w:val="left"/>
            </w:pPr>
            <w:r>
              <w:rPr>
                <w:rFonts w:ascii="Calibri" w:hAnsi="Calibri"/>
                <w:sz w:val="18"/>
              </w:rPr>
              <w:t>Oportunidad</w:t>
            </w:r>
          </w:p>
        </w:tc>
        <w:tc>
          <w:tcPr>
            <w:tcW w:type="dxa" w:w="5100"/>
            <w:vAlign w:val="top"/>
            <w:tcMar>
              <w:top w:w="70" w:type="dxa"/>
              <w:start w:w="80" w:type="dxa"/>
              <w:bottom w:w="70" w:type="dxa"/>
              <w:end w:w="80" w:type="dxa"/>
            </w:tcMar>
          </w:tcPr>
          <w:p>
            <w:pPr>
              <w:spacing w:after="0"/>
              <w:jc w:val="left"/>
            </w:pPr>
            <w:r>
              <w:rPr>
                <w:rFonts w:ascii="Calibri" w:hAnsi="Calibri"/>
                <w:sz w:val="18"/>
              </w:rPr>
              <w:t>Pedido, consulta, licitación, necesidad interna o posibilidad comercial que puede transformarse en propuesta o proyecto.</w:t>
            </w:r>
          </w:p>
        </w:tc>
      </w:tr>
      <w:tr>
        <w:tc>
          <w:tcPr>
            <w:tcW w:type="dxa" w:w="5100"/>
            <w:vAlign w:val="top"/>
            <w:tcMar>
              <w:top w:w="70" w:type="dxa"/>
              <w:start w:w="80" w:type="dxa"/>
              <w:bottom w:w="70" w:type="dxa"/>
              <w:end w:w="80" w:type="dxa"/>
            </w:tcMar>
          </w:tcPr>
          <w:p>
            <w:pPr>
              <w:spacing w:after="0"/>
              <w:jc w:val="left"/>
            </w:pPr>
            <w:r>
              <w:rPr>
                <w:rFonts w:ascii="Calibri" w:hAnsi="Calibri"/>
                <w:sz w:val="18"/>
              </w:rPr>
              <w:t>Cómputo</w:t>
            </w:r>
          </w:p>
        </w:tc>
        <w:tc>
          <w:tcPr>
            <w:tcW w:type="dxa" w:w="5100"/>
            <w:vAlign w:val="top"/>
            <w:tcMar>
              <w:top w:w="70" w:type="dxa"/>
              <w:start w:w="80" w:type="dxa"/>
              <w:bottom w:w="70" w:type="dxa"/>
              <w:end w:w="80" w:type="dxa"/>
            </w:tcMar>
          </w:tcPr>
          <w:p>
            <w:pPr>
              <w:spacing w:after="0"/>
              <w:jc w:val="left"/>
            </w:pPr>
            <w:r>
              <w:rPr>
                <w:rFonts w:ascii="Calibri" w:hAnsi="Calibri"/>
                <w:sz w:val="18"/>
              </w:rPr>
              <w:t>Medición ordenada de materiales, tareas, cantidades y recursos necesarios para presupuestar.</w:t>
            </w:r>
          </w:p>
        </w:tc>
      </w:tr>
      <w:tr>
        <w:tc>
          <w:tcPr>
            <w:tcW w:type="dxa" w:w="5100"/>
            <w:vAlign w:val="top"/>
            <w:tcMar>
              <w:top w:w="70" w:type="dxa"/>
              <w:start w:w="80" w:type="dxa"/>
              <w:bottom w:w="70" w:type="dxa"/>
              <w:end w:w="80" w:type="dxa"/>
            </w:tcMar>
          </w:tcPr>
          <w:p>
            <w:pPr>
              <w:spacing w:after="0"/>
              <w:jc w:val="left"/>
            </w:pPr>
            <w:r>
              <w:rPr>
                <w:rFonts w:ascii="Calibri" w:hAnsi="Calibri"/>
                <w:sz w:val="18"/>
              </w:rPr>
              <w:t>Análisis de precios</w:t>
            </w:r>
          </w:p>
        </w:tc>
        <w:tc>
          <w:tcPr>
            <w:tcW w:type="dxa" w:w="5100"/>
            <w:vAlign w:val="top"/>
            <w:tcMar>
              <w:top w:w="70" w:type="dxa"/>
              <w:start w:w="80" w:type="dxa"/>
              <w:bottom w:w="70" w:type="dxa"/>
              <w:end w:w="80" w:type="dxa"/>
            </w:tcMar>
          </w:tcPr>
          <w:p>
            <w:pPr>
              <w:spacing w:after="0"/>
              <w:jc w:val="left"/>
            </w:pPr>
            <w:r>
              <w:rPr>
                <w:rFonts w:ascii="Calibri" w:hAnsi="Calibri"/>
                <w:sz w:val="18"/>
              </w:rPr>
              <w:t>Descomposición del costo de una tarea o ítem, considerando materiales, mano de obra, equipos, subcontratos, gastos y margen.</w:t>
            </w:r>
          </w:p>
        </w:tc>
      </w:tr>
      <w:tr>
        <w:tc>
          <w:tcPr>
            <w:tcW w:type="dxa" w:w="5100"/>
            <w:vAlign w:val="top"/>
            <w:tcMar>
              <w:top w:w="70" w:type="dxa"/>
              <w:start w:w="80" w:type="dxa"/>
              <w:bottom w:w="70" w:type="dxa"/>
              <w:end w:w="80" w:type="dxa"/>
            </w:tcMar>
          </w:tcPr>
          <w:p>
            <w:pPr>
              <w:spacing w:after="0"/>
              <w:jc w:val="left"/>
            </w:pPr>
            <w:r>
              <w:rPr>
                <w:rFonts w:ascii="Calibri" w:hAnsi="Calibri"/>
                <w:sz w:val="18"/>
              </w:rPr>
              <w:t>Supuesto</w:t>
            </w:r>
          </w:p>
        </w:tc>
        <w:tc>
          <w:tcPr>
            <w:tcW w:type="dxa" w:w="5100"/>
            <w:vAlign w:val="top"/>
            <w:tcMar>
              <w:top w:w="70" w:type="dxa"/>
              <w:start w:w="80" w:type="dxa"/>
              <w:bottom w:w="70" w:type="dxa"/>
              <w:end w:w="80" w:type="dxa"/>
            </w:tcMar>
          </w:tcPr>
          <w:p>
            <w:pPr>
              <w:spacing w:after="0"/>
              <w:jc w:val="left"/>
            </w:pPr>
            <w:r>
              <w:rPr>
                <w:rFonts w:ascii="Calibri" w:hAnsi="Calibri"/>
                <w:sz w:val="18"/>
              </w:rPr>
              <w:t>Condición considerada para poder presupuestar cuando la información no es completa. Debe quedar escrita.</w:t>
            </w:r>
          </w:p>
        </w:tc>
      </w:tr>
      <w:tr>
        <w:tc>
          <w:tcPr>
            <w:tcW w:type="dxa" w:w="5100"/>
            <w:vAlign w:val="top"/>
            <w:tcMar>
              <w:top w:w="70" w:type="dxa"/>
              <w:start w:w="80" w:type="dxa"/>
              <w:bottom w:w="70" w:type="dxa"/>
              <w:end w:w="80" w:type="dxa"/>
            </w:tcMar>
          </w:tcPr>
          <w:p>
            <w:pPr>
              <w:spacing w:after="0"/>
              <w:jc w:val="left"/>
            </w:pPr>
            <w:r>
              <w:rPr>
                <w:rFonts w:ascii="Calibri" w:hAnsi="Calibri"/>
                <w:sz w:val="18"/>
              </w:rPr>
              <w:t>Exclusión</w:t>
            </w:r>
          </w:p>
        </w:tc>
        <w:tc>
          <w:tcPr>
            <w:tcW w:type="dxa" w:w="5100"/>
            <w:vAlign w:val="top"/>
            <w:tcMar>
              <w:top w:w="70" w:type="dxa"/>
              <w:start w:w="80" w:type="dxa"/>
              <w:bottom w:w="70" w:type="dxa"/>
              <w:end w:w="80" w:type="dxa"/>
            </w:tcMar>
          </w:tcPr>
          <w:p>
            <w:pPr>
              <w:spacing w:after="0"/>
              <w:jc w:val="left"/>
            </w:pPr>
            <w:r>
              <w:rPr>
                <w:rFonts w:ascii="Calibri" w:hAnsi="Calibri"/>
                <w:sz w:val="18"/>
              </w:rPr>
              <w:t>Elemento, tarea o condición que no forma parte del presupuesto presentado.</w:t>
            </w:r>
          </w:p>
        </w:tc>
      </w:tr>
      <w:tr>
        <w:tc>
          <w:tcPr>
            <w:tcW w:type="dxa" w:w="5100"/>
            <w:vAlign w:val="top"/>
            <w:tcMar>
              <w:top w:w="70" w:type="dxa"/>
              <w:start w:w="80" w:type="dxa"/>
              <w:bottom w:w="70" w:type="dxa"/>
              <w:end w:w="80" w:type="dxa"/>
            </w:tcMar>
          </w:tcPr>
          <w:p>
            <w:pPr>
              <w:spacing w:after="0"/>
              <w:jc w:val="left"/>
            </w:pPr>
            <w:r>
              <w:rPr>
                <w:rFonts w:ascii="Calibri" w:hAnsi="Calibri"/>
                <w:sz w:val="18"/>
              </w:rPr>
              <w:t>Cambio de alcance</w:t>
            </w:r>
          </w:p>
        </w:tc>
        <w:tc>
          <w:tcPr>
            <w:tcW w:type="dxa" w:w="5100"/>
            <w:vAlign w:val="top"/>
            <w:tcMar>
              <w:top w:w="70" w:type="dxa"/>
              <w:start w:w="80" w:type="dxa"/>
              <w:bottom w:w="70" w:type="dxa"/>
              <w:end w:w="80" w:type="dxa"/>
            </w:tcMar>
          </w:tcPr>
          <w:p>
            <w:pPr>
              <w:spacing w:after="0"/>
              <w:jc w:val="left"/>
            </w:pPr>
            <w:r>
              <w:rPr>
                <w:rFonts w:ascii="Calibri" w:hAnsi="Calibri"/>
                <w:sz w:val="18"/>
              </w:rPr>
              <w:t>Modificación solicitada por cliente, inspección, obra o Gerencia General respecto de lo presupuestado o contratado.</w:t>
            </w:r>
          </w:p>
        </w:tc>
      </w:tr>
      <w:tr>
        <w:tc>
          <w:tcPr>
            <w:tcW w:type="dxa" w:w="5100"/>
            <w:vAlign w:val="top"/>
            <w:tcMar>
              <w:top w:w="70" w:type="dxa"/>
              <w:start w:w="80" w:type="dxa"/>
              <w:bottom w:w="70" w:type="dxa"/>
              <w:end w:w="80" w:type="dxa"/>
            </w:tcMar>
          </w:tcPr>
          <w:p>
            <w:pPr>
              <w:spacing w:after="0"/>
              <w:jc w:val="left"/>
            </w:pPr>
            <w:r>
              <w:rPr>
                <w:rFonts w:ascii="Calibri" w:hAnsi="Calibri"/>
                <w:sz w:val="18"/>
              </w:rPr>
              <w:t>Adicional</w:t>
            </w:r>
          </w:p>
        </w:tc>
        <w:tc>
          <w:tcPr>
            <w:tcW w:type="dxa" w:w="5100"/>
            <w:vAlign w:val="top"/>
            <w:tcMar>
              <w:top w:w="70" w:type="dxa"/>
              <w:start w:w="80" w:type="dxa"/>
              <w:bottom w:w="70" w:type="dxa"/>
              <w:end w:w="80" w:type="dxa"/>
            </w:tcMar>
          </w:tcPr>
          <w:p>
            <w:pPr>
              <w:spacing w:after="0"/>
              <w:jc w:val="left"/>
            </w:pPr>
            <w:r>
              <w:rPr>
                <w:rFonts w:ascii="Calibri" w:hAnsi="Calibri"/>
                <w:sz w:val="18"/>
              </w:rPr>
              <w:t>Trabajo, provisión o condición no incluida originalmente que requiere evaluación técnica, económica y aprobación.</w:t>
            </w:r>
          </w:p>
        </w:tc>
      </w:tr>
      <w:tr>
        <w:tc>
          <w:tcPr>
            <w:tcW w:type="dxa" w:w="5100"/>
            <w:vAlign w:val="top"/>
            <w:tcMar>
              <w:top w:w="70" w:type="dxa"/>
              <w:start w:w="80" w:type="dxa"/>
              <w:bottom w:w="70" w:type="dxa"/>
              <w:end w:w="80" w:type="dxa"/>
            </w:tcMar>
          </w:tcPr>
          <w:p>
            <w:pPr>
              <w:spacing w:after="0"/>
              <w:jc w:val="left"/>
            </w:pPr>
            <w:r>
              <w:rPr>
                <w:rFonts w:ascii="Calibri" w:hAnsi="Calibri"/>
                <w:sz w:val="18"/>
              </w:rPr>
              <w:t>Versión de presupuesto</w:t>
            </w:r>
          </w:p>
        </w:tc>
        <w:tc>
          <w:tcPr>
            <w:tcW w:type="dxa" w:w="5100"/>
            <w:vAlign w:val="top"/>
            <w:tcMar>
              <w:top w:w="70" w:type="dxa"/>
              <w:start w:w="80" w:type="dxa"/>
              <w:bottom w:w="70" w:type="dxa"/>
              <w:end w:w="80" w:type="dxa"/>
            </w:tcMar>
          </w:tcPr>
          <w:p>
            <w:pPr>
              <w:spacing w:after="0"/>
              <w:jc w:val="left"/>
            </w:pPr>
            <w:r>
              <w:rPr>
                <w:rFonts w:ascii="Calibri" w:hAnsi="Calibri"/>
                <w:sz w:val="18"/>
              </w:rPr>
              <w:t>Emisión identificable de una propuesta. Evita confusión entre valores, alcances o condiciones enviadas en momentos distintos.</w:t>
            </w:r>
          </w:p>
        </w:tc>
      </w:tr>
      <w:tr>
        <w:tc>
          <w:tcPr>
            <w:tcW w:type="dxa" w:w="5100"/>
            <w:vAlign w:val="top"/>
            <w:tcMar>
              <w:top w:w="70" w:type="dxa"/>
              <w:start w:w="80" w:type="dxa"/>
              <w:bottom w:w="70" w:type="dxa"/>
              <w:end w:w="80" w:type="dxa"/>
            </w:tcMar>
          </w:tcPr>
          <w:p>
            <w:pPr>
              <w:spacing w:after="0"/>
              <w:jc w:val="left"/>
            </w:pPr>
            <w:r>
              <w:rPr>
                <w:rFonts w:ascii="Calibri" w:hAnsi="Calibri"/>
                <w:sz w:val="18"/>
              </w:rPr>
              <w:t>Carpeta de inicio</w:t>
            </w:r>
          </w:p>
        </w:tc>
        <w:tc>
          <w:tcPr>
            <w:tcW w:type="dxa" w:w="5100"/>
            <w:vAlign w:val="top"/>
            <w:tcMar>
              <w:top w:w="70" w:type="dxa"/>
              <w:start w:w="80" w:type="dxa"/>
              <w:bottom w:w="70" w:type="dxa"/>
              <w:end w:w="80" w:type="dxa"/>
            </w:tcMar>
          </w:tcPr>
          <w:p>
            <w:pPr>
              <w:spacing w:after="0"/>
              <w:jc w:val="left"/>
            </w:pPr>
            <w:r>
              <w:rPr>
                <w:rFonts w:ascii="Calibri" w:hAnsi="Calibri"/>
                <w:sz w:val="18"/>
              </w:rPr>
              <w:t>Conjunto mínimo de documentos que GPP entrega a Obras al adjudicar: alcance, cómputo, supuestos, restricciones, riesgos, propuesta y contactos clave.</w:t>
            </w:r>
          </w:p>
        </w:tc>
      </w:tr>
    </w:tbl>
    <w:p>
      <w:pPr>
        <w:pStyle w:val="Heading1"/>
      </w:pPr>
      <w:r>
        <w:rPr>
          <w:rFonts w:ascii="Calibri" w:hAnsi="Calibri"/>
        </w:rPr>
        <w:t>10. Entradas del proceso</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Entrada posible</w:t>
            </w:r>
          </w:p>
        </w:tc>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Origen habitual</w:t>
            </w:r>
          </w:p>
        </w:tc>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Uso dentro del proceso</w:t>
            </w:r>
          </w:p>
        </w:tc>
      </w:tr>
      <w:tr>
        <w:tc>
          <w:tcPr>
            <w:tcW w:type="dxa" w:w="3400"/>
            <w:vAlign w:val="top"/>
            <w:tcMar>
              <w:top w:w="70" w:type="dxa"/>
              <w:start w:w="80" w:type="dxa"/>
              <w:bottom w:w="70" w:type="dxa"/>
              <w:end w:w="80" w:type="dxa"/>
            </w:tcMar>
          </w:tcPr>
          <w:p>
            <w:pPr>
              <w:spacing w:after="0"/>
              <w:jc w:val="left"/>
            </w:pPr>
            <w:r>
              <w:rPr>
                <w:rFonts w:ascii="Calibri" w:hAnsi="Calibri"/>
                <w:sz w:val="16"/>
              </w:rPr>
              <w:t>Pedido de cliente</w:t>
            </w:r>
          </w:p>
        </w:tc>
        <w:tc>
          <w:tcPr>
            <w:tcW w:type="dxa" w:w="3400"/>
            <w:vAlign w:val="top"/>
            <w:tcMar>
              <w:top w:w="70" w:type="dxa"/>
              <w:start w:w="80" w:type="dxa"/>
              <w:bottom w:w="70" w:type="dxa"/>
              <w:end w:w="80" w:type="dxa"/>
            </w:tcMar>
          </w:tcPr>
          <w:p>
            <w:pPr>
              <w:spacing w:after="0"/>
              <w:jc w:val="left"/>
            </w:pPr>
            <w:r>
              <w:rPr>
                <w:rFonts w:ascii="Calibri" w:hAnsi="Calibri"/>
                <w:sz w:val="16"/>
              </w:rPr>
              <w:t>Cliente, comitente o contacto comercial</w:t>
            </w:r>
          </w:p>
        </w:tc>
        <w:tc>
          <w:tcPr>
            <w:tcW w:type="dxa" w:w="3400"/>
            <w:vAlign w:val="top"/>
            <w:tcMar>
              <w:top w:w="70" w:type="dxa"/>
              <w:start w:w="80" w:type="dxa"/>
              <w:bottom w:w="70" w:type="dxa"/>
              <w:end w:w="80" w:type="dxa"/>
            </w:tcMar>
          </w:tcPr>
          <w:p>
            <w:pPr>
              <w:spacing w:after="0"/>
              <w:jc w:val="left"/>
            </w:pPr>
            <w:r>
              <w:rPr>
                <w:rFonts w:ascii="Calibri" w:hAnsi="Calibri"/>
                <w:sz w:val="16"/>
              </w:rPr>
              <w:t>Inicia evaluación, relevamiento y posible propuesta.</w:t>
            </w:r>
          </w:p>
        </w:tc>
      </w:tr>
      <w:tr>
        <w:tc>
          <w:tcPr>
            <w:tcW w:type="dxa" w:w="3400"/>
            <w:vAlign w:val="top"/>
            <w:tcMar>
              <w:top w:w="70" w:type="dxa"/>
              <w:start w:w="80" w:type="dxa"/>
              <w:bottom w:w="70" w:type="dxa"/>
              <w:end w:w="80" w:type="dxa"/>
            </w:tcMar>
          </w:tcPr>
          <w:p>
            <w:pPr>
              <w:spacing w:after="0"/>
              <w:jc w:val="left"/>
            </w:pPr>
            <w:r>
              <w:rPr>
                <w:rFonts w:ascii="Calibri" w:hAnsi="Calibri"/>
                <w:sz w:val="16"/>
              </w:rPr>
              <w:t>Pedido de Gerencia General</w:t>
            </w:r>
          </w:p>
        </w:tc>
        <w:tc>
          <w:tcPr>
            <w:tcW w:type="dxa" w:w="3400"/>
            <w:vAlign w:val="top"/>
            <w:tcMar>
              <w:top w:w="70" w:type="dxa"/>
              <w:start w:w="80" w:type="dxa"/>
              <w:bottom w:w="70" w:type="dxa"/>
              <w:end w:w="80" w:type="dxa"/>
            </w:tcMar>
          </w:tcPr>
          <w:p>
            <w:pPr>
              <w:spacing w:after="0"/>
              <w:jc w:val="left"/>
            </w:pPr>
            <w:r>
              <w:rPr>
                <w:rFonts w:ascii="Calibri" w:hAnsi="Calibri"/>
                <w:sz w:val="16"/>
              </w:rPr>
              <w:t>GG</w:t>
            </w:r>
          </w:p>
        </w:tc>
        <w:tc>
          <w:tcPr>
            <w:tcW w:type="dxa" w:w="3400"/>
            <w:vAlign w:val="top"/>
            <w:tcMar>
              <w:top w:w="70" w:type="dxa"/>
              <w:start w:w="80" w:type="dxa"/>
              <w:bottom w:w="70" w:type="dxa"/>
              <w:end w:w="80" w:type="dxa"/>
            </w:tcMar>
          </w:tcPr>
          <w:p>
            <w:pPr>
              <w:spacing w:after="0"/>
              <w:jc w:val="left"/>
            </w:pPr>
            <w:r>
              <w:rPr>
                <w:rFonts w:ascii="Calibri" w:hAnsi="Calibri"/>
                <w:sz w:val="16"/>
              </w:rPr>
              <w:t>Prioriza oportunidad, define foco comercial o decisión estratégica.</w:t>
            </w:r>
          </w:p>
        </w:tc>
      </w:tr>
      <w:tr>
        <w:tc>
          <w:tcPr>
            <w:tcW w:type="dxa" w:w="3400"/>
            <w:vAlign w:val="top"/>
            <w:tcMar>
              <w:top w:w="70" w:type="dxa"/>
              <w:start w:w="80" w:type="dxa"/>
              <w:bottom w:w="70" w:type="dxa"/>
              <w:end w:w="80" w:type="dxa"/>
            </w:tcMar>
          </w:tcPr>
          <w:p>
            <w:pPr>
              <w:spacing w:after="0"/>
              <w:jc w:val="left"/>
            </w:pPr>
            <w:r>
              <w:rPr>
                <w:rFonts w:ascii="Calibri" w:hAnsi="Calibri"/>
                <w:sz w:val="16"/>
              </w:rPr>
              <w:t>Licitación, pliego o documentación formal</w:t>
            </w:r>
          </w:p>
        </w:tc>
        <w:tc>
          <w:tcPr>
            <w:tcW w:type="dxa" w:w="3400"/>
            <w:vAlign w:val="top"/>
            <w:tcMar>
              <w:top w:w="70" w:type="dxa"/>
              <w:start w:w="80" w:type="dxa"/>
              <w:bottom w:w="70" w:type="dxa"/>
              <w:end w:w="80" w:type="dxa"/>
            </w:tcMar>
          </w:tcPr>
          <w:p>
            <w:pPr>
              <w:spacing w:after="0"/>
              <w:jc w:val="left"/>
            </w:pPr>
            <w:r>
              <w:rPr>
                <w:rFonts w:ascii="Calibri" w:hAnsi="Calibri"/>
                <w:sz w:val="16"/>
              </w:rPr>
              <w:t>Cliente, organismo, inspección</w:t>
            </w:r>
          </w:p>
        </w:tc>
        <w:tc>
          <w:tcPr>
            <w:tcW w:type="dxa" w:w="3400"/>
            <w:vAlign w:val="top"/>
            <w:tcMar>
              <w:top w:w="70" w:type="dxa"/>
              <w:start w:w="80" w:type="dxa"/>
              <w:bottom w:w="70" w:type="dxa"/>
              <w:end w:w="80" w:type="dxa"/>
            </w:tcMar>
          </w:tcPr>
          <w:p>
            <w:pPr>
              <w:spacing w:after="0"/>
              <w:jc w:val="left"/>
            </w:pPr>
            <w:r>
              <w:rPr>
                <w:rFonts w:ascii="Calibri" w:hAnsi="Calibri"/>
                <w:sz w:val="16"/>
              </w:rPr>
              <w:t>Base para analizar alcance, condiciones, plazos, requisitos y riesgos.</w:t>
            </w:r>
          </w:p>
        </w:tc>
      </w:tr>
      <w:tr>
        <w:tc>
          <w:tcPr>
            <w:tcW w:type="dxa" w:w="3400"/>
            <w:vAlign w:val="top"/>
            <w:tcMar>
              <w:top w:w="70" w:type="dxa"/>
              <w:start w:w="80" w:type="dxa"/>
              <w:bottom w:w="70" w:type="dxa"/>
              <w:end w:w="80" w:type="dxa"/>
            </w:tcMar>
          </w:tcPr>
          <w:p>
            <w:pPr>
              <w:spacing w:after="0"/>
              <w:jc w:val="left"/>
            </w:pPr>
            <w:r>
              <w:rPr>
                <w:rFonts w:ascii="Calibri" w:hAnsi="Calibri"/>
                <w:sz w:val="16"/>
              </w:rPr>
              <w:t>Plano, memoria técnica o cómputo previo</w:t>
            </w:r>
          </w:p>
        </w:tc>
        <w:tc>
          <w:tcPr>
            <w:tcW w:type="dxa" w:w="3400"/>
            <w:vAlign w:val="top"/>
            <w:tcMar>
              <w:top w:w="70" w:type="dxa"/>
              <w:start w:w="80" w:type="dxa"/>
              <w:bottom w:w="70" w:type="dxa"/>
              <w:end w:w="80" w:type="dxa"/>
            </w:tcMar>
          </w:tcPr>
          <w:p>
            <w:pPr>
              <w:spacing w:after="0"/>
              <w:jc w:val="left"/>
            </w:pPr>
            <w:r>
              <w:rPr>
                <w:rFonts w:ascii="Calibri" w:hAnsi="Calibri"/>
                <w:sz w:val="16"/>
              </w:rPr>
              <w:t>Cliente, proyectista, inspección</w:t>
            </w:r>
          </w:p>
        </w:tc>
        <w:tc>
          <w:tcPr>
            <w:tcW w:type="dxa" w:w="3400"/>
            <w:vAlign w:val="top"/>
            <w:tcMar>
              <w:top w:w="70" w:type="dxa"/>
              <w:start w:w="80" w:type="dxa"/>
              <w:bottom w:w="70" w:type="dxa"/>
              <w:end w:w="80" w:type="dxa"/>
            </w:tcMar>
          </w:tcPr>
          <w:p>
            <w:pPr>
              <w:spacing w:after="0"/>
              <w:jc w:val="left"/>
            </w:pPr>
            <w:r>
              <w:rPr>
                <w:rFonts w:ascii="Calibri" w:hAnsi="Calibri"/>
                <w:sz w:val="16"/>
              </w:rPr>
              <w:t>Base para medición, revisión técnica y armado de presupuesto.</w:t>
            </w:r>
          </w:p>
        </w:tc>
      </w:tr>
      <w:tr>
        <w:tc>
          <w:tcPr>
            <w:tcW w:type="dxa" w:w="3400"/>
            <w:vAlign w:val="top"/>
            <w:tcMar>
              <w:top w:w="70" w:type="dxa"/>
              <w:start w:w="80" w:type="dxa"/>
              <w:bottom w:w="70" w:type="dxa"/>
              <w:end w:w="80" w:type="dxa"/>
            </w:tcMar>
          </w:tcPr>
          <w:p>
            <w:pPr>
              <w:spacing w:after="0"/>
              <w:jc w:val="left"/>
            </w:pPr>
            <w:r>
              <w:rPr>
                <w:rFonts w:ascii="Calibri" w:hAnsi="Calibri"/>
                <w:sz w:val="16"/>
              </w:rPr>
              <w:t>Visita o relevamiento de obra</w:t>
            </w:r>
          </w:p>
        </w:tc>
        <w:tc>
          <w:tcPr>
            <w:tcW w:type="dxa" w:w="3400"/>
            <w:vAlign w:val="top"/>
            <w:tcMar>
              <w:top w:w="70" w:type="dxa"/>
              <w:start w:w="80" w:type="dxa"/>
              <w:bottom w:w="70" w:type="dxa"/>
              <w:end w:w="80" w:type="dxa"/>
            </w:tcMar>
          </w:tcPr>
          <w:p>
            <w:pPr>
              <w:spacing w:after="0"/>
              <w:jc w:val="left"/>
            </w:pPr>
            <w:r>
              <w:rPr>
                <w:rFonts w:ascii="Calibri" w:hAnsi="Calibri"/>
                <w:sz w:val="16"/>
              </w:rPr>
              <w:t>GPP, Obras o cliente</w:t>
            </w:r>
          </w:p>
        </w:tc>
        <w:tc>
          <w:tcPr>
            <w:tcW w:type="dxa" w:w="3400"/>
            <w:vAlign w:val="top"/>
            <w:tcMar>
              <w:top w:w="70" w:type="dxa"/>
              <w:start w:w="80" w:type="dxa"/>
              <w:bottom w:w="70" w:type="dxa"/>
              <w:end w:w="80" w:type="dxa"/>
            </w:tcMar>
          </w:tcPr>
          <w:p>
            <w:pPr>
              <w:spacing w:after="0"/>
              <w:jc w:val="left"/>
            </w:pPr>
            <w:r>
              <w:rPr>
                <w:rFonts w:ascii="Calibri" w:hAnsi="Calibri"/>
                <w:sz w:val="16"/>
              </w:rPr>
              <w:t>Permite detectar interferencias, condiciones reales y restricciones.</w:t>
            </w:r>
          </w:p>
        </w:tc>
      </w:tr>
      <w:tr>
        <w:tc>
          <w:tcPr>
            <w:tcW w:type="dxa" w:w="3400"/>
            <w:vAlign w:val="top"/>
            <w:tcMar>
              <w:top w:w="70" w:type="dxa"/>
              <w:start w:w="80" w:type="dxa"/>
              <w:bottom w:w="70" w:type="dxa"/>
              <w:end w:w="80" w:type="dxa"/>
            </w:tcMar>
          </w:tcPr>
          <w:p>
            <w:pPr>
              <w:spacing w:after="0"/>
              <w:jc w:val="left"/>
            </w:pPr>
            <w:r>
              <w:rPr>
                <w:rFonts w:ascii="Calibri" w:hAnsi="Calibri"/>
                <w:sz w:val="16"/>
              </w:rPr>
              <w:t>Necesidad de obra en curso</w:t>
            </w:r>
          </w:p>
        </w:tc>
        <w:tc>
          <w:tcPr>
            <w:tcW w:type="dxa" w:w="3400"/>
            <w:vAlign w:val="top"/>
            <w:tcMar>
              <w:top w:w="70" w:type="dxa"/>
              <w:start w:w="80" w:type="dxa"/>
              <w:bottom w:w="70" w:type="dxa"/>
              <w:end w:w="80" w:type="dxa"/>
            </w:tcMar>
          </w:tcPr>
          <w:p>
            <w:pPr>
              <w:spacing w:after="0"/>
              <w:jc w:val="left"/>
            </w:pPr>
            <w:r>
              <w:rPr>
                <w:rFonts w:ascii="Calibri" w:hAnsi="Calibri"/>
                <w:sz w:val="16"/>
              </w:rPr>
              <w:t>Obras, GG o inspección</w:t>
            </w:r>
          </w:p>
        </w:tc>
        <w:tc>
          <w:tcPr>
            <w:tcW w:type="dxa" w:w="3400"/>
            <w:vAlign w:val="top"/>
            <w:tcMar>
              <w:top w:w="70" w:type="dxa"/>
              <w:start w:w="80" w:type="dxa"/>
              <w:bottom w:w="70" w:type="dxa"/>
              <w:end w:w="80" w:type="dxa"/>
            </w:tcMar>
          </w:tcPr>
          <w:p>
            <w:pPr>
              <w:spacing w:after="0"/>
              <w:jc w:val="left"/>
            </w:pPr>
            <w:r>
              <w:rPr>
                <w:rFonts w:ascii="Calibri" w:hAnsi="Calibri"/>
                <w:sz w:val="16"/>
              </w:rPr>
              <w:t>Puede generar adicional, modificación, reclamo o recálculo.</w:t>
            </w:r>
          </w:p>
        </w:tc>
      </w:tr>
      <w:tr>
        <w:tc>
          <w:tcPr>
            <w:tcW w:type="dxa" w:w="3400"/>
            <w:vAlign w:val="top"/>
            <w:tcMar>
              <w:top w:w="70" w:type="dxa"/>
              <w:start w:w="80" w:type="dxa"/>
              <w:bottom w:w="70" w:type="dxa"/>
              <w:end w:w="80" w:type="dxa"/>
            </w:tcMar>
          </w:tcPr>
          <w:p>
            <w:pPr>
              <w:spacing w:after="0"/>
              <w:jc w:val="left"/>
            </w:pPr>
            <w:r>
              <w:rPr>
                <w:rFonts w:ascii="Calibri" w:hAnsi="Calibri"/>
                <w:sz w:val="16"/>
              </w:rPr>
              <w:t>Información de proveedores</w:t>
            </w:r>
          </w:p>
        </w:tc>
        <w:tc>
          <w:tcPr>
            <w:tcW w:type="dxa" w:w="3400"/>
            <w:vAlign w:val="top"/>
            <w:tcMar>
              <w:top w:w="70" w:type="dxa"/>
              <w:start w:w="80" w:type="dxa"/>
              <w:bottom w:w="70" w:type="dxa"/>
              <w:end w:w="80" w:type="dxa"/>
            </w:tcMar>
          </w:tcPr>
          <w:p>
            <w:pPr>
              <w:spacing w:after="0"/>
              <w:jc w:val="left"/>
            </w:pPr>
            <w:r>
              <w:rPr>
                <w:rFonts w:ascii="Calibri" w:hAnsi="Calibri"/>
                <w:sz w:val="16"/>
              </w:rPr>
              <w:t>Compras, proveedor, mercado</w:t>
            </w:r>
          </w:p>
        </w:tc>
        <w:tc>
          <w:tcPr>
            <w:tcW w:type="dxa" w:w="3400"/>
            <w:vAlign w:val="top"/>
            <w:tcMar>
              <w:top w:w="70" w:type="dxa"/>
              <w:start w:w="80" w:type="dxa"/>
              <w:bottom w:w="70" w:type="dxa"/>
              <w:end w:w="80" w:type="dxa"/>
            </w:tcMar>
          </w:tcPr>
          <w:p>
            <w:pPr>
              <w:spacing w:after="0"/>
              <w:jc w:val="left"/>
            </w:pPr>
            <w:r>
              <w:rPr>
                <w:rFonts w:ascii="Calibri" w:hAnsi="Calibri"/>
                <w:sz w:val="16"/>
              </w:rPr>
              <w:t>Actualiza precios, plazos de entrega, condiciones y disponibilidad.</w:t>
            </w:r>
          </w:p>
        </w:tc>
      </w:tr>
      <w:tr>
        <w:tc>
          <w:tcPr>
            <w:tcW w:type="dxa" w:w="3400"/>
            <w:vAlign w:val="top"/>
            <w:tcMar>
              <w:top w:w="70" w:type="dxa"/>
              <w:start w:w="80" w:type="dxa"/>
              <w:bottom w:w="70" w:type="dxa"/>
              <w:end w:w="80" w:type="dxa"/>
            </w:tcMar>
          </w:tcPr>
          <w:p>
            <w:pPr>
              <w:spacing w:after="0"/>
              <w:jc w:val="left"/>
            </w:pPr>
            <w:r>
              <w:rPr>
                <w:rFonts w:ascii="Calibri" w:hAnsi="Calibri"/>
                <w:sz w:val="16"/>
              </w:rPr>
              <w:t>Información logística</w:t>
            </w:r>
          </w:p>
        </w:tc>
        <w:tc>
          <w:tcPr>
            <w:tcW w:type="dxa" w:w="3400"/>
            <w:vAlign w:val="top"/>
            <w:tcMar>
              <w:top w:w="70" w:type="dxa"/>
              <w:start w:w="80" w:type="dxa"/>
              <w:bottom w:w="70" w:type="dxa"/>
              <w:end w:w="80" w:type="dxa"/>
            </w:tcMar>
          </w:tcPr>
          <w:p>
            <w:pPr>
              <w:spacing w:after="0"/>
              <w:jc w:val="left"/>
            </w:pPr>
            <w:r>
              <w:rPr>
                <w:rFonts w:ascii="Calibri" w:hAnsi="Calibri"/>
                <w:sz w:val="16"/>
              </w:rPr>
              <w:t>Logística</w:t>
            </w:r>
          </w:p>
        </w:tc>
        <w:tc>
          <w:tcPr>
            <w:tcW w:type="dxa" w:w="3400"/>
            <w:vAlign w:val="top"/>
            <w:tcMar>
              <w:top w:w="70" w:type="dxa"/>
              <w:start w:w="80" w:type="dxa"/>
              <w:bottom w:w="70" w:type="dxa"/>
              <w:end w:w="80" w:type="dxa"/>
            </w:tcMar>
          </w:tcPr>
          <w:p>
            <w:pPr>
              <w:spacing w:after="0"/>
              <w:jc w:val="left"/>
            </w:pPr>
            <w:r>
              <w:rPr>
                <w:rFonts w:ascii="Calibri" w:hAnsi="Calibri"/>
                <w:sz w:val="16"/>
              </w:rPr>
              <w:t>Permite saber si existen equipos, herramientas, vehículos o materiales disponibles.</w:t>
            </w:r>
          </w:p>
        </w:tc>
      </w:tr>
      <w:tr>
        <w:tc>
          <w:tcPr>
            <w:tcW w:type="dxa" w:w="3400"/>
            <w:vAlign w:val="top"/>
            <w:tcMar>
              <w:top w:w="70" w:type="dxa"/>
              <w:start w:w="80" w:type="dxa"/>
              <w:bottom w:w="70" w:type="dxa"/>
              <w:end w:w="80" w:type="dxa"/>
            </w:tcMar>
          </w:tcPr>
          <w:p>
            <w:pPr>
              <w:spacing w:after="0"/>
              <w:jc w:val="left"/>
            </w:pPr>
            <w:r>
              <w:rPr>
                <w:rFonts w:ascii="Calibri" w:hAnsi="Calibri"/>
                <w:sz w:val="16"/>
              </w:rPr>
              <w:t>Históricos de obras anteriores</w:t>
            </w:r>
          </w:p>
        </w:tc>
        <w:tc>
          <w:tcPr>
            <w:tcW w:type="dxa" w:w="3400"/>
            <w:vAlign w:val="top"/>
            <w:tcMar>
              <w:top w:w="70" w:type="dxa"/>
              <w:start w:w="80" w:type="dxa"/>
              <w:bottom w:w="70" w:type="dxa"/>
              <w:end w:w="80" w:type="dxa"/>
            </w:tcMar>
          </w:tcPr>
          <w:p>
            <w:pPr>
              <w:spacing w:after="0"/>
              <w:jc w:val="left"/>
            </w:pPr>
            <w:r>
              <w:rPr>
                <w:rFonts w:ascii="Calibri" w:hAnsi="Calibri"/>
                <w:sz w:val="16"/>
              </w:rPr>
              <w:t>Archivo técnico, Obras, Administración</w:t>
            </w:r>
          </w:p>
        </w:tc>
        <w:tc>
          <w:tcPr>
            <w:tcW w:type="dxa" w:w="3400"/>
            <w:vAlign w:val="top"/>
            <w:tcMar>
              <w:top w:w="70" w:type="dxa"/>
              <w:start w:w="80" w:type="dxa"/>
              <w:bottom w:w="70" w:type="dxa"/>
              <w:end w:w="80" w:type="dxa"/>
            </w:tcMar>
          </w:tcPr>
          <w:p>
            <w:pPr>
              <w:spacing w:after="0"/>
              <w:jc w:val="left"/>
            </w:pPr>
            <w:r>
              <w:rPr>
                <w:rFonts w:ascii="Calibri" w:hAnsi="Calibri"/>
                <w:sz w:val="16"/>
              </w:rPr>
              <w:t>Sirve como referencia para rendimientos, costos, desvíos y lecciones aprendidas.</w:t>
            </w:r>
          </w:p>
        </w:tc>
      </w:tr>
    </w:tbl>
    <w:p>
      <w:pPr>
        <w:pStyle w:val="Heading1"/>
      </w:pPr>
      <w:r>
        <w:rPr>
          <w:rFonts w:ascii="Calibri" w:hAnsi="Calibri"/>
        </w:rPr>
        <w:t>11. Actividades principales</w:t>
      </w:r>
    </w:p>
    <w:p>
      <w:pPr>
        <w:pStyle w:val="ListNumber"/>
        <w:spacing w:after="40"/>
        <w:jc w:val="both"/>
      </w:pPr>
      <w:r>
        <w:rPr>
          <w:rFonts w:ascii="Calibri" w:hAnsi="Calibri"/>
          <w:sz w:val="24"/>
        </w:rPr>
        <w:t>Recepción de la oportunidad o necesidad.</w:t>
      </w:r>
    </w:p>
    <w:p>
      <w:pPr>
        <w:pStyle w:val="ListNumber"/>
        <w:spacing w:after="40"/>
        <w:jc w:val="both"/>
      </w:pPr>
      <w:r>
        <w:rPr>
          <w:rFonts w:ascii="Calibri" w:hAnsi="Calibri"/>
          <w:sz w:val="24"/>
        </w:rPr>
        <w:t>Registro inicial de la oportunidad o pedido.</w:t>
      </w:r>
    </w:p>
    <w:p>
      <w:pPr>
        <w:pStyle w:val="ListNumber"/>
        <w:spacing w:after="40"/>
        <w:jc w:val="both"/>
      </w:pPr>
      <w:r>
        <w:rPr>
          <w:rFonts w:ascii="Calibri" w:hAnsi="Calibri"/>
          <w:sz w:val="24"/>
        </w:rPr>
        <w:t>Clasificación del tipo de trabajo: obra nueva, adicional, servicio, mantenimiento, instalación, licitación, cambio de alcance o consulta interna.</w:t>
      </w:r>
    </w:p>
    <w:p>
      <w:pPr>
        <w:pStyle w:val="ListNumber"/>
        <w:spacing w:after="40"/>
        <w:jc w:val="both"/>
      </w:pPr>
      <w:r>
        <w:rPr>
          <w:rFonts w:ascii="Calibri" w:hAnsi="Calibri"/>
          <w:sz w:val="24"/>
        </w:rPr>
        <w:t>Revisión de documentación disponible.</w:t>
      </w:r>
    </w:p>
    <w:p>
      <w:pPr>
        <w:pStyle w:val="ListNumber"/>
        <w:spacing w:after="40"/>
        <w:jc w:val="both"/>
      </w:pPr>
      <w:r>
        <w:rPr>
          <w:rFonts w:ascii="Calibri" w:hAnsi="Calibri"/>
          <w:sz w:val="24"/>
        </w:rPr>
        <w:t>Detección de información faltante.</w:t>
      </w:r>
    </w:p>
    <w:p>
      <w:pPr>
        <w:pStyle w:val="ListNumber"/>
        <w:spacing w:after="40"/>
        <w:jc w:val="both"/>
      </w:pPr>
      <w:r>
        <w:rPr>
          <w:rFonts w:ascii="Calibri" w:hAnsi="Calibri"/>
          <w:sz w:val="24"/>
        </w:rPr>
        <w:t>Solicitud de aclaraciones al cliente, inspección, Obras o Gerencia General.</w:t>
      </w:r>
    </w:p>
    <w:p>
      <w:pPr>
        <w:pStyle w:val="ListNumber"/>
        <w:spacing w:after="40"/>
        <w:jc w:val="both"/>
      </w:pPr>
      <w:r>
        <w:rPr>
          <w:rFonts w:ascii="Calibri" w:hAnsi="Calibri"/>
          <w:sz w:val="24"/>
        </w:rPr>
        <w:t>Relevamiento técnico cuando corresponda.</w:t>
      </w:r>
    </w:p>
    <w:p>
      <w:pPr>
        <w:pStyle w:val="ListNumber"/>
        <w:spacing w:after="40"/>
        <w:jc w:val="both"/>
      </w:pPr>
      <w:r>
        <w:rPr>
          <w:rFonts w:ascii="Calibri" w:hAnsi="Calibri"/>
          <w:sz w:val="24"/>
        </w:rPr>
        <w:t>Análisis técnico de alcance, metodología, restricciones y riesgos.</w:t>
      </w:r>
    </w:p>
    <w:p>
      <w:pPr>
        <w:pStyle w:val="ListNumber"/>
        <w:spacing w:after="40"/>
        <w:jc w:val="both"/>
      </w:pPr>
      <w:r>
        <w:rPr>
          <w:rFonts w:ascii="Calibri" w:hAnsi="Calibri"/>
          <w:sz w:val="24"/>
        </w:rPr>
        <w:t>Cómputo de materiales, tareas, recursos, equipos y servicios.</w:t>
      </w:r>
    </w:p>
    <w:p>
      <w:pPr>
        <w:pStyle w:val="ListNumber"/>
        <w:spacing w:after="40"/>
        <w:jc w:val="both"/>
      </w:pPr>
      <w:r>
        <w:rPr>
          <w:rFonts w:ascii="Calibri" w:hAnsi="Calibri"/>
          <w:sz w:val="24"/>
        </w:rPr>
        <w:t>Consulta a Obras sobre metodología, plazos reales, interferencias, rendimientos o restricciones.</w:t>
      </w:r>
    </w:p>
    <w:p>
      <w:pPr>
        <w:pStyle w:val="ListNumber"/>
        <w:spacing w:after="40"/>
        <w:jc w:val="both"/>
      </w:pPr>
      <w:r>
        <w:rPr>
          <w:rFonts w:ascii="Calibri" w:hAnsi="Calibri"/>
          <w:sz w:val="24"/>
        </w:rPr>
        <w:t>Consulta a Logística sobre disponibilidad de equipos, herramientas, vehículos, materiales existentes o capacidad de abastecimiento.</w:t>
      </w:r>
    </w:p>
    <w:p>
      <w:pPr>
        <w:pStyle w:val="ListNumber"/>
        <w:spacing w:after="40"/>
        <w:jc w:val="both"/>
      </w:pPr>
      <w:r>
        <w:rPr>
          <w:rFonts w:ascii="Calibri" w:hAnsi="Calibri"/>
          <w:sz w:val="24"/>
        </w:rPr>
        <w:t>Solicitud a Compras de cotizaciones específicas, precios críticos, proveedores sugeridos o condiciones de entrega.</w:t>
      </w:r>
    </w:p>
    <w:p>
      <w:pPr>
        <w:pStyle w:val="ListNumber"/>
        <w:spacing w:after="40"/>
        <w:jc w:val="both"/>
      </w:pPr>
      <w:r>
        <w:rPr>
          <w:rFonts w:ascii="Calibri" w:hAnsi="Calibri"/>
          <w:sz w:val="24"/>
        </w:rPr>
        <w:t>Armado del análisis de precios.</w:t>
      </w:r>
    </w:p>
    <w:p>
      <w:pPr>
        <w:pStyle w:val="ListNumber"/>
        <w:spacing w:after="40"/>
        <w:jc w:val="both"/>
      </w:pPr>
      <w:r>
        <w:rPr>
          <w:rFonts w:ascii="Calibri" w:hAnsi="Calibri"/>
          <w:sz w:val="24"/>
        </w:rPr>
        <w:t>Evaluación de riesgos técnicos, económicos, financieros, logísticos y de plazo.</w:t>
      </w:r>
    </w:p>
    <w:p>
      <w:pPr>
        <w:pStyle w:val="ListNumber"/>
        <w:spacing w:after="40"/>
        <w:jc w:val="both"/>
      </w:pPr>
      <w:r>
        <w:rPr>
          <w:rFonts w:ascii="Calibri" w:hAnsi="Calibri"/>
          <w:sz w:val="24"/>
        </w:rPr>
        <w:t>Armado del presupuesto interno y propuesta técnica-económica.</w:t>
      </w:r>
    </w:p>
    <w:p>
      <w:pPr>
        <w:pStyle w:val="ListNumber"/>
        <w:spacing w:after="40"/>
        <w:jc w:val="both"/>
      </w:pPr>
      <w:r>
        <w:rPr>
          <w:rFonts w:ascii="Calibri" w:hAnsi="Calibri"/>
          <w:sz w:val="24"/>
        </w:rPr>
        <w:t>Revisión interna de coherencia: alcance, precios, cantidades, márgenes, condiciones y aclaraciones.</w:t>
      </w:r>
    </w:p>
    <w:p>
      <w:pPr>
        <w:pStyle w:val="ListNumber"/>
        <w:spacing w:after="40"/>
        <w:jc w:val="both"/>
      </w:pPr>
      <w:r>
        <w:rPr>
          <w:rFonts w:ascii="Calibri" w:hAnsi="Calibri"/>
          <w:sz w:val="24"/>
        </w:rPr>
        <w:t>Validación con Gerencia General cuando corresponda por monto, margen, riesgo, cliente o impacto estratégico.</w:t>
      </w:r>
    </w:p>
    <w:p>
      <w:pPr>
        <w:pStyle w:val="ListNumber"/>
        <w:spacing w:after="40"/>
        <w:jc w:val="both"/>
      </w:pPr>
      <w:r>
        <w:rPr>
          <w:rFonts w:ascii="Calibri" w:hAnsi="Calibri"/>
          <w:sz w:val="24"/>
        </w:rPr>
        <w:t>Emisión de propuesta formal al cliente o destinatario interno.</w:t>
      </w:r>
    </w:p>
    <w:p>
      <w:pPr>
        <w:pStyle w:val="ListNumber"/>
        <w:spacing w:after="40"/>
        <w:jc w:val="both"/>
      </w:pPr>
      <w:r>
        <w:rPr>
          <w:rFonts w:ascii="Calibri" w:hAnsi="Calibri"/>
          <w:sz w:val="24"/>
        </w:rPr>
        <w:t>Registro de versión enviada.</w:t>
      </w:r>
    </w:p>
    <w:p>
      <w:pPr>
        <w:pStyle w:val="ListNumber"/>
        <w:spacing w:after="40"/>
        <w:jc w:val="both"/>
      </w:pPr>
      <w:r>
        <w:rPr>
          <w:rFonts w:ascii="Calibri" w:hAnsi="Calibri"/>
          <w:sz w:val="24"/>
        </w:rPr>
        <w:t>Seguimiento de respuesta, consultas, negociaciones o ajustes.</w:t>
      </w:r>
    </w:p>
    <w:p>
      <w:pPr>
        <w:pStyle w:val="ListNumber"/>
        <w:spacing w:after="40"/>
        <w:jc w:val="both"/>
      </w:pPr>
      <w:r>
        <w:rPr>
          <w:rFonts w:ascii="Calibri" w:hAnsi="Calibri"/>
          <w:sz w:val="24"/>
        </w:rPr>
        <w:t>Entrega formal a Obras en caso de adjudicación.</w:t>
      </w:r>
    </w:p>
    <w:p>
      <w:pPr>
        <w:pStyle w:val="ListNumber"/>
        <w:spacing w:after="40"/>
        <w:jc w:val="both"/>
      </w:pPr>
      <w:r>
        <w:rPr>
          <w:rFonts w:ascii="Calibri" w:hAnsi="Calibri"/>
          <w:sz w:val="24"/>
        </w:rPr>
        <w:t>Registro de cambios de alcance y adicionales durante la ejecución.</w:t>
      </w:r>
    </w:p>
    <w:p>
      <w:pPr>
        <w:pStyle w:val="ListNumber"/>
        <w:spacing w:after="40"/>
        <w:jc w:val="both"/>
      </w:pPr>
      <w:r>
        <w:rPr>
          <w:rFonts w:ascii="Calibri" w:hAnsi="Calibri"/>
          <w:sz w:val="24"/>
        </w:rPr>
        <w:t>Cierre documental del presupuesto y archivo de lecciones aprendidas.</w:t>
      </w:r>
    </w:p>
    <w:p>
      <w:pPr>
        <w:pStyle w:val="Heading1"/>
      </w:pPr>
      <w:r>
        <w:rPr>
          <w:rFonts w:ascii="Calibri" w:hAnsi="Calibri"/>
        </w:rPr>
        <w:t>12. Salidas del proceso</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Salida</w:t>
            </w:r>
          </w:p>
        </w:tc>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Destinatario</w:t>
            </w:r>
          </w:p>
        </w:tc>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Utilidad</w:t>
            </w:r>
          </w:p>
        </w:tc>
      </w:tr>
      <w:tr>
        <w:tc>
          <w:tcPr>
            <w:tcW w:type="dxa" w:w="3400"/>
            <w:vAlign w:val="top"/>
            <w:tcMar>
              <w:top w:w="70" w:type="dxa"/>
              <w:start w:w="80" w:type="dxa"/>
              <w:bottom w:w="70" w:type="dxa"/>
              <w:end w:w="80" w:type="dxa"/>
            </w:tcMar>
          </w:tcPr>
          <w:p>
            <w:pPr>
              <w:spacing w:after="0"/>
              <w:jc w:val="left"/>
            </w:pPr>
            <w:r>
              <w:rPr>
                <w:rFonts w:ascii="Calibri" w:hAnsi="Calibri"/>
                <w:sz w:val="16"/>
              </w:rPr>
              <w:t>Presupuesto técnico-económico</w:t>
            </w:r>
          </w:p>
        </w:tc>
        <w:tc>
          <w:tcPr>
            <w:tcW w:type="dxa" w:w="3400"/>
            <w:vAlign w:val="top"/>
            <w:tcMar>
              <w:top w:w="70" w:type="dxa"/>
              <w:start w:w="80" w:type="dxa"/>
              <w:bottom w:w="70" w:type="dxa"/>
              <w:end w:w="80" w:type="dxa"/>
            </w:tcMar>
          </w:tcPr>
          <w:p>
            <w:pPr>
              <w:spacing w:after="0"/>
              <w:jc w:val="left"/>
            </w:pPr>
            <w:r>
              <w:rPr>
                <w:rFonts w:ascii="Calibri" w:hAnsi="Calibri"/>
                <w:sz w:val="16"/>
              </w:rPr>
              <w:t>Cliente / GG</w:t>
            </w:r>
          </w:p>
        </w:tc>
        <w:tc>
          <w:tcPr>
            <w:tcW w:type="dxa" w:w="3400"/>
            <w:vAlign w:val="top"/>
            <w:tcMar>
              <w:top w:w="70" w:type="dxa"/>
              <w:start w:w="80" w:type="dxa"/>
              <w:bottom w:w="70" w:type="dxa"/>
              <w:end w:w="80" w:type="dxa"/>
            </w:tcMar>
          </w:tcPr>
          <w:p>
            <w:pPr>
              <w:spacing w:after="0"/>
              <w:jc w:val="left"/>
            </w:pPr>
            <w:r>
              <w:rPr>
                <w:rFonts w:ascii="Calibri" w:hAnsi="Calibri"/>
                <w:sz w:val="16"/>
              </w:rPr>
              <w:t>Formaliza alcance, valor, condiciones, exclusiones y validez.</w:t>
            </w:r>
          </w:p>
        </w:tc>
      </w:tr>
      <w:tr>
        <w:tc>
          <w:tcPr>
            <w:tcW w:type="dxa" w:w="3400"/>
            <w:vAlign w:val="top"/>
            <w:tcMar>
              <w:top w:w="70" w:type="dxa"/>
              <w:start w:w="80" w:type="dxa"/>
              <w:bottom w:w="70" w:type="dxa"/>
              <w:end w:w="80" w:type="dxa"/>
            </w:tcMar>
          </w:tcPr>
          <w:p>
            <w:pPr>
              <w:spacing w:after="0"/>
              <w:jc w:val="left"/>
            </w:pPr>
            <w:r>
              <w:rPr>
                <w:rFonts w:ascii="Calibri" w:hAnsi="Calibri"/>
                <w:sz w:val="16"/>
              </w:rPr>
              <w:t>Cómputo métrico</w:t>
            </w:r>
          </w:p>
        </w:tc>
        <w:tc>
          <w:tcPr>
            <w:tcW w:type="dxa" w:w="3400"/>
            <w:vAlign w:val="top"/>
            <w:tcMar>
              <w:top w:w="70" w:type="dxa"/>
              <w:start w:w="80" w:type="dxa"/>
              <w:bottom w:w="70" w:type="dxa"/>
              <w:end w:w="80" w:type="dxa"/>
            </w:tcMar>
          </w:tcPr>
          <w:p>
            <w:pPr>
              <w:spacing w:after="0"/>
              <w:jc w:val="left"/>
            </w:pPr>
            <w:r>
              <w:rPr>
                <w:rFonts w:ascii="Calibri" w:hAnsi="Calibri"/>
                <w:sz w:val="16"/>
              </w:rPr>
              <w:t>GPP / Obras / Compras</w:t>
            </w:r>
          </w:p>
        </w:tc>
        <w:tc>
          <w:tcPr>
            <w:tcW w:type="dxa" w:w="3400"/>
            <w:vAlign w:val="top"/>
            <w:tcMar>
              <w:top w:w="70" w:type="dxa"/>
              <w:start w:w="80" w:type="dxa"/>
              <w:bottom w:w="70" w:type="dxa"/>
              <w:end w:w="80" w:type="dxa"/>
            </w:tcMar>
          </w:tcPr>
          <w:p>
            <w:pPr>
              <w:spacing w:after="0"/>
              <w:jc w:val="left"/>
            </w:pPr>
            <w:r>
              <w:rPr>
                <w:rFonts w:ascii="Calibri" w:hAnsi="Calibri"/>
                <w:sz w:val="16"/>
              </w:rPr>
              <w:t>Base para materiales, recursos, mediciones y control posterior.</w:t>
            </w:r>
          </w:p>
        </w:tc>
      </w:tr>
      <w:tr>
        <w:tc>
          <w:tcPr>
            <w:tcW w:type="dxa" w:w="3400"/>
            <w:vAlign w:val="top"/>
            <w:tcMar>
              <w:top w:w="70" w:type="dxa"/>
              <w:start w:w="80" w:type="dxa"/>
              <w:bottom w:w="70" w:type="dxa"/>
              <w:end w:w="80" w:type="dxa"/>
            </w:tcMar>
          </w:tcPr>
          <w:p>
            <w:pPr>
              <w:spacing w:after="0"/>
              <w:jc w:val="left"/>
            </w:pPr>
            <w:r>
              <w:rPr>
                <w:rFonts w:ascii="Calibri" w:hAnsi="Calibri"/>
                <w:sz w:val="16"/>
              </w:rPr>
              <w:t>Análisis de precios</w:t>
            </w:r>
          </w:p>
        </w:tc>
        <w:tc>
          <w:tcPr>
            <w:tcW w:type="dxa" w:w="3400"/>
            <w:vAlign w:val="top"/>
            <w:tcMar>
              <w:top w:w="70" w:type="dxa"/>
              <w:start w:w="80" w:type="dxa"/>
              <w:bottom w:w="70" w:type="dxa"/>
              <w:end w:w="80" w:type="dxa"/>
            </w:tcMar>
          </w:tcPr>
          <w:p>
            <w:pPr>
              <w:spacing w:after="0"/>
              <w:jc w:val="left"/>
            </w:pPr>
            <w:r>
              <w:rPr>
                <w:rFonts w:ascii="Calibri" w:hAnsi="Calibri"/>
                <w:sz w:val="16"/>
              </w:rPr>
              <w:t>GPP / GG / Administración</w:t>
            </w:r>
          </w:p>
        </w:tc>
        <w:tc>
          <w:tcPr>
            <w:tcW w:type="dxa" w:w="3400"/>
            <w:vAlign w:val="top"/>
            <w:tcMar>
              <w:top w:w="70" w:type="dxa"/>
              <w:start w:w="80" w:type="dxa"/>
              <w:bottom w:w="70" w:type="dxa"/>
              <w:end w:w="80" w:type="dxa"/>
            </w:tcMar>
          </w:tcPr>
          <w:p>
            <w:pPr>
              <w:spacing w:after="0"/>
              <w:jc w:val="left"/>
            </w:pPr>
            <w:r>
              <w:rPr>
                <w:rFonts w:ascii="Calibri" w:hAnsi="Calibri"/>
                <w:sz w:val="16"/>
              </w:rPr>
              <w:t>Sustenta costos, márgenes y rentabilidad esperada.</w:t>
            </w:r>
          </w:p>
        </w:tc>
      </w:tr>
      <w:tr>
        <w:tc>
          <w:tcPr>
            <w:tcW w:type="dxa" w:w="3400"/>
            <w:vAlign w:val="top"/>
            <w:tcMar>
              <w:top w:w="70" w:type="dxa"/>
              <w:start w:w="80" w:type="dxa"/>
              <w:bottom w:w="70" w:type="dxa"/>
              <w:end w:w="80" w:type="dxa"/>
            </w:tcMar>
          </w:tcPr>
          <w:p>
            <w:pPr>
              <w:spacing w:after="0"/>
              <w:jc w:val="left"/>
            </w:pPr>
            <w:r>
              <w:rPr>
                <w:rFonts w:ascii="Calibri" w:hAnsi="Calibri"/>
                <w:sz w:val="16"/>
              </w:rPr>
              <w:t>Memoria o aclaración técnica</w:t>
            </w:r>
          </w:p>
        </w:tc>
        <w:tc>
          <w:tcPr>
            <w:tcW w:type="dxa" w:w="3400"/>
            <w:vAlign w:val="top"/>
            <w:tcMar>
              <w:top w:w="70" w:type="dxa"/>
              <w:start w:w="80" w:type="dxa"/>
              <w:bottom w:w="70" w:type="dxa"/>
              <w:end w:w="80" w:type="dxa"/>
            </w:tcMar>
          </w:tcPr>
          <w:p>
            <w:pPr>
              <w:spacing w:after="0"/>
              <w:jc w:val="left"/>
            </w:pPr>
            <w:r>
              <w:rPr>
                <w:rFonts w:ascii="Calibri" w:hAnsi="Calibri"/>
                <w:sz w:val="16"/>
              </w:rPr>
              <w:t>Cliente / Obras / GG</w:t>
            </w:r>
          </w:p>
        </w:tc>
        <w:tc>
          <w:tcPr>
            <w:tcW w:type="dxa" w:w="3400"/>
            <w:vAlign w:val="top"/>
            <w:tcMar>
              <w:top w:w="70" w:type="dxa"/>
              <w:start w:w="80" w:type="dxa"/>
              <w:bottom w:w="70" w:type="dxa"/>
              <w:end w:w="80" w:type="dxa"/>
            </w:tcMar>
          </w:tcPr>
          <w:p>
            <w:pPr>
              <w:spacing w:after="0"/>
              <w:jc w:val="left"/>
            </w:pPr>
            <w:r>
              <w:rPr>
                <w:rFonts w:ascii="Calibri" w:hAnsi="Calibri"/>
                <w:sz w:val="16"/>
              </w:rPr>
              <w:t>Deja claro qué se consideró y bajo qué supuestos.</w:t>
            </w:r>
          </w:p>
        </w:tc>
      </w:tr>
      <w:tr>
        <w:tc>
          <w:tcPr>
            <w:tcW w:type="dxa" w:w="3400"/>
            <w:vAlign w:val="top"/>
            <w:tcMar>
              <w:top w:w="70" w:type="dxa"/>
              <w:start w:w="80" w:type="dxa"/>
              <w:bottom w:w="70" w:type="dxa"/>
              <w:end w:w="80" w:type="dxa"/>
            </w:tcMar>
          </w:tcPr>
          <w:p>
            <w:pPr>
              <w:spacing w:after="0"/>
              <w:jc w:val="left"/>
            </w:pPr>
            <w:r>
              <w:rPr>
                <w:rFonts w:ascii="Calibri" w:hAnsi="Calibri"/>
                <w:sz w:val="16"/>
              </w:rPr>
              <w:t>Planilla de materiales</w:t>
            </w:r>
          </w:p>
        </w:tc>
        <w:tc>
          <w:tcPr>
            <w:tcW w:type="dxa" w:w="3400"/>
            <w:vAlign w:val="top"/>
            <w:tcMar>
              <w:top w:w="70" w:type="dxa"/>
              <w:start w:w="80" w:type="dxa"/>
              <w:bottom w:w="70" w:type="dxa"/>
              <w:end w:w="80" w:type="dxa"/>
            </w:tcMar>
          </w:tcPr>
          <w:p>
            <w:pPr>
              <w:spacing w:after="0"/>
              <w:jc w:val="left"/>
            </w:pPr>
            <w:r>
              <w:rPr>
                <w:rFonts w:ascii="Calibri" w:hAnsi="Calibri"/>
                <w:sz w:val="16"/>
              </w:rPr>
              <w:t>Compras / Logística / Obras</w:t>
            </w:r>
          </w:p>
        </w:tc>
        <w:tc>
          <w:tcPr>
            <w:tcW w:type="dxa" w:w="3400"/>
            <w:vAlign w:val="top"/>
            <w:tcMar>
              <w:top w:w="70" w:type="dxa"/>
              <w:start w:w="80" w:type="dxa"/>
              <w:bottom w:w="70" w:type="dxa"/>
              <w:end w:w="80" w:type="dxa"/>
            </w:tcMar>
          </w:tcPr>
          <w:p>
            <w:pPr>
              <w:spacing w:after="0"/>
              <w:jc w:val="left"/>
            </w:pPr>
            <w:r>
              <w:rPr>
                <w:rFonts w:ascii="Calibri" w:hAnsi="Calibri"/>
                <w:sz w:val="16"/>
              </w:rPr>
              <w:t>Permite anticipar compras, stock, entregas y disponibilidad.</w:t>
            </w:r>
          </w:p>
        </w:tc>
      </w:tr>
      <w:tr>
        <w:tc>
          <w:tcPr>
            <w:tcW w:type="dxa" w:w="3400"/>
            <w:vAlign w:val="top"/>
            <w:tcMar>
              <w:top w:w="70" w:type="dxa"/>
              <w:start w:w="80" w:type="dxa"/>
              <w:bottom w:w="70" w:type="dxa"/>
              <w:end w:w="80" w:type="dxa"/>
            </w:tcMar>
          </w:tcPr>
          <w:p>
            <w:pPr>
              <w:spacing w:after="0"/>
              <w:jc w:val="left"/>
            </w:pPr>
            <w:r>
              <w:rPr>
                <w:rFonts w:ascii="Calibri" w:hAnsi="Calibri"/>
                <w:sz w:val="16"/>
              </w:rPr>
              <w:t>Solicitud de cotizaciones</w:t>
            </w:r>
          </w:p>
        </w:tc>
        <w:tc>
          <w:tcPr>
            <w:tcW w:type="dxa" w:w="3400"/>
            <w:vAlign w:val="top"/>
            <w:tcMar>
              <w:top w:w="70" w:type="dxa"/>
              <w:start w:w="80" w:type="dxa"/>
              <w:bottom w:w="70" w:type="dxa"/>
              <w:end w:w="80" w:type="dxa"/>
            </w:tcMar>
          </w:tcPr>
          <w:p>
            <w:pPr>
              <w:spacing w:after="0"/>
              <w:jc w:val="left"/>
            </w:pPr>
            <w:r>
              <w:rPr>
                <w:rFonts w:ascii="Calibri" w:hAnsi="Calibri"/>
                <w:sz w:val="16"/>
              </w:rPr>
              <w:t>Compras</w:t>
            </w:r>
          </w:p>
        </w:tc>
        <w:tc>
          <w:tcPr>
            <w:tcW w:type="dxa" w:w="3400"/>
            <w:vAlign w:val="top"/>
            <w:tcMar>
              <w:top w:w="70" w:type="dxa"/>
              <w:start w:w="80" w:type="dxa"/>
              <w:bottom w:w="70" w:type="dxa"/>
              <w:end w:w="80" w:type="dxa"/>
            </w:tcMar>
          </w:tcPr>
          <w:p>
            <w:pPr>
              <w:spacing w:after="0"/>
              <w:jc w:val="left"/>
            </w:pPr>
            <w:r>
              <w:rPr>
                <w:rFonts w:ascii="Calibri" w:hAnsi="Calibri"/>
                <w:sz w:val="16"/>
              </w:rPr>
              <w:t>Activa consulta formal a proveedores.</w:t>
            </w:r>
          </w:p>
        </w:tc>
      </w:tr>
      <w:tr>
        <w:tc>
          <w:tcPr>
            <w:tcW w:type="dxa" w:w="3400"/>
            <w:vAlign w:val="top"/>
            <w:tcMar>
              <w:top w:w="70" w:type="dxa"/>
              <w:start w:w="80" w:type="dxa"/>
              <w:bottom w:w="70" w:type="dxa"/>
              <w:end w:w="80" w:type="dxa"/>
            </w:tcMar>
          </w:tcPr>
          <w:p>
            <w:pPr>
              <w:spacing w:after="0"/>
              <w:jc w:val="left"/>
            </w:pPr>
            <w:r>
              <w:rPr>
                <w:rFonts w:ascii="Calibri" w:hAnsi="Calibri"/>
                <w:sz w:val="16"/>
              </w:rPr>
              <w:t>Comparativa técnica</w:t>
            </w:r>
          </w:p>
        </w:tc>
        <w:tc>
          <w:tcPr>
            <w:tcW w:type="dxa" w:w="3400"/>
            <w:vAlign w:val="top"/>
            <w:tcMar>
              <w:top w:w="70" w:type="dxa"/>
              <w:start w:w="80" w:type="dxa"/>
              <w:bottom w:w="70" w:type="dxa"/>
              <w:end w:w="80" w:type="dxa"/>
            </w:tcMar>
          </w:tcPr>
          <w:p>
            <w:pPr>
              <w:spacing w:after="0"/>
              <w:jc w:val="left"/>
            </w:pPr>
            <w:r>
              <w:rPr>
                <w:rFonts w:ascii="Calibri" w:hAnsi="Calibri"/>
                <w:sz w:val="16"/>
              </w:rPr>
              <w:t>GPP / Compras / GG</w:t>
            </w:r>
          </w:p>
        </w:tc>
        <w:tc>
          <w:tcPr>
            <w:tcW w:type="dxa" w:w="3400"/>
            <w:vAlign w:val="top"/>
            <w:tcMar>
              <w:top w:w="70" w:type="dxa"/>
              <w:start w:w="80" w:type="dxa"/>
              <w:bottom w:w="70" w:type="dxa"/>
              <w:end w:w="80" w:type="dxa"/>
            </w:tcMar>
          </w:tcPr>
          <w:p>
            <w:pPr>
              <w:spacing w:after="0"/>
              <w:jc w:val="left"/>
            </w:pPr>
            <w:r>
              <w:rPr>
                <w:rFonts w:ascii="Calibri" w:hAnsi="Calibri"/>
                <w:sz w:val="16"/>
              </w:rPr>
              <w:t>Ayuda a elegir alternativas técnicas o económicas.</w:t>
            </w:r>
          </w:p>
        </w:tc>
      </w:tr>
      <w:tr>
        <w:tc>
          <w:tcPr>
            <w:tcW w:type="dxa" w:w="3400"/>
            <w:vAlign w:val="top"/>
            <w:tcMar>
              <w:top w:w="70" w:type="dxa"/>
              <w:start w:w="80" w:type="dxa"/>
              <w:bottom w:w="70" w:type="dxa"/>
              <w:end w:w="80" w:type="dxa"/>
            </w:tcMar>
          </w:tcPr>
          <w:p>
            <w:pPr>
              <w:spacing w:after="0"/>
              <w:jc w:val="left"/>
            </w:pPr>
            <w:r>
              <w:rPr>
                <w:rFonts w:ascii="Calibri" w:hAnsi="Calibri"/>
                <w:sz w:val="16"/>
              </w:rPr>
              <w:t>Carpeta de inicio para Obras</w:t>
            </w:r>
          </w:p>
        </w:tc>
        <w:tc>
          <w:tcPr>
            <w:tcW w:type="dxa" w:w="3400"/>
            <w:vAlign w:val="top"/>
            <w:tcMar>
              <w:top w:w="70" w:type="dxa"/>
              <w:start w:w="80" w:type="dxa"/>
              <w:bottom w:w="70" w:type="dxa"/>
              <w:end w:w="80" w:type="dxa"/>
            </w:tcMar>
          </w:tcPr>
          <w:p>
            <w:pPr>
              <w:spacing w:after="0"/>
              <w:jc w:val="left"/>
            </w:pPr>
            <w:r>
              <w:rPr>
                <w:rFonts w:ascii="Calibri" w:hAnsi="Calibri"/>
                <w:sz w:val="16"/>
              </w:rPr>
              <w:t>Obras / GG</w:t>
            </w:r>
          </w:p>
        </w:tc>
        <w:tc>
          <w:tcPr>
            <w:tcW w:type="dxa" w:w="3400"/>
            <w:vAlign w:val="top"/>
            <w:tcMar>
              <w:top w:w="70" w:type="dxa"/>
              <w:start w:w="80" w:type="dxa"/>
              <w:bottom w:w="70" w:type="dxa"/>
              <w:end w:w="80" w:type="dxa"/>
            </w:tcMar>
          </w:tcPr>
          <w:p>
            <w:pPr>
              <w:spacing w:after="0"/>
              <w:jc w:val="left"/>
            </w:pPr>
            <w:r>
              <w:rPr>
                <w:rFonts w:ascii="Calibri" w:hAnsi="Calibri"/>
                <w:sz w:val="16"/>
              </w:rPr>
              <w:t>Transfiere información para ejecución real.</w:t>
            </w:r>
          </w:p>
        </w:tc>
      </w:tr>
      <w:tr>
        <w:tc>
          <w:tcPr>
            <w:tcW w:type="dxa" w:w="3400"/>
            <w:vAlign w:val="top"/>
            <w:tcMar>
              <w:top w:w="70" w:type="dxa"/>
              <w:start w:w="80" w:type="dxa"/>
              <w:bottom w:w="70" w:type="dxa"/>
              <w:end w:w="80" w:type="dxa"/>
            </w:tcMar>
          </w:tcPr>
          <w:p>
            <w:pPr>
              <w:spacing w:after="0"/>
              <w:jc w:val="left"/>
            </w:pPr>
            <w:r>
              <w:rPr>
                <w:rFonts w:ascii="Calibri" w:hAnsi="Calibri"/>
                <w:sz w:val="16"/>
              </w:rPr>
              <w:t>Lista de recursos críticos</w:t>
            </w:r>
          </w:p>
        </w:tc>
        <w:tc>
          <w:tcPr>
            <w:tcW w:type="dxa" w:w="3400"/>
            <w:vAlign w:val="top"/>
            <w:tcMar>
              <w:top w:w="70" w:type="dxa"/>
              <w:start w:w="80" w:type="dxa"/>
              <w:bottom w:w="70" w:type="dxa"/>
              <w:end w:w="80" w:type="dxa"/>
            </w:tcMar>
          </w:tcPr>
          <w:p>
            <w:pPr>
              <w:spacing w:after="0"/>
              <w:jc w:val="left"/>
            </w:pPr>
            <w:r>
              <w:rPr>
                <w:rFonts w:ascii="Calibri" w:hAnsi="Calibri"/>
                <w:sz w:val="16"/>
              </w:rPr>
              <w:t>Obras / Compras / Logística</w:t>
            </w:r>
          </w:p>
        </w:tc>
        <w:tc>
          <w:tcPr>
            <w:tcW w:type="dxa" w:w="3400"/>
            <w:vAlign w:val="top"/>
            <w:tcMar>
              <w:top w:w="70" w:type="dxa"/>
              <w:start w:w="80" w:type="dxa"/>
              <w:bottom w:w="70" w:type="dxa"/>
              <w:end w:w="80" w:type="dxa"/>
            </w:tcMar>
          </w:tcPr>
          <w:p>
            <w:pPr>
              <w:spacing w:after="0"/>
              <w:jc w:val="left"/>
            </w:pPr>
            <w:r>
              <w:rPr>
                <w:rFonts w:ascii="Calibri" w:hAnsi="Calibri"/>
                <w:sz w:val="16"/>
              </w:rPr>
              <w:t>Anticipa faltantes, equipos, herramientas, materiales especiales o plazos de entrega.</w:t>
            </w:r>
          </w:p>
        </w:tc>
      </w:tr>
      <w:tr>
        <w:tc>
          <w:tcPr>
            <w:tcW w:type="dxa" w:w="3400"/>
            <w:vAlign w:val="top"/>
            <w:tcMar>
              <w:top w:w="70" w:type="dxa"/>
              <w:start w:w="80" w:type="dxa"/>
              <w:bottom w:w="70" w:type="dxa"/>
              <w:end w:w="80" w:type="dxa"/>
            </w:tcMar>
          </w:tcPr>
          <w:p>
            <w:pPr>
              <w:spacing w:after="0"/>
              <w:jc w:val="left"/>
            </w:pPr>
            <w:r>
              <w:rPr>
                <w:rFonts w:ascii="Calibri" w:hAnsi="Calibri"/>
                <w:sz w:val="16"/>
              </w:rPr>
              <w:t>Registro de adicionales y cambios de alcance</w:t>
            </w:r>
          </w:p>
        </w:tc>
        <w:tc>
          <w:tcPr>
            <w:tcW w:type="dxa" w:w="3400"/>
            <w:vAlign w:val="top"/>
            <w:tcMar>
              <w:top w:w="70" w:type="dxa"/>
              <w:start w:w="80" w:type="dxa"/>
              <w:bottom w:w="70" w:type="dxa"/>
              <w:end w:w="80" w:type="dxa"/>
            </w:tcMar>
          </w:tcPr>
          <w:p>
            <w:pPr>
              <w:spacing w:after="0"/>
              <w:jc w:val="left"/>
            </w:pPr>
            <w:r>
              <w:rPr>
                <w:rFonts w:ascii="Calibri" w:hAnsi="Calibri"/>
                <w:sz w:val="16"/>
              </w:rPr>
              <w:t>GG / Obras / Administración</w:t>
            </w:r>
          </w:p>
        </w:tc>
        <w:tc>
          <w:tcPr>
            <w:tcW w:type="dxa" w:w="3400"/>
            <w:vAlign w:val="top"/>
            <w:tcMar>
              <w:top w:w="70" w:type="dxa"/>
              <w:start w:w="80" w:type="dxa"/>
              <w:bottom w:w="70" w:type="dxa"/>
              <w:end w:w="80" w:type="dxa"/>
            </w:tcMar>
          </w:tcPr>
          <w:p>
            <w:pPr>
              <w:spacing w:after="0"/>
              <w:jc w:val="left"/>
            </w:pPr>
            <w:r>
              <w:rPr>
                <w:rFonts w:ascii="Calibri" w:hAnsi="Calibri"/>
                <w:sz w:val="16"/>
              </w:rPr>
              <w:t>Sustenta reclamos, ajustes económicos y decisiones.</w:t>
            </w:r>
          </w:p>
        </w:tc>
      </w:tr>
      <w:tr>
        <w:tc>
          <w:tcPr>
            <w:tcW w:type="dxa" w:w="3400"/>
            <w:vAlign w:val="top"/>
            <w:tcMar>
              <w:top w:w="70" w:type="dxa"/>
              <w:start w:w="80" w:type="dxa"/>
              <w:bottom w:w="70" w:type="dxa"/>
              <w:end w:w="80" w:type="dxa"/>
            </w:tcMar>
          </w:tcPr>
          <w:p>
            <w:pPr>
              <w:spacing w:after="0"/>
              <w:jc w:val="left"/>
            </w:pPr>
            <w:r>
              <w:rPr>
                <w:rFonts w:ascii="Calibri" w:hAnsi="Calibri"/>
                <w:sz w:val="16"/>
              </w:rPr>
              <w:t>Base para cierre económico posterior</w:t>
            </w:r>
          </w:p>
        </w:tc>
        <w:tc>
          <w:tcPr>
            <w:tcW w:type="dxa" w:w="3400"/>
            <w:vAlign w:val="top"/>
            <w:tcMar>
              <w:top w:w="70" w:type="dxa"/>
              <w:start w:w="80" w:type="dxa"/>
              <w:bottom w:w="70" w:type="dxa"/>
              <w:end w:w="80" w:type="dxa"/>
            </w:tcMar>
          </w:tcPr>
          <w:p>
            <w:pPr>
              <w:spacing w:after="0"/>
              <w:jc w:val="left"/>
            </w:pPr>
            <w:r>
              <w:rPr>
                <w:rFonts w:ascii="Calibri" w:hAnsi="Calibri"/>
                <w:sz w:val="16"/>
              </w:rPr>
              <w:t>Administración / GG / GPP</w:t>
            </w:r>
          </w:p>
        </w:tc>
        <w:tc>
          <w:tcPr>
            <w:tcW w:type="dxa" w:w="3400"/>
            <w:vAlign w:val="top"/>
            <w:tcMar>
              <w:top w:w="70" w:type="dxa"/>
              <w:start w:w="80" w:type="dxa"/>
              <w:bottom w:w="70" w:type="dxa"/>
              <w:end w:w="80" w:type="dxa"/>
            </w:tcMar>
          </w:tcPr>
          <w:p>
            <w:pPr>
              <w:spacing w:after="0"/>
              <w:jc w:val="left"/>
            </w:pPr>
            <w:r>
              <w:rPr>
                <w:rFonts w:ascii="Calibri" w:hAnsi="Calibri"/>
                <w:sz w:val="16"/>
              </w:rPr>
              <w:t>Permite comparar presupuesto vs real y aprender.</w:t>
            </w:r>
          </w:p>
        </w:tc>
      </w:tr>
    </w:tbl>
    <w:p>
      <w:pPr>
        <w:pStyle w:val="Heading1"/>
      </w:pPr>
      <w:r>
        <w:rPr>
          <w:rFonts w:ascii="Calibri" w:hAnsi="Calibri"/>
        </w:rPr>
        <w:t>13. Responsables y matriz de responsabilidades</w:t>
      </w:r>
    </w:p>
    <w:p>
      <w:pPr>
        <w:spacing w:after="120" w:line="259" w:lineRule="auto"/>
        <w:jc w:val="both"/>
      </w:pPr>
      <w:r>
        <w:rPr>
          <w:rFonts w:ascii="Calibri" w:hAnsi="Calibri"/>
          <w:b w:val="0"/>
          <w:sz w:val="24"/>
        </w:rPr>
        <w:t>Proyectos y Presupuestos es responsable de ordenar, presupuestar, documentar y entregar información confiable. No debe trabajar aislada ni aceptar información incompleta como si fuera definitiva. Cada intervención de otra gerencia debe quedar asociada a una consulta, registro o validación mínima.</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Rol / Área</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Responsabilidad principal</w:t>
            </w:r>
          </w:p>
        </w:tc>
      </w:tr>
      <w:tr>
        <w:tc>
          <w:tcPr>
            <w:tcW w:type="dxa" w:w="5100"/>
            <w:vAlign w:val="top"/>
            <w:tcMar>
              <w:top w:w="70" w:type="dxa"/>
              <w:start w:w="80" w:type="dxa"/>
              <w:bottom w:w="70" w:type="dxa"/>
              <w:end w:w="80" w:type="dxa"/>
            </w:tcMar>
          </w:tcPr>
          <w:p>
            <w:pPr>
              <w:spacing w:after="0"/>
              <w:jc w:val="left"/>
            </w:pPr>
            <w:r>
              <w:rPr>
                <w:rFonts w:ascii="Calibri" w:hAnsi="Calibri"/>
                <w:sz w:val="18"/>
              </w:rPr>
              <w:t>Responsable de Proyectos y Presupuestos</w:t>
            </w:r>
          </w:p>
        </w:tc>
        <w:tc>
          <w:tcPr>
            <w:tcW w:type="dxa" w:w="5100"/>
            <w:vAlign w:val="top"/>
            <w:tcMar>
              <w:top w:w="70" w:type="dxa"/>
              <w:start w:w="80" w:type="dxa"/>
              <w:bottom w:w="70" w:type="dxa"/>
              <w:end w:w="80" w:type="dxa"/>
            </w:tcMar>
          </w:tcPr>
          <w:p>
            <w:pPr>
              <w:spacing w:after="0"/>
              <w:jc w:val="left"/>
            </w:pPr>
            <w:r>
              <w:rPr>
                <w:rFonts w:ascii="Calibri" w:hAnsi="Calibri"/>
                <w:sz w:val="18"/>
              </w:rPr>
              <w:t>Conducir el proceso técnico-económico, registrar oportunidades, coordinar información, emitir presupuestos y dejar trazabilidad.</w:t>
            </w:r>
          </w:p>
        </w:tc>
      </w:tr>
      <w:tr>
        <w:tc>
          <w:tcPr>
            <w:tcW w:type="dxa" w:w="5100"/>
            <w:vAlign w:val="top"/>
            <w:tcMar>
              <w:top w:w="70" w:type="dxa"/>
              <w:start w:w="80" w:type="dxa"/>
              <w:bottom w:w="70" w:type="dxa"/>
              <w:end w:w="80" w:type="dxa"/>
            </w:tcMar>
          </w:tcPr>
          <w:p>
            <w:pPr>
              <w:spacing w:after="0"/>
              <w:jc w:val="left"/>
            </w:pPr>
            <w:r>
              <w:rPr>
                <w:rFonts w:ascii="Calibri" w:hAnsi="Calibri"/>
                <w:sz w:val="18"/>
              </w:rPr>
              <w:t>Gerencia General</w:t>
            </w:r>
          </w:p>
        </w:tc>
        <w:tc>
          <w:tcPr>
            <w:tcW w:type="dxa" w:w="5100"/>
            <w:vAlign w:val="top"/>
            <w:tcMar>
              <w:top w:w="70" w:type="dxa"/>
              <w:start w:w="80" w:type="dxa"/>
              <w:bottom w:w="70" w:type="dxa"/>
              <w:end w:w="80" w:type="dxa"/>
            </w:tcMar>
          </w:tcPr>
          <w:p>
            <w:pPr>
              <w:spacing w:after="0"/>
              <w:jc w:val="left"/>
            </w:pPr>
            <w:r>
              <w:rPr>
                <w:rFonts w:ascii="Calibri" w:hAnsi="Calibri"/>
                <w:sz w:val="18"/>
              </w:rPr>
              <w:t>Priorizar oportunidades, validar presupuestos relevantes, aprobar márgenes/riesgos y resolver escalamiento.</w:t>
            </w:r>
          </w:p>
        </w:tc>
      </w:tr>
      <w:tr>
        <w:tc>
          <w:tcPr>
            <w:tcW w:type="dxa" w:w="5100"/>
            <w:vAlign w:val="top"/>
            <w:tcMar>
              <w:top w:w="70" w:type="dxa"/>
              <w:start w:w="80" w:type="dxa"/>
              <w:bottom w:w="70" w:type="dxa"/>
              <w:end w:w="80" w:type="dxa"/>
            </w:tcMar>
          </w:tcPr>
          <w:p>
            <w:pPr>
              <w:spacing w:after="0"/>
              <w:jc w:val="left"/>
            </w:pPr>
            <w:r>
              <w:rPr>
                <w:rFonts w:ascii="Calibri" w:hAnsi="Calibri"/>
                <w:sz w:val="18"/>
              </w:rPr>
              <w:t>Gerencia de Obras</w:t>
            </w:r>
          </w:p>
        </w:tc>
        <w:tc>
          <w:tcPr>
            <w:tcW w:type="dxa" w:w="5100"/>
            <w:vAlign w:val="top"/>
            <w:tcMar>
              <w:top w:w="70" w:type="dxa"/>
              <w:start w:w="80" w:type="dxa"/>
              <w:bottom w:w="70" w:type="dxa"/>
              <w:end w:w="80" w:type="dxa"/>
            </w:tcMar>
          </w:tcPr>
          <w:p>
            <w:pPr>
              <w:spacing w:after="0"/>
              <w:jc w:val="left"/>
            </w:pPr>
            <w:r>
              <w:rPr>
                <w:rFonts w:ascii="Calibri" w:hAnsi="Calibri"/>
                <w:sz w:val="18"/>
              </w:rPr>
              <w:t>Aportar criterio constructivo, metodología, tiempos reales, restricciones, interferencias y devolución sobre desvíos.</w:t>
            </w:r>
          </w:p>
        </w:tc>
      </w:tr>
      <w:tr>
        <w:tc>
          <w:tcPr>
            <w:tcW w:type="dxa" w:w="5100"/>
            <w:vAlign w:val="top"/>
            <w:tcMar>
              <w:top w:w="70" w:type="dxa"/>
              <w:start w:w="80" w:type="dxa"/>
              <w:bottom w:w="70" w:type="dxa"/>
              <w:end w:w="80" w:type="dxa"/>
            </w:tcMar>
          </w:tcPr>
          <w:p>
            <w:pPr>
              <w:spacing w:after="0"/>
              <w:jc w:val="left"/>
            </w:pPr>
            <w:r>
              <w:rPr>
                <w:rFonts w:ascii="Calibri" w:hAnsi="Calibri"/>
                <w:sz w:val="18"/>
              </w:rPr>
              <w:t>Gerencia de Compras</w:t>
            </w:r>
          </w:p>
        </w:tc>
        <w:tc>
          <w:tcPr>
            <w:tcW w:type="dxa" w:w="5100"/>
            <w:vAlign w:val="top"/>
            <w:tcMar>
              <w:top w:w="70" w:type="dxa"/>
              <w:start w:w="80" w:type="dxa"/>
              <w:bottom w:w="70" w:type="dxa"/>
              <w:end w:w="80" w:type="dxa"/>
            </w:tcMar>
          </w:tcPr>
          <w:p>
            <w:pPr>
              <w:spacing w:after="0"/>
              <w:jc w:val="left"/>
            </w:pPr>
            <w:r>
              <w:rPr>
                <w:rFonts w:ascii="Calibri" w:hAnsi="Calibri"/>
                <w:sz w:val="18"/>
              </w:rPr>
              <w:t>Gestionar cotizaciones, validar precios críticos, condiciones de entrega, proveedores y disponibilidad comercial.</w:t>
            </w:r>
          </w:p>
        </w:tc>
      </w:tr>
      <w:tr>
        <w:tc>
          <w:tcPr>
            <w:tcW w:type="dxa" w:w="5100"/>
            <w:vAlign w:val="top"/>
            <w:tcMar>
              <w:top w:w="70" w:type="dxa"/>
              <w:start w:w="80" w:type="dxa"/>
              <w:bottom w:w="70" w:type="dxa"/>
              <w:end w:w="80" w:type="dxa"/>
            </w:tcMar>
          </w:tcPr>
          <w:p>
            <w:pPr>
              <w:spacing w:after="0"/>
              <w:jc w:val="left"/>
            </w:pPr>
            <w:r>
              <w:rPr>
                <w:rFonts w:ascii="Calibri" w:hAnsi="Calibri"/>
                <w:sz w:val="18"/>
              </w:rPr>
              <w:t>Gerencia de Logística</w:t>
            </w:r>
          </w:p>
        </w:tc>
        <w:tc>
          <w:tcPr>
            <w:tcW w:type="dxa" w:w="5100"/>
            <w:vAlign w:val="top"/>
            <w:tcMar>
              <w:top w:w="70" w:type="dxa"/>
              <w:start w:w="80" w:type="dxa"/>
              <w:bottom w:w="70" w:type="dxa"/>
              <w:end w:w="80" w:type="dxa"/>
            </w:tcMar>
          </w:tcPr>
          <w:p>
            <w:pPr>
              <w:spacing w:after="0"/>
              <w:jc w:val="left"/>
            </w:pPr>
            <w:r>
              <w:rPr>
                <w:rFonts w:ascii="Calibri" w:hAnsi="Calibri"/>
                <w:sz w:val="18"/>
              </w:rPr>
              <w:t>Informar disponibilidad de equipos, herramientas, vehículos, stock crítico, depósito y restricciones logísticas.</w:t>
            </w:r>
          </w:p>
        </w:tc>
      </w:tr>
      <w:tr>
        <w:tc>
          <w:tcPr>
            <w:tcW w:type="dxa" w:w="5100"/>
            <w:vAlign w:val="top"/>
            <w:tcMar>
              <w:top w:w="70" w:type="dxa"/>
              <w:start w:w="80" w:type="dxa"/>
              <w:bottom w:w="70" w:type="dxa"/>
              <w:end w:w="80" w:type="dxa"/>
            </w:tcMar>
          </w:tcPr>
          <w:p>
            <w:pPr>
              <w:spacing w:after="0"/>
              <w:jc w:val="left"/>
            </w:pPr>
            <w:r>
              <w:rPr>
                <w:rFonts w:ascii="Calibri" w:hAnsi="Calibri"/>
                <w:sz w:val="18"/>
              </w:rPr>
              <w:t>Administración y Finanzas</w:t>
            </w:r>
          </w:p>
        </w:tc>
        <w:tc>
          <w:tcPr>
            <w:tcW w:type="dxa" w:w="5100"/>
            <w:vAlign w:val="top"/>
            <w:tcMar>
              <w:top w:w="70" w:type="dxa"/>
              <w:start w:w="80" w:type="dxa"/>
              <w:bottom w:w="70" w:type="dxa"/>
              <w:end w:w="80" w:type="dxa"/>
            </w:tcMar>
          </w:tcPr>
          <w:p>
            <w:pPr>
              <w:spacing w:after="0"/>
              <w:jc w:val="left"/>
            </w:pPr>
            <w:r>
              <w:rPr>
                <w:rFonts w:ascii="Calibri" w:hAnsi="Calibri"/>
                <w:sz w:val="18"/>
              </w:rPr>
              <w:t>Informar condiciones de pago, anticipos, flujo, costos financieros, facturación y cierre económico.</w:t>
            </w:r>
          </w:p>
        </w:tc>
      </w:tr>
      <w:tr>
        <w:tc>
          <w:tcPr>
            <w:tcW w:type="dxa" w:w="5100"/>
            <w:vAlign w:val="top"/>
            <w:tcMar>
              <w:top w:w="70" w:type="dxa"/>
              <w:start w:w="80" w:type="dxa"/>
              <w:bottom w:w="70" w:type="dxa"/>
              <w:end w:w="80" w:type="dxa"/>
            </w:tcMar>
          </w:tcPr>
          <w:p>
            <w:pPr>
              <w:spacing w:after="0"/>
              <w:jc w:val="left"/>
            </w:pPr>
            <w:r>
              <w:rPr>
                <w:rFonts w:ascii="Calibri" w:hAnsi="Calibri"/>
                <w:sz w:val="18"/>
              </w:rPr>
              <w:t>Cliente / comitente / inspección</w:t>
            </w:r>
          </w:p>
        </w:tc>
        <w:tc>
          <w:tcPr>
            <w:tcW w:type="dxa" w:w="5100"/>
            <w:vAlign w:val="top"/>
            <w:tcMar>
              <w:top w:w="70" w:type="dxa"/>
              <w:start w:w="80" w:type="dxa"/>
              <w:bottom w:w="70" w:type="dxa"/>
              <w:end w:w="80" w:type="dxa"/>
            </w:tcMar>
          </w:tcPr>
          <w:p>
            <w:pPr>
              <w:spacing w:after="0"/>
              <w:jc w:val="left"/>
            </w:pPr>
            <w:r>
              <w:rPr>
                <w:rFonts w:ascii="Calibri" w:hAnsi="Calibri"/>
                <w:sz w:val="18"/>
              </w:rPr>
              <w:t>Entregar documentación, aclarar alcance, validar modificaciones y aprobar propuestas o adicionales.</w:t>
            </w:r>
          </w:p>
        </w:tc>
      </w:tr>
    </w:tbl>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rPr>
          <w:tblHeader w:val="true"/>
        </w:trPr>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Actividad clave</w:t>
            </w:r>
          </w:p>
        </w:tc>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GPP</w:t>
            </w:r>
          </w:p>
        </w:tc>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GG</w:t>
            </w:r>
          </w:p>
        </w:tc>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Obras</w:t>
            </w:r>
          </w:p>
        </w:tc>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Compras</w:t>
            </w:r>
          </w:p>
        </w:tc>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Logística</w:t>
            </w:r>
          </w:p>
        </w:tc>
        <w:tc>
          <w:tcPr>
            <w:tcW w:type="dxa" w:w="1457"/>
            <w:vAlign w:val="top"/>
            <w:tcMar>
              <w:top w:w="70" w:type="dxa"/>
              <w:start w:w="80" w:type="dxa"/>
              <w:bottom w:w="70" w:type="dxa"/>
              <w:end w:w="80" w:type="dxa"/>
            </w:tcMar>
            <w:shd w:fill="1F4E79"/>
          </w:tcPr>
          <w:p>
            <w:pPr>
              <w:spacing w:after="0"/>
              <w:jc w:val="left"/>
            </w:pPr>
            <w:r>
              <w:rPr>
                <w:rFonts w:ascii="Calibri" w:hAnsi="Calibri"/>
                <w:b/>
                <w:color w:val="FFFFFF"/>
                <w:sz w:val="14"/>
              </w:rPr>
              <w:t>Adm./Fin.</w:t>
            </w:r>
          </w:p>
        </w:tc>
      </w:tr>
      <w:tr>
        <w:tc>
          <w:tcPr>
            <w:tcW w:type="dxa" w:w="1457"/>
            <w:vAlign w:val="top"/>
            <w:tcMar>
              <w:top w:w="70" w:type="dxa"/>
              <w:start w:w="80" w:type="dxa"/>
              <w:bottom w:w="70" w:type="dxa"/>
              <w:end w:w="80" w:type="dxa"/>
            </w:tcMar>
          </w:tcPr>
          <w:p>
            <w:pPr>
              <w:spacing w:after="0"/>
              <w:jc w:val="left"/>
            </w:pPr>
            <w:r>
              <w:rPr>
                <w:rFonts w:ascii="Calibri" w:hAnsi="Calibri"/>
                <w:sz w:val="14"/>
              </w:rPr>
              <w:t>Registrar oportunidad</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r>
      <w:tr>
        <w:tc>
          <w:tcPr>
            <w:tcW w:type="dxa" w:w="1457"/>
            <w:vAlign w:val="top"/>
            <w:tcMar>
              <w:top w:w="70" w:type="dxa"/>
              <w:start w:w="80" w:type="dxa"/>
              <w:bottom w:w="70" w:type="dxa"/>
              <w:end w:w="80" w:type="dxa"/>
            </w:tcMar>
          </w:tcPr>
          <w:p>
            <w:pPr>
              <w:spacing w:after="0"/>
              <w:jc w:val="left"/>
            </w:pPr>
            <w:r>
              <w:rPr>
                <w:rFonts w:ascii="Calibri" w:hAnsi="Calibri"/>
                <w:sz w:val="14"/>
              </w:rPr>
              <w:t>Definir prioridad comercial</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A/R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r>
      <w:tr>
        <w:tc>
          <w:tcPr>
            <w:tcW w:type="dxa" w:w="1457"/>
            <w:vAlign w:val="top"/>
            <w:tcMar>
              <w:top w:w="70" w:type="dxa"/>
              <w:start w:w="80" w:type="dxa"/>
              <w:bottom w:w="70" w:type="dxa"/>
              <w:end w:w="80" w:type="dxa"/>
            </w:tcMar>
          </w:tcPr>
          <w:p>
            <w:pPr>
              <w:spacing w:after="0"/>
              <w:jc w:val="left"/>
            </w:pPr>
            <w:r>
              <w:rPr>
                <w:rFonts w:ascii="Calibri" w:hAnsi="Calibri"/>
                <w:sz w:val="14"/>
              </w:rPr>
              <w:t>Relevar y analizar documentación</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r>
      <w:tr>
        <w:tc>
          <w:tcPr>
            <w:tcW w:type="dxa" w:w="1457"/>
            <w:vAlign w:val="top"/>
            <w:tcMar>
              <w:top w:w="70" w:type="dxa"/>
              <w:start w:w="80" w:type="dxa"/>
              <w:bottom w:w="70" w:type="dxa"/>
              <w:end w:w="80" w:type="dxa"/>
            </w:tcMar>
          </w:tcPr>
          <w:p>
            <w:pPr>
              <w:spacing w:after="0"/>
              <w:jc w:val="left"/>
            </w:pPr>
            <w:r>
              <w:rPr>
                <w:rFonts w:ascii="Calibri" w:hAnsi="Calibri"/>
                <w:sz w:val="14"/>
              </w:rPr>
              <w:t>Validar metodología y plazos reales</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r>
      <w:tr>
        <w:tc>
          <w:tcPr>
            <w:tcW w:type="dxa" w:w="1457"/>
            <w:vAlign w:val="top"/>
            <w:tcMar>
              <w:top w:w="70" w:type="dxa"/>
              <w:start w:w="80" w:type="dxa"/>
              <w:bottom w:w="70" w:type="dxa"/>
              <w:end w:w="80" w:type="dxa"/>
            </w:tcMar>
          </w:tcPr>
          <w:p>
            <w:pPr>
              <w:spacing w:after="0"/>
              <w:jc w:val="left"/>
            </w:pPr>
            <w:r>
              <w:rPr>
                <w:rFonts w:ascii="Calibri" w:hAnsi="Calibri"/>
                <w:sz w:val="14"/>
              </w:rPr>
              <w:t>Solicitar cotizaciones críticas</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r>
      <w:tr>
        <w:tc>
          <w:tcPr>
            <w:tcW w:type="dxa" w:w="1457"/>
            <w:vAlign w:val="top"/>
            <w:tcMar>
              <w:top w:w="70" w:type="dxa"/>
              <w:start w:w="80" w:type="dxa"/>
              <w:bottom w:w="70" w:type="dxa"/>
              <w:end w:w="80" w:type="dxa"/>
            </w:tcMar>
          </w:tcPr>
          <w:p>
            <w:pPr>
              <w:spacing w:after="0"/>
              <w:jc w:val="left"/>
            </w:pPr>
            <w:r>
              <w:rPr>
                <w:rFonts w:ascii="Calibri" w:hAnsi="Calibri"/>
                <w:sz w:val="14"/>
              </w:rPr>
              <w:t>Validar disponibilidad de recursos</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r>
      <w:tr>
        <w:tc>
          <w:tcPr>
            <w:tcW w:type="dxa" w:w="1457"/>
            <w:vAlign w:val="top"/>
            <w:tcMar>
              <w:top w:w="70" w:type="dxa"/>
              <w:start w:w="80" w:type="dxa"/>
              <w:bottom w:w="70" w:type="dxa"/>
              <w:end w:w="80" w:type="dxa"/>
            </w:tcMar>
          </w:tcPr>
          <w:p>
            <w:pPr>
              <w:spacing w:after="0"/>
              <w:jc w:val="left"/>
            </w:pPr>
            <w:r>
              <w:rPr>
                <w:rFonts w:ascii="Calibri" w:hAnsi="Calibri"/>
                <w:sz w:val="14"/>
              </w:rPr>
              <w:t>Armar presupuesto y propuesta</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C/A</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r>
      <w:tr>
        <w:tc>
          <w:tcPr>
            <w:tcW w:type="dxa" w:w="1457"/>
            <w:vAlign w:val="top"/>
            <w:tcMar>
              <w:top w:w="70" w:type="dxa"/>
              <w:start w:w="80" w:type="dxa"/>
              <w:bottom w:w="70" w:type="dxa"/>
              <w:end w:w="80" w:type="dxa"/>
            </w:tcMar>
          </w:tcPr>
          <w:p>
            <w:pPr>
              <w:spacing w:after="0"/>
              <w:jc w:val="left"/>
            </w:pPr>
            <w:r>
              <w:rPr>
                <w:rFonts w:ascii="Calibri" w:hAnsi="Calibri"/>
                <w:sz w:val="14"/>
              </w:rPr>
              <w:t>Aprobar margen o riesgo relevante</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A/R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r>
      <w:tr>
        <w:tc>
          <w:tcPr>
            <w:tcW w:type="dxa" w:w="1457"/>
            <w:vAlign w:val="top"/>
            <w:tcMar>
              <w:top w:w="70" w:type="dxa"/>
              <w:start w:w="80" w:type="dxa"/>
              <w:bottom w:w="70" w:type="dxa"/>
              <w:end w:w="80" w:type="dxa"/>
            </w:tcMar>
          </w:tcPr>
          <w:p>
            <w:pPr>
              <w:spacing w:after="0"/>
              <w:jc w:val="left"/>
            </w:pPr>
            <w:r>
              <w:rPr>
                <w:rFonts w:ascii="Calibri" w:hAnsi="Calibri"/>
                <w:sz w:val="14"/>
              </w:rPr>
              <w:t>Entregar carpeta a Obras</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c>
          <w:tcPr>
            <w:tcW w:type="dxa" w:w="1457"/>
            <w:vAlign w:val="top"/>
            <w:tcMar>
              <w:top w:w="70" w:type="dxa"/>
              <w:start w:w="80" w:type="dxa"/>
              <w:bottom w:w="70" w:type="dxa"/>
              <w:end w:w="80" w:type="dxa"/>
            </w:tcMar>
          </w:tcPr>
          <w:p>
            <w:pPr>
              <w:spacing w:after="0"/>
              <w:jc w:val="left"/>
            </w:pPr>
            <w:r>
              <w:rPr>
                <w:rFonts w:ascii="Calibri" w:hAnsi="Calibri"/>
                <w:sz w:val="14"/>
              </w:rPr>
              <w:t>I</w:t>
            </w:r>
          </w:p>
        </w:tc>
      </w:tr>
      <w:tr>
        <w:tc>
          <w:tcPr>
            <w:tcW w:type="dxa" w:w="1457"/>
            <w:vAlign w:val="top"/>
            <w:tcMar>
              <w:top w:w="70" w:type="dxa"/>
              <w:start w:w="80" w:type="dxa"/>
              <w:bottom w:w="70" w:type="dxa"/>
              <w:end w:w="80" w:type="dxa"/>
            </w:tcMar>
          </w:tcPr>
          <w:p>
            <w:pPr>
              <w:spacing w:after="0"/>
              <w:jc w:val="left"/>
            </w:pPr>
            <w:r>
              <w:rPr>
                <w:rFonts w:ascii="Calibri" w:hAnsi="Calibri"/>
                <w:sz w:val="14"/>
              </w:rPr>
              <w:t>Registrar adicional o cambio de alcance</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A según impacto</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r>
      <w:tr>
        <w:tc>
          <w:tcPr>
            <w:tcW w:type="dxa" w:w="1457"/>
            <w:vAlign w:val="top"/>
            <w:tcMar>
              <w:top w:w="70" w:type="dxa"/>
              <w:start w:w="80" w:type="dxa"/>
              <w:bottom w:w="70" w:type="dxa"/>
              <w:end w:w="80" w:type="dxa"/>
            </w:tcMar>
          </w:tcPr>
          <w:p>
            <w:pPr>
              <w:spacing w:after="0"/>
              <w:jc w:val="left"/>
            </w:pPr>
            <w:r>
              <w:rPr>
                <w:rFonts w:ascii="Calibri" w:hAnsi="Calibri"/>
                <w:sz w:val="14"/>
              </w:rPr>
              <w:t>Comparar presupuesto vs real</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c>
          <w:tcPr>
            <w:tcW w:type="dxa" w:w="1457"/>
            <w:vAlign w:val="top"/>
            <w:tcMar>
              <w:top w:w="70" w:type="dxa"/>
              <w:start w:w="80" w:type="dxa"/>
              <w:bottom w:w="70" w:type="dxa"/>
              <w:end w:w="80" w:type="dxa"/>
            </w:tcMar>
          </w:tcPr>
          <w:p>
            <w:pPr>
              <w:spacing w:after="0"/>
              <w:jc w:val="left"/>
            </w:pPr>
            <w:r>
              <w:rPr>
                <w:rFonts w:ascii="Calibri" w:hAnsi="Calibri"/>
                <w:sz w:val="14"/>
              </w:rPr>
              <w:t>A</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C</w:t>
            </w:r>
          </w:p>
        </w:tc>
        <w:tc>
          <w:tcPr>
            <w:tcW w:type="dxa" w:w="1457"/>
            <w:vAlign w:val="top"/>
            <w:tcMar>
              <w:top w:w="70" w:type="dxa"/>
              <w:start w:w="80" w:type="dxa"/>
              <w:bottom w:w="70" w:type="dxa"/>
              <w:end w:w="80" w:type="dxa"/>
            </w:tcMar>
          </w:tcPr>
          <w:p>
            <w:pPr>
              <w:spacing w:after="0"/>
              <w:jc w:val="left"/>
            </w:pPr>
            <w:r>
              <w:rPr>
                <w:rFonts w:ascii="Calibri" w:hAnsi="Calibri"/>
                <w:sz w:val="14"/>
              </w:rPr>
              <w:t>R</w:t>
            </w:r>
          </w:p>
        </w:tc>
      </w:tr>
    </w:tbl>
    <w:p>
      <w:pPr>
        <w:spacing w:after="120" w:line="259" w:lineRule="auto"/>
        <w:jc w:val="both"/>
      </w:pPr>
      <w:r>
        <w:rPr>
          <w:rFonts w:ascii="Calibri" w:hAnsi="Calibri"/>
          <w:b w:val="0"/>
          <w:sz w:val="24"/>
        </w:rPr>
        <w:t>Referencias: R = responsable de ejecutar | A = aprueba o responsable final | C = consultado | I = informado.</w:t>
      </w:r>
    </w:p>
    <w:p>
      <w:pPr>
        <w:pStyle w:val="Heading1"/>
      </w:pPr>
      <w:r>
        <w:rPr>
          <w:rFonts w:ascii="Calibri" w:hAnsi="Calibri"/>
        </w:rPr>
        <w:t>14. Registros obligatorios</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Registro</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Responsable</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Momento</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Destinatario</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Utilidad</w:t>
            </w:r>
          </w:p>
        </w:tc>
      </w:tr>
      <w:tr>
        <w:tc>
          <w:tcPr>
            <w:tcW w:type="dxa" w:w="2040"/>
            <w:vAlign w:val="top"/>
            <w:tcMar>
              <w:top w:w="70" w:type="dxa"/>
              <w:start w:w="80" w:type="dxa"/>
              <w:bottom w:w="70" w:type="dxa"/>
              <w:end w:w="80" w:type="dxa"/>
            </w:tcMar>
          </w:tcPr>
          <w:p>
            <w:pPr>
              <w:spacing w:after="0"/>
              <w:jc w:val="left"/>
            </w:pPr>
            <w:r>
              <w:rPr>
                <w:rFonts w:ascii="Calibri" w:hAnsi="Calibri"/>
                <w:sz w:val="14"/>
              </w:rPr>
              <w:t>Registro de oportunidad / pedido</w:t>
            </w:r>
          </w:p>
        </w:tc>
        <w:tc>
          <w:tcPr>
            <w:tcW w:type="dxa" w:w="2040"/>
            <w:vAlign w:val="top"/>
            <w:tcMar>
              <w:top w:w="70" w:type="dxa"/>
              <w:start w:w="80" w:type="dxa"/>
              <w:bottom w:w="70" w:type="dxa"/>
              <w:end w:w="80" w:type="dxa"/>
            </w:tcMar>
          </w:tcPr>
          <w:p>
            <w:pPr>
              <w:spacing w:after="0"/>
              <w:jc w:val="left"/>
            </w:pPr>
            <w:r>
              <w:rPr>
                <w:rFonts w:ascii="Calibri" w:hAnsi="Calibri"/>
                <w:sz w:val="14"/>
              </w:rPr>
              <w:t>GPP</w:t>
            </w:r>
          </w:p>
        </w:tc>
        <w:tc>
          <w:tcPr>
            <w:tcW w:type="dxa" w:w="2040"/>
            <w:vAlign w:val="top"/>
            <w:tcMar>
              <w:top w:w="70" w:type="dxa"/>
              <w:start w:w="80" w:type="dxa"/>
              <w:bottom w:w="70" w:type="dxa"/>
              <w:end w:w="80" w:type="dxa"/>
            </w:tcMar>
          </w:tcPr>
          <w:p>
            <w:pPr>
              <w:spacing w:after="0"/>
              <w:jc w:val="left"/>
            </w:pPr>
            <w:r>
              <w:rPr>
                <w:rFonts w:ascii="Calibri" w:hAnsi="Calibri"/>
                <w:sz w:val="14"/>
              </w:rPr>
              <w:t>Al recibir pedido</w:t>
            </w:r>
          </w:p>
        </w:tc>
        <w:tc>
          <w:tcPr>
            <w:tcW w:type="dxa" w:w="2040"/>
            <w:vAlign w:val="top"/>
            <w:tcMar>
              <w:top w:w="70" w:type="dxa"/>
              <w:start w:w="80" w:type="dxa"/>
              <w:bottom w:w="70" w:type="dxa"/>
              <w:end w:w="80" w:type="dxa"/>
            </w:tcMar>
          </w:tcPr>
          <w:p>
            <w:pPr>
              <w:spacing w:after="0"/>
              <w:jc w:val="left"/>
            </w:pPr>
            <w:r>
              <w:rPr>
                <w:rFonts w:ascii="Calibri" w:hAnsi="Calibri"/>
                <w:sz w:val="14"/>
              </w:rPr>
              <w:t>GG / archivo GPP</w:t>
            </w:r>
          </w:p>
        </w:tc>
        <w:tc>
          <w:tcPr>
            <w:tcW w:type="dxa" w:w="2040"/>
            <w:vAlign w:val="top"/>
            <w:tcMar>
              <w:top w:w="70" w:type="dxa"/>
              <w:start w:w="80" w:type="dxa"/>
              <w:bottom w:w="70" w:type="dxa"/>
              <w:end w:w="80" w:type="dxa"/>
            </w:tcMar>
          </w:tcPr>
          <w:p>
            <w:pPr>
              <w:spacing w:after="0"/>
              <w:jc w:val="left"/>
            </w:pPr>
            <w:r>
              <w:rPr>
                <w:rFonts w:ascii="Calibri" w:hAnsi="Calibri"/>
                <w:sz w:val="14"/>
              </w:rPr>
              <w:t>Evita que la oportunidad quede sólo en WhatsApp o memoria.</w:t>
            </w:r>
          </w:p>
        </w:tc>
      </w:tr>
      <w:tr>
        <w:tc>
          <w:tcPr>
            <w:tcW w:type="dxa" w:w="2040"/>
            <w:vAlign w:val="top"/>
            <w:tcMar>
              <w:top w:w="70" w:type="dxa"/>
              <w:start w:w="80" w:type="dxa"/>
              <w:bottom w:w="70" w:type="dxa"/>
              <w:end w:w="80" w:type="dxa"/>
            </w:tcMar>
          </w:tcPr>
          <w:p>
            <w:pPr>
              <w:spacing w:after="0"/>
              <w:jc w:val="left"/>
            </w:pPr>
            <w:r>
              <w:rPr>
                <w:rFonts w:ascii="Calibri" w:hAnsi="Calibri"/>
                <w:sz w:val="14"/>
              </w:rPr>
              <w:t>Checklist de documentación recibida</w:t>
            </w:r>
          </w:p>
        </w:tc>
        <w:tc>
          <w:tcPr>
            <w:tcW w:type="dxa" w:w="2040"/>
            <w:vAlign w:val="top"/>
            <w:tcMar>
              <w:top w:w="70" w:type="dxa"/>
              <w:start w:w="80" w:type="dxa"/>
              <w:bottom w:w="70" w:type="dxa"/>
              <w:end w:w="80" w:type="dxa"/>
            </w:tcMar>
          </w:tcPr>
          <w:p>
            <w:pPr>
              <w:spacing w:after="0"/>
              <w:jc w:val="left"/>
            </w:pPr>
            <w:r>
              <w:rPr>
                <w:rFonts w:ascii="Calibri" w:hAnsi="Calibri"/>
                <w:sz w:val="14"/>
              </w:rPr>
              <w:t>GPP</w:t>
            </w:r>
          </w:p>
        </w:tc>
        <w:tc>
          <w:tcPr>
            <w:tcW w:type="dxa" w:w="2040"/>
            <w:vAlign w:val="top"/>
            <w:tcMar>
              <w:top w:w="70" w:type="dxa"/>
              <w:start w:w="80" w:type="dxa"/>
              <w:bottom w:w="70" w:type="dxa"/>
              <w:end w:w="80" w:type="dxa"/>
            </w:tcMar>
          </w:tcPr>
          <w:p>
            <w:pPr>
              <w:spacing w:after="0"/>
              <w:jc w:val="left"/>
            </w:pPr>
            <w:r>
              <w:rPr>
                <w:rFonts w:ascii="Calibri" w:hAnsi="Calibri"/>
                <w:sz w:val="14"/>
              </w:rPr>
              <w:t>Antes de presupuestar</w:t>
            </w:r>
          </w:p>
        </w:tc>
        <w:tc>
          <w:tcPr>
            <w:tcW w:type="dxa" w:w="2040"/>
            <w:vAlign w:val="top"/>
            <w:tcMar>
              <w:top w:w="70" w:type="dxa"/>
              <w:start w:w="80" w:type="dxa"/>
              <w:bottom w:w="70" w:type="dxa"/>
              <w:end w:w="80" w:type="dxa"/>
            </w:tcMar>
          </w:tcPr>
          <w:p>
            <w:pPr>
              <w:spacing w:after="0"/>
              <w:jc w:val="left"/>
            </w:pPr>
            <w:r>
              <w:rPr>
                <w:rFonts w:ascii="Calibri" w:hAnsi="Calibri"/>
                <w:sz w:val="14"/>
              </w:rPr>
              <w:t>GPP / GG si hay riesgo</w:t>
            </w:r>
          </w:p>
        </w:tc>
        <w:tc>
          <w:tcPr>
            <w:tcW w:type="dxa" w:w="2040"/>
            <w:vAlign w:val="top"/>
            <w:tcMar>
              <w:top w:w="70" w:type="dxa"/>
              <w:start w:w="80" w:type="dxa"/>
              <w:bottom w:w="70" w:type="dxa"/>
              <w:end w:w="80" w:type="dxa"/>
            </w:tcMar>
          </w:tcPr>
          <w:p>
            <w:pPr>
              <w:spacing w:after="0"/>
              <w:jc w:val="left"/>
            </w:pPr>
            <w:r>
              <w:rPr>
                <w:rFonts w:ascii="Calibri" w:hAnsi="Calibri"/>
                <w:sz w:val="14"/>
              </w:rPr>
              <w:t>Detecta faltantes, supuestos y condiciones incompletas.</w:t>
            </w:r>
          </w:p>
        </w:tc>
      </w:tr>
      <w:tr>
        <w:tc>
          <w:tcPr>
            <w:tcW w:type="dxa" w:w="2040"/>
            <w:vAlign w:val="top"/>
            <w:tcMar>
              <w:top w:w="70" w:type="dxa"/>
              <w:start w:w="80" w:type="dxa"/>
              <w:bottom w:w="70" w:type="dxa"/>
              <w:end w:w="80" w:type="dxa"/>
            </w:tcMar>
          </w:tcPr>
          <w:p>
            <w:pPr>
              <w:spacing w:after="0"/>
              <w:jc w:val="left"/>
            </w:pPr>
            <w:r>
              <w:rPr>
                <w:rFonts w:ascii="Calibri" w:hAnsi="Calibri"/>
                <w:sz w:val="14"/>
              </w:rPr>
              <w:t>Registro de información faltante</w:t>
            </w:r>
          </w:p>
        </w:tc>
        <w:tc>
          <w:tcPr>
            <w:tcW w:type="dxa" w:w="2040"/>
            <w:vAlign w:val="top"/>
            <w:tcMar>
              <w:top w:w="70" w:type="dxa"/>
              <w:start w:w="80" w:type="dxa"/>
              <w:bottom w:w="70" w:type="dxa"/>
              <w:end w:w="80" w:type="dxa"/>
            </w:tcMar>
          </w:tcPr>
          <w:p>
            <w:pPr>
              <w:spacing w:after="0"/>
              <w:jc w:val="left"/>
            </w:pPr>
            <w:r>
              <w:rPr>
                <w:rFonts w:ascii="Calibri" w:hAnsi="Calibri"/>
                <w:sz w:val="14"/>
              </w:rPr>
              <w:t>GPP</w:t>
            </w:r>
          </w:p>
        </w:tc>
        <w:tc>
          <w:tcPr>
            <w:tcW w:type="dxa" w:w="2040"/>
            <w:vAlign w:val="top"/>
            <w:tcMar>
              <w:top w:w="70" w:type="dxa"/>
              <w:start w:w="80" w:type="dxa"/>
              <w:bottom w:w="70" w:type="dxa"/>
              <w:end w:w="80" w:type="dxa"/>
            </w:tcMar>
          </w:tcPr>
          <w:p>
            <w:pPr>
              <w:spacing w:after="0"/>
              <w:jc w:val="left"/>
            </w:pPr>
            <w:r>
              <w:rPr>
                <w:rFonts w:ascii="Calibri" w:hAnsi="Calibri"/>
                <w:sz w:val="14"/>
              </w:rPr>
              <w:t>Al revisar documentación</w:t>
            </w:r>
          </w:p>
        </w:tc>
        <w:tc>
          <w:tcPr>
            <w:tcW w:type="dxa" w:w="2040"/>
            <w:vAlign w:val="top"/>
            <w:tcMar>
              <w:top w:w="70" w:type="dxa"/>
              <w:start w:w="80" w:type="dxa"/>
              <w:bottom w:w="70" w:type="dxa"/>
              <w:end w:w="80" w:type="dxa"/>
            </w:tcMar>
          </w:tcPr>
          <w:p>
            <w:pPr>
              <w:spacing w:after="0"/>
              <w:jc w:val="left"/>
            </w:pPr>
            <w:r>
              <w:rPr>
                <w:rFonts w:ascii="Calibri" w:hAnsi="Calibri"/>
                <w:sz w:val="14"/>
              </w:rPr>
              <w:t>Cliente / GG / área involucrada</w:t>
            </w:r>
          </w:p>
        </w:tc>
        <w:tc>
          <w:tcPr>
            <w:tcW w:type="dxa" w:w="2040"/>
            <w:vAlign w:val="top"/>
            <w:tcMar>
              <w:top w:w="70" w:type="dxa"/>
              <w:start w:w="80" w:type="dxa"/>
              <w:bottom w:w="70" w:type="dxa"/>
              <w:end w:w="80" w:type="dxa"/>
            </w:tcMar>
          </w:tcPr>
          <w:p>
            <w:pPr>
              <w:spacing w:after="0"/>
              <w:jc w:val="left"/>
            </w:pPr>
            <w:r>
              <w:rPr>
                <w:rFonts w:ascii="Calibri" w:hAnsi="Calibri"/>
                <w:sz w:val="14"/>
              </w:rPr>
              <w:t>Permite pedir aclaraciones y dejar evidencia.</w:t>
            </w:r>
          </w:p>
        </w:tc>
      </w:tr>
      <w:tr>
        <w:tc>
          <w:tcPr>
            <w:tcW w:type="dxa" w:w="2040"/>
            <w:vAlign w:val="top"/>
            <w:tcMar>
              <w:top w:w="70" w:type="dxa"/>
              <w:start w:w="80" w:type="dxa"/>
              <w:bottom w:w="70" w:type="dxa"/>
              <w:end w:w="80" w:type="dxa"/>
            </w:tcMar>
          </w:tcPr>
          <w:p>
            <w:pPr>
              <w:spacing w:after="0"/>
              <w:jc w:val="left"/>
            </w:pPr>
            <w:r>
              <w:rPr>
                <w:rFonts w:ascii="Calibri" w:hAnsi="Calibri"/>
                <w:sz w:val="14"/>
              </w:rPr>
              <w:t>Acta o informe de relevamiento</w:t>
            </w:r>
          </w:p>
        </w:tc>
        <w:tc>
          <w:tcPr>
            <w:tcW w:type="dxa" w:w="2040"/>
            <w:vAlign w:val="top"/>
            <w:tcMar>
              <w:top w:w="70" w:type="dxa"/>
              <w:start w:w="80" w:type="dxa"/>
              <w:bottom w:w="70" w:type="dxa"/>
              <w:end w:w="80" w:type="dxa"/>
            </w:tcMar>
          </w:tcPr>
          <w:p>
            <w:pPr>
              <w:spacing w:after="0"/>
              <w:jc w:val="left"/>
            </w:pPr>
            <w:r>
              <w:rPr>
                <w:rFonts w:ascii="Calibri" w:hAnsi="Calibri"/>
                <w:sz w:val="14"/>
              </w:rPr>
              <w:t>GPP / Obras</w:t>
            </w:r>
          </w:p>
        </w:tc>
        <w:tc>
          <w:tcPr>
            <w:tcW w:type="dxa" w:w="2040"/>
            <w:vAlign w:val="top"/>
            <w:tcMar>
              <w:top w:w="70" w:type="dxa"/>
              <w:start w:w="80" w:type="dxa"/>
              <w:bottom w:w="70" w:type="dxa"/>
              <w:end w:w="80" w:type="dxa"/>
            </w:tcMar>
          </w:tcPr>
          <w:p>
            <w:pPr>
              <w:spacing w:after="0"/>
              <w:jc w:val="left"/>
            </w:pPr>
            <w:r>
              <w:rPr>
                <w:rFonts w:ascii="Calibri" w:hAnsi="Calibri"/>
                <w:sz w:val="14"/>
              </w:rPr>
              <w:t>Después de visita</w:t>
            </w:r>
          </w:p>
        </w:tc>
        <w:tc>
          <w:tcPr>
            <w:tcW w:type="dxa" w:w="2040"/>
            <w:vAlign w:val="top"/>
            <w:tcMar>
              <w:top w:w="70" w:type="dxa"/>
              <w:start w:w="80" w:type="dxa"/>
              <w:bottom w:w="70" w:type="dxa"/>
              <w:end w:w="80" w:type="dxa"/>
            </w:tcMar>
          </w:tcPr>
          <w:p>
            <w:pPr>
              <w:spacing w:after="0"/>
              <w:jc w:val="left"/>
            </w:pPr>
            <w:r>
              <w:rPr>
                <w:rFonts w:ascii="Calibri" w:hAnsi="Calibri"/>
                <w:sz w:val="14"/>
              </w:rPr>
              <w:t>GPP / Obras / GG</w:t>
            </w:r>
          </w:p>
        </w:tc>
        <w:tc>
          <w:tcPr>
            <w:tcW w:type="dxa" w:w="2040"/>
            <w:vAlign w:val="top"/>
            <w:tcMar>
              <w:top w:w="70" w:type="dxa"/>
              <w:start w:w="80" w:type="dxa"/>
              <w:bottom w:w="70" w:type="dxa"/>
              <w:end w:w="80" w:type="dxa"/>
            </w:tcMar>
          </w:tcPr>
          <w:p>
            <w:pPr>
              <w:spacing w:after="0"/>
              <w:jc w:val="left"/>
            </w:pPr>
            <w:r>
              <w:rPr>
                <w:rFonts w:ascii="Calibri" w:hAnsi="Calibri"/>
                <w:sz w:val="14"/>
              </w:rPr>
              <w:t>Documenta condiciones reales, interferencias y observaciones.</w:t>
            </w:r>
          </w:p>
        </w:tc>
      </w:tr>
      <w:tr>
        <w:tc>
          <w:tcPr>
            <w:tcW w:type="dxa" w:w="2040"/>
            <w:vAlign w:val="top"/>
            <w:tcMar>
              <w:top w:w="70" w:type="dxa"/>
              <w:start w:w="80" w:type="dxa"/>
              <w:bottom w:w="70" w:type="dxa"/>
              <w:end w:w="80" w:type="dxa"/>
            </w:tcMar>
          </w:tcPr>
          <w:p>
            <w:pPr>
              <w:spacing w:after="0"/>
              <w:jc w:val="left"/>
            </w:pPr>
            <w:r>
              <w:rPr>
                <w:rFonts w:ascii="Calibri" w:hAnsi="Calibri"/>
                <w:sz w:val="14"/>
              </w:rPr>
              <w:t>Cómputo</w:t>
            </w:r>
          </w:p>
        </w:tc>
        <w:tc>
          <w:tcPr>
            <w:tcW w:type="dxa" w:w="2040"/>
            <w:vAlign w:val="top"/>
            <w:tcMar>
              <w:top w:w="70" w:type="dxa"/>
              <w:start w:w="80" w:type="dxa"/>
              <w:bottom w:w="70" w:type="dxa"/>
              <w:end w:w="80" w:type="dxa"/>
            </w:tcMar>
          </w:tcPr>
          <w:p>
            <w:pPr>
              <w:spacing w:after="0"/>
              <w:jc w:val="left"/>
            </w:pPr>
            <w:r>
              <w:rPr>
                <w:rFonts w:ascii="Calibri" w:hAnsi="Calibri"/>
                <w:sz w:val="14"/>
              </w:rPr>
              <w:t>GPP</w:t>
            </w:r>
          </w:p>
        </w:tc>
        <w:tc>
          <w:tcPr>
            <w:tcW w:type="dxa" w:w="2040"/>
            <w:vAlign w:val="top"/>
            <w:tcMar>
              <w:top w:w="70" w:type="dxa"/>
              <w:start w:w="80" w:type="dxa"/>
              <w:bottom w:w="70" w:type="dxa"/>
              <w:end w:w="80" w:type="dxa"/>
            </w:tcMar>
          </w:tcPr>
          <w:p>
            <w:pPr>
              <w:spacing w:after="0"/>
              <w:jc w:val="left"/>
            </w:pPr>
            <w:r>
              <w:rPr>
                <w:rFonts w:ascii="Calibri" w:hAnsi="Calibri"/>
                <w:sz w:val="14"/>
              </w:rPr>
              <w:t>Durante presupuesto</w:t>
            </w:r>
          </w:p>
        </w:tc>
        <w:tc>
          <w:tcPr>
            <w:tcW w:type="dxa" w:w="2040"/>
            <w:vAlign w:val="top"/>
            <w:tcMar>
              <w:top w:w="70" w:type="dxa"/>
              <w:start w:w="80" w:type="dxa"/>
              <w:bottom w:w="70" w:type="dxa"/>
              <w:end w:w="80" w:type="dxa"/>
            </w:tcMar>
          </w:tcPr>
          <w:p>
            <w:pPr>
              <w:spacing w:after="0"/>
              <w:jc w:val="left"/>
            </w:pPr>
            <w:r>
              <w:rPr>
                <w:rFonts w:ascii="Calibri" w:hAnsi="Calibri"/>
                <w:sz w:val="14"/>
              </w:rPr>
              <w:t>GPP / Obras / Compras</w:t>
            </w:r>
          </w:p>
        </w:tc>
        <w:tc>
          <w:tcPr>
            <w:tcW w:type="dxa" w:w="2040"/>
            <w:vAlign w:val="top"/>
            <w:tcMar>
              <w:top w:w="70" w:type="dxa"/>
              <w:start w:w="80" w:type="dxa"/>
              <w:bottom w:w="70" w:type="dxa"/>
              <w:end w:w="80" w:type="dxa"/>
            </w:tcMar>
          </w:tcPr>
          <w:p>
            <w:pPr>
              <w:spacing w:after="0"/>
              <w:jc w:val="left"/>
            </w:pPr>
            <w:r>
              <w:rPr>
                <w:rFonts w:ascii="Calibri" w:hAnsi="Calibri"/>
                <w:sz w:val="14"/>
              </w:rPr>
              <w:t>Base de materiales, tareas y control posterior.</w:t>
            </w:r>
          </w:p>
        </w:tc>
      </w:tr>
      <w:tr>
        <w:tc>
          <w:tcPr>
            <w:tcW w:type="dxa" w:w="2040"/>
            <w:vAlign w:val="top"/>
            <w:tcMar>
              <w:top w:w="70" w:type="dxa"/>
              <w:start w:w="80" w:type="dxa"/>
              <w:bottom w:w="70" w:type="dxa"/>
              <w:end w:w="80" w:type="dxa"/>
            </w:tcMar>
          </w:tcPr>
          <w:p>
            <w:pPr>
              <w:spacing w:after="0"/>
              <w:jc w:val="left"/>
            </w:pPr>
            <w:r>
              <w:rPr>
                <w:rFonts w:ascii="Calibri" w:hAnsi="Calibri"/>
                <w:sz w:val="14"/>
              </w:rPr>
              <w:t>Análisis de precios</w:t>
            </w:r>
          </w:p>
        </w:tc>
        <w:tc>
          <w:tcPr>
            <w:tcW w:type="dxa" w:w="2040"/>
            <w:vAlign w:val="top"/>
            <w:tcMar>
              <w:top w:w="70" w:type="dxa"/>
              <w:start w:w="80" w:type="dxa"/>
              <w:bottom w:w="70" w:type="dxa"/>
              <w:end w:w="80" w:type="dxa"/>
            </w:tcMar>
          </w:tcPr>
          <w:p>
            <w:pPr>
              <w:spacing w:after="0"/>
              <w:jc w:val="left"/>
            </w:pPr>
            <w:r>
              <w:rPr>
                <w:rFonts w:ascii="Calibri" w:hAnsi="Calibri"/>
                <w:sz w:val="14"/>
              </w:rPr>
              <w:t>GPP</w:t>
            </w:r>
          </w:p>
        </w:tc>
        <w:tc>
          <w:tcPr>
            <w:tcW w:type="dxa" w:w="2040"/>
            <w:vAlign w:val="top"/>
            <w:tcMar>
              <w:top w:w="70" w:type="dxa"/>
              <w:start w:w="80" w:type="dxa"/>
              <w:bottom w:w="70" w:type="dxa"/>
              <w:end w:w="80" w:type="dxa"/>
            </w:tcMar>
          </w:tcPr>
          <w:p>
            <w:pPr>
              <w:spacing w:after="0"/>
              <w:jc w:val="left"/>
            </w:pPr>
            <w:r>
              <w:rPr>
                <w:rFonts w:ascii="Calibri" w:hAnsi="Calibri"/>
                <w:sz w:val="14"/>
              </w:rPr>
              <w:t>Durante presupuesto</w:t>
            </w:r>
          </w:p>
        </w:tc>
        <w:tc>
          <w:tcPr>
            <w:tcW w:type="dxa" w:w="2040"/>
            <w:vAlign w:val="top"/>
            <w:tcMar>
              <w:top w:w="70" w:type="dxa"/>
              <w:start w:w="80" w:type="dxa"/>
              <w:bottom w:w="70" w:type="dxa"/>
              <w:end w:w="80" w:type="dxa"/>
            </w:tcMar>
          </w:tcPr>
          <w:p>
            <w:pPr>
              <w:spacing w:after="0"/>
              <w:jc w:val="left"/>
            </w:pPr>
            <w:r>
              <w:rPr>
                <w:rFonts w:ascii="Calibri" w:hAnsi="Calibri"/>
                <w:sz w:val="14"/>
              </w:rPr>
              <w:t>GG / Administración</w:t>
            </w:r>
          </w:p>
        </w:tc>
        <w:tc>
          <w:tcPr>
            <w:tcW w:type="dxa" w:w="2040"/>
            <w:vAlign w:val="top"/>
            <w:tcMar>
              <w:top w:w="70" w:type="dxa"/>
              <w:start w:w="80" w:type="dxa"/>
              <w:bottom w:w="70" w:type="dxa"/>
              <w:end w:w="80" w:type="dxa"/>
            </w:tcMar>
          </w:tcPr>
          <w:p>
            <w:pPr>
              <w:spacing w:after="0"/>
              <w:jc w:val="left"/>
            </w:pPr>
            <w:r>
              <w:rPr>
                <w:rFonts w:ascii="Calibri" w:hAnsi="Calibri"/>
                <w:sz w:val="14"/>
              </w:rPr>
              <w:t>Sustenta costo y margen.</w:t>
            </w:r>
          </w:p>
        </w:tc>
      </w:tr>
      <w:tr>
        <w:tc>
          <w:tcPr>
            <w:tcW w:type="dxa" w:w="2040"/>
            <w:vAlign w:val="top"/>
            <w:tcMar>
              <w:top w:w="70" w:type="dxa"/>
              <w:start w:w="80" w:type="dxa"/>
              <w:bottom w:w="70" w:type="dxa"/>
              <w:end w:w="80" w:type="dxa"/>
            </w:tcMar>
          </w:tcPr>
          <w:p>
            <w:pPr>
              <w:spacing w:after="0"/>
              <w:jc w:val="left"/>
            </w:pPr>
            <w:r>
              <w:rPr>
                <w:rFonts w:ascii="Calibri" w:hAnsi="Calibri"/>
                <w:sz w:val="14"/>
              </w:rPr>
              <w:t>Solicitud de cotización a Compras</w:t>
            </w:r>
          </w:p>
        </w:tc>
        <w:tc>
          <w:tcPr>
            <w:tcW w:type="dxa" w:w="2040"/>
            <w:vAlign w:val="top"/>
            <w:tcMar>
              <w:top w:w="70" w:type="dxa"/>
              <w:start w:w="80" w:type="dxa"/>
              <w:bottom w:w="70" w:type="dxa"/>
              <w:end w:w="80" w:type="dxa"/>
            </w:tcMar>
          </w:tcPr>
          <w:p>
            <w:pPr>
              <w:spacing w:after="0"/>
              <w:jc w:val="left"/>
            </w:pPr>
            <w:r>
              <w:rPr>
                <w:rFonts w:ascii="Calibri" w:hAnsi="Calibri"/>
                <w:sz w:val="14"/>
              </w:rPr>
              <w:t>GPP</w:t>
            </w:r>
          </w:p>
        </w:tc>
        <w:tc>
          <w:tcPr>
            <w:tcW w:type="dxa" w:w="2040"/>
            <w:vAlign w:val="top"/>
            <w:tcMar>
              <w:top w:w="70" w:type="dxa"/>
              <w:start w:w="80" w:type="dxa"/>
              <w:bottom w:w="70" w:type="dxa"/>
              <w:end w:w="80" w:type="dxa"/>
            </w:tcMar>
          </w:tcPr>
          <w:p>
            <w:pPr>
              <w:spacing w:after="0"/>
              <w:jc w:val="left"/>
            </w:pPr>
            <w:r>
              <w:rPr>
                <w:rFonts w:ascii="Calibri" w:hAnsi="Calibri"/>
                <w:sz w:val="14"/>
              </w:rPr>
              <w:t>Al detectar precios críticos</w:t>
            </w:r>
          </w:p>
        </w:tc>
        <w:tc>
          <w:tcPr>
            <w:tcW w:type="dxa" w:w="2040"/>
            <w:vAlign w:val="top"/>
            <w:tcMar>
              <w:top w:w="70" w:type="dxa"/>
              <w:start w:w="80" w:type="dxa"/>
              <w:bottom w:w="70" w:type="dxa"/>
              <w:end w:w="80" w:type="dxa"/>
            </w:tcMar>
          </w:tcPr>
          <w:p>
            <w:pPr>
              <w:spacing w:after="0"/>
              <w:jc w:val="left"/>
            </w:pPr>
            <w:r>
              <w:rPr>
                <w:rFonts w:ascii="Calibri" w:hAnsi="Calibri"/>
                <w:sz w:val="14"/>
              </w:rPr>
              <w:t>Compras</w:t>
            </w:r>
          </w:p>
        </w:tc>
        <w:tc>
          <w:tcPr>
            <w:tcW w:type="dxa" w:w="2040"/>
            <w:vAlign w:val="top"/>
            <w:tcMar>
              <w:top w:w="70" w:type="dxa"/>
              <w:start w:w="80" w:type="dxa"/>
              <w:bottom w:w="70" w:type="dxa"/>
              <w:end w:w="80" w:type="dxa"/>
            </w:tcMar>
          </w:tcPr>
          <w:p>
            <w:pPr>
              <w:spacing w:after="0"/>
              <w:jc w:val="left"/>
            </w:pPr>
            <w:r>
              <w:rPr>
                <w:rFonts w:ascii="Calibri" w:hAnsi="Calibri"/>
                <w:sz w:val="14"/>
              </w:rPr>
              <w:t>Formaliza requerimiento y datos mínimos.</w:t>
            </w:r>
          </w:p>
        </w:tc>
      </w:tr>
      <w:tr>
        <w:tc>
          <w:tcPr>
            <w:tcW w:type="dxa" w:w="2040"/>
            <w:vAlign w:val="top"/>
            <w:tcMar>
              <w:top w:w="70" w:type="dxa"/>
              <w:start w:w="80" w:type="dxa"/>
              <w:bottom w:w="70" w:type="dxa"/>
              <w:end w:w="80" w:type="dxa"/>
            </w:tcMar>
          </w:tcPr>
          <w:p>
            <w:pPr>
              <w:spacing w:after="0"/>
              <w:jc w:val="left"/>
            </w:pPr>
            <w:r>
              <w:rPr>
                <w:rFonts w:ascii="Calibri" w:hAnsi="Calibri"/>
                <w:sz w:val="14"/>
              </w:rPr>
              <w:t>Cotizaciones recibidas</w:t>
            </w:r>
          </w:p>
        </w:tc>
        <w:tc>
          <w:tcPr>
            <w:tcW w:type="dxa" w:w="2040"/>
            <w:vAlign w:val="top"/>
            <w:tcMar>
              <w:top w:w="70" w:type="dxa"/>
              <w:start w:w="80" w:type="dxa"/>
              <w:bottom w:w="70" w:type="dxa"/>
              <w:end w:w="80" w:type="dxa"/>
            </w:tcMar>
          </w:tcPr>
          <w:p>
            <w:pPr>
              <w:spacing w:after="0"/>
              <w:jc w:val="left"/>
            </w:pPr>
            <w:r>
              <w:rPr>
                <w:rFonts w:ascii="Calibri" w:hAnsi="Calibri"/>
                <w:sz w:val="14"/>
              </w:rPr>
              <w:t>Compras / GPP</w:t>
            </w:r>
          </w:p>
        </w:tc>
        <w:tc>
          <w:tcPr>
            <w:tcW w:type="dxa" w:w="2040"/>
            <w:vAlign w:val="top"/>
            <w:tcMar>
              <w:top w:w="70" w:type="dxa"/>
              <w:start w:w="80" w:type="dxa"/>
              <w:bottom w:w="70" w:type="dxa"/>
              <w:end w:w="80" w:type="dxa"/>
            </w:tcMar>
          </w:tcPr>
          <w:p>
            <w:pPr>
              <w:spacing w:after="0"/>
              <w:jc w:val="left"/>
            </w:pPr>
            <w:r>
              <w:rPr>
                <w:rFonts w:ascii="Calibri" w:hAnsi="Calibri"/>
                <w:sz w:val="14"/>
              </w:rPr>
              <w:t>Antes de cerrar presupuesto</w:t>
            </w:r>
          </w:p>
        </w:tc>
        <w:tc>
          <w:tcPr>
            <w:tcW w:type="dxa" w:w="2040"/>
            <w:vAlign w:val="top"/>
            <w:tcMar>
              <w:top w:w="70" w:type="dxa"/>
              <w:start w:w="80" w:type="dxa"/>
              <w:bottom w:w="70" w:type="dxa"/>
              <w:end w:w="80" w:type="dxa"/>
            </w:tcMar>
          </w:tcPr>
          <w:p>
            <w:pPr>
              <w:spacing w:after="0"/>
              <w:jc w:val="left"/>
            </w:pPr>
            <w:r>
              <w:rPr>
                <w:rFonts w:ascii="Calibri" w:hAnsi="Calibri"/>
                <w:sz w:val="14"/>
              </w:rPr>
              <w:t>GPP / GG</w:t>
            </w:r>
          </w:p>
        </w:tc>
        <w:tc>
          <w:tcPr>
            <w:tcW w:type="dxa" w:w="2040"/>
            <w:vAlign w:val="top"/>
            <w:tcMar>
              <w:top w:w="70" w:type="dxa"/>
              <w:start w:w="80" w:type="dxa"/>
              <w:bottom w:w="70" w:type="dxa"/>
              <w:end w:w="80" w:type="dxa"/>
            </w:tcMar>
          </w:tcPr>
          <w:p>
            <w:pPr>
              <w:spacing w:after="0"/>
              <w:jc w:val="left"/>
            </w:pPr>
            <w:r>
              <w:rPr>
                <w:rFonts w:ascii="Calibri" w:hAnsi="Calibri"/>
                <w:sz w:val="14"/>
              </w:rPr>
              <w:t>Respalda valores y validez.</w:t>
            </w:r>
          </w:p>
        </w:tc>
      </w:tr>
      <w:tr>
        <w:tc>
          <w:tcPr>
            <w:tcW w:type="dxa" w:w="2040"/>
            <w:vAlign w:val="top"/>
            <w:tcMar>
              <w:top w:w="70" w:type="dxa"/>
              <w:start w:w="80" w:type="dxa"/>
              <w:bottom w:w="70" w:type="dxa"/>
              <w:end w:w="80" w:type="dxa"/>
            </w:tcMar>
          </w:tcPr>
          <w:p>
            <w:pPr>
              <w:spacing w:after="0"/>
              <w:jc w:val="left"/>
            </w:pPr>
            <w:r>
              <w:rPr>
                <w:rFonts w:ascii="Calibri" w:hAnsi="Calibri"/>
                <w:sz w:val="14"/>
              </w:rPr>
              <w:t>Presupuesto interno</w:t>
            </w:r>
          </w:p>
        </w:tc>
        <w:tc>
          <w:tcPr>
            <w:tcW w:type="dxa" w:w="2040"/>
            <w:vAlign w:val="top"/>
            <w:tcMar>
              <w:top w:w="70" w:type="dxa"/>
              <w:start w:w="80" w:type="dxa"/>
              <w:bottom w:w="70" w:type="dxa"/>
              <w:end w:w="80" w:type="dxa"/>
            </w:tcMar>
          </w:tcPr>
          <w:p>
            <w:pPr>
              <w:spacing w:after="0"/>
              <w:jc w:val="left"/>
            </w:pPr>
            <w:r>
              <w:rPr>
                <w:rFonts w:ascii="Calibri" w:hAnsi="Calibri"/>
                <w:sz w:val="14"/>
              </w:rPr>
              <w:t>GPP</w:t>
            </w:r>
          </w:p>
        </w:tc>
        <w:tc>
          <w:tcPr>
            <w:tcW w:type="dxa" w:w="2040"/>
            <w:vAlign w:val="top"/>
            <w:tcMar>
              <w:top w:w="70" w:type="dxa"/>
              <w:start w:w="80" w:type="dxa"/>
              <w:bottom w:w="70" w:type="dxa"/>
              <w:end w:w="80" w:type="dxa"/>
            </w:tcMar>
          </w:tcPr>
          <w:p>
            <w:pPr>
              <w:spacing w:after="0"/>
              <w:jc w:val="left"/>
            </w:pPr>
            <w:r>
              <w:rPr>
                <w:rFonts w:ascii="Calibri" w:hAnsi="Calibri"/>
                <w:sz w:val="14"/>
              </w:rPr>
              <w:t>Antes de propuesta formal</w:t>
            </w:r>
          </w:p>
        </w:tc>
        <w:tc>
          <w:tcPr>
            <w:tcW w:type="dxa" w:w="2040"/>
            <w:vAlign w:val="top"/>
            <w:tcMar>
              <w:top w:w="70" w:type="dxa"/>
              <w:start w:w="80" w:type="dxa"/>
              <w:bottom w:w="70" w:type="dxa"/>
              <w:end w:w="80" w:type="dxa"/>
            </w:tcMar>
          </w:tcPr>
          <w:p>
            <w:pPr>
              <w:spacing w:after="0"/>
              <w:jc w:val="left"/>
            </w:pPr>
            <w:r>
              <w:rPr>
                <w:rFonts w:ascii="Calibri" w:hAnsi="Calibri"/>
                <w:sz w:val="14"/>
              </w:rPr>
              <w:t>GG</w:t>
            </w:r>
          </w:p>
        </w:tc>
        <w:tc>
          <w:tcPr>
            <w:tcW w:type="dxa" w:w="2040"/>
            <w:vAlign w:val="top"/>
            <w:tcMar>
              <w:top w:w="70" w:type="dxa"/>
              <w:start w:w="80" w:type="dxa"/>
              <w:bottom w:w="70" w:type="dxa"/>
              <w:end w:w="80" w:type="dxa"/>
            </w:tcMar>
          </w:tcPr>
          <w:p>
            <w:pPr>
              <w:spacing w:after="0"/>
              <w:jc w:val="left"/>
            </w:pPr>
            <w:r>
              <w:rPr>
                <w:rFonts w:ascii="Calibri" w:hAnsi="Calibri"/>
                <w:sz w:val="14"/>
              </w:rPr>
              <w:t>Permite revisión interna.</w:t>
            </w:r>
          </w:p>
        </w:tc>
      </w:tr>
      <w:tr>
        <w:tc>
          <w:tcPr>
            <w:tcW w:type="dxa" w:w="2040"/>
            <w:vAlign w:val="top"/>
            <w:tcMar>
              <w:top w:w="70" w:type="dxa"/>
              <w:start w:w="80" w:type="dxa"/>
              <w:bottom w:w="70" w:type="dxa"/>
              <w:end w:w="80" w:type="dxa"/>
            </w:tcMar>
          </w:tcPr>
          <w:p>
            <w:pPr>
              <w:spacing w:after="0"/>
              <w:jc w:val="left"/>
            </w:pPr>
            <w:r>
              <w:rPr>
                <w:rFonts w:ascii="Calibri" w:hAnsi="Calibri"/>
                <w:sz w:val="14"/>
              </w:rPr>
              <w:t>Propuesta enviada</w:t>
            </w:r>
          </w:p>
        </w:tc>
        <w:tc>
          <w:tcPr>
            <w:tcW w:type="dxa" w:w="2040"/>
            <w:vAlign w:val="top"/>
            <w:tcMar>
              <w:top w:w="70" w:type="dxa"/>
              <w:start w:w="80" w:type="dxa"/>
              <w:bottom w:w="70" w:type="dxa"/>
              <w:end w:w="80" w:type="dxa"/>
            </w:tcMar>
          </w:tcPr>
          <w:p>
            <w:pPr>
              <w:spacing w:after="0"/>
              <w:jc w:val="left"/>
            </w:pPr>
            <w:r>
              <w:rPr>
                <w:rFonts w:ascii="Calibri" w:hAnsi="Calibri"/>
                <w:sz w:val="14"/>
              </w:rPr>
              <w:t>GPP</w:t>
            </w:r>
          </w:p>
        </w:tc>
        <w:tc>
          <w:tcPr>
            <w:tcW w:type="dxa" w:w="2040"/>
            <w:vAlign w:val="top"/>
            <w:tcMar>
              <w:top w:w="70" w:type="dxa"/>
              <w:start w:w="80" w:type="dxa"/>
              <w:bottom w:w="70" w:type="dxa"/>
              <w:end w:w="80" w:type="dxa"/>
            </w:tcMar>
          </w:tcPr>
          <w:p>
            <w:pPr>
              <w:spacing w:after="0"/>
              <w:jc w:val="left"/>
            </w:pPr>
            <w:r>
              <w:rPr>
                <w:rFonts w:ascii="Calibri" w:hAnsi="Calibri"/>
                <w:sz w:val="14"/>
              </w:rPr>
              <w:t>Al emitir oferta</w:t>
            </w:r>
          </w:p>
        </w:tc>
        <w:tc>
          <w:tcPr>
            <w:tcW w:type="dxa" w:w="2040"/>
            <w:vAlign w:val="top"/>
            <w:tcMar>
              <w:top w:w="70" w:type="dxa"/>
              <w:start w:w="80" w:type="dxa"/>
              <w:bottom w:w="70" w:type="dxa"/>
              <w:end w:w="80" w:type="dxa"/>
            </w:tcMar>
          </w:tcPr>
          <w:p>
            <w:pPr>
              <w:spacing w:after="0"/>
              <w:jc w:val="left"/>
            </w:pPr>
            <w:r>
              <w:rPr>
                <w:rFonts w:ascii="Calibri" w:hAnsi="Calibri"/>
                <w:sz w:val="14"/>
              </w:rPr>
              <w:t>Cliente / GG</w:t>
            </w:r>
          </w:p>
        </w:tc>
        <w:tc>
          <w:tcPr>
            <w:tcW w:type="dxa" w:w="2040"/>
            <w:vAlign w:val="top"/>
            <w:tcMar>
              <w:top w:w="70" w:type="dxa"/>
              <w:start w:w="80" w:type="dxa"/>
              <w:bottom w:w="70" w:type="dxa"/>
              <w:end w:w="80" w:type="dxa"/>
            </w:tcMar>
          </w:tcPr>
          <w:p>
            <w:pPr>
              <w:spacing w:after="0"/>
              <w:jc w:val="left"/>
            </w:pPr>
            <w:r>
              <w:rPr>
                <w:rFonts w:ascii="Calibri" w:hAnsi="Calibri"/>
                <w:sz w:val="14"/>
              </w:rPr>
              <w:t>Formaliza condiciones, alcance y precio.</w:t>
            </w:r>
          </w:p>
        </w:tc>
      </w:tr>
      <w:tr>
        <w:tc>
          <w:tcPr>
            <w:tcW w:type="dxa" w:w="2040"/>
            <w:vAlign w:val="top"/>
            <w:tcMar>
              <w:top w:w="70" w:type="dxa"/>
              <w:start w:w="80" w:type="dxa"/>
              <w:bottom w:w="70" w:type="dxa"/>
              <w:end w:w="80" w:type="dxa"/>
            </w:tcMar>
          </w:tcPr>
          <w:p>
            <w:pPr>
              <w:spacing w:after="0"/>
              <w:jc w:val="left"/>
            </w:pPr>
            <w:r>
              <w:rPr>
                <w:rFonts w:ascii="Calibri" w:hAnsi="Calibri"/>
                <w:sz w:val="14"/>
              </w:rPr>
              <w:t>Registro de versiones</w:t>
            </w:r>
          </w:p>
        </w:tc>
        <w:tc>
          <w:tcPr>
            <w:tcW w:type="dxa" w:w="2040"/>
            <w:vAlign w:val="top"/>
            <w:tcMar>
              <w:top w:w="70" w:type="dxa"/>
              <w:start w:w="80" w:type="dxa"/>
              <w:bottom w:w="70" w:type="dxa"/>
              <w:end w:w="80" w:type="dxa"/>
            </w:tcMar>
          </w:tcPr>
          <w:p>
            <w:pPr>
              <w:spacing w:after="0"/>
              <w:jc w:val="left"/>
            </w:pPr>
            <w:r>
              <w:rPr>
                <w:rFonts w:ascii="Calibri" w:hAnsi="Calibri"/>
                <w:sz w:val="14"/>
              </w:rPr>
              <w:t>GPP</w:t>
            </w:r>
          </w:p>
        </w:tc>
        <w:tc>
          <w:tcPr>
            <w:tcW w:type="dxa" w:w="2040"/>
            <w:vAlign w:val="top"/>
            <w:tcMar>
              <w:top w:w="70" w:type="dxa"/>
              <w:start w:w="80" w:type="dxa"/>
              <w:bottom w:w="70" w:type="dxa"/>
              <w:end w:w="80" w:type="dxa"/>
            </w:tcMar>
          </w:tcPr>
          <w:p>
            <w:pPr>
              <w:spacing w:after="0"/>
              <w:jc w:val="left"/>
            </w:pPr>
            <w:r>
              <w:rPr>
                <w:rFonts w:ascii="Calibri" w:hAnsi="Calibri"/>
                <w:sz w:val="14"/>
              </w:rPr>
              <w:t>Cada modificación</w:t>
            </w:r>
          </w:p>
        </w:tc>
        <w:tc>
          <w:tcPr>
            <w:tcW w:type="dxa" w:w="2040"/>
            <w:vAlign w:val="top"/>
            <w:tcMar>
              <w:top w:w="70" w:type="dxa"/>
              <w:start w:w="80" w:type="dxa"/>
              <w:bottom w:w="70" w:type="dxa"/>
              <w:end w:w="80" w:type="dxa"/>
            </w:tcMar>
          </w:tcPr>
          <w:p>
            <w:pPr>
              <w:spacing w:after="0"/>
              <w:jc w:val="left"/>
            </w:pPr>
            <w:r>
              <w:rPr>
                <w:rFonts w:ascii="Calibri" w:hAnsi="Calibri"/>
                <w:sz w:val="14"/>
              </w:rPr>
              <w:t>GPP / GG</w:t>
            </w:r>
          </w:p>
        </w:tc>
        <w:tc>
          <w:tcPr>
            <w:tcW w:type="dxa" w:w="2040"/>
            <w:vAlign w:val="top"/>
            <w:tcMar>
              <w:top w:w="70" w:type="dxa"/>
              <w:start w:w="80" w:type="dxa"/>
              <w:bottom w:w="70" w:type="dxa"/>
              <w:end w:w="80" w:type="dxa"/>
            </w:tcMar>
          </w:tcPr>
          <w:p>
            <w:pPr>
              <w:spacing w:after="0"/>
              <w:jc w:val="left"/>
            </w:pPr>
            <w:r>
              <w:rPr>
                <w:rFonts w:ascii="Calibri" w:hAnsi="Calibri"/>
                <w:sz w:val="14"/>
              </w:rPr>
              <w:t>Evita confusión entre valores y alcances.</w:t>
            </w:r>
          </w:p>
        </w:tc>
      </w:tr>
      <w:tr>
        <w:tc>
          <w:tcPr>
            <w:tcW w:type="dxa" w:w="2040"/>
            <w:vAlign w:val="top"/>
            <w:tcMar>
              <w:top w:w="70" w:type="dxa"/>
              <w:start w:w="80" w:type="dxa"/>
              <w:bottom w:w="70" w:type="dxa"/>
              <w:end w:w="80" w:type="dxa"/>
            </w:tcMar>
          </w:tcPr>
          <w:p>
            <w:pPr>
              <w:spacing w:after="0"/>
              <w:jc w:val="left"/>
            </w:pPr>
            <w:r>
              <w:rPr>
                <w:rFonts w:ascii="Calibri" w:hAnsi="Calibri"/>
                <w:sz w:val="14"/>
              </w:rPr>
              <w:t>Aprobación interna</w:t>
            </w:r>
          </w:p>
        </w:tc>
        <w:tc>
          <w:tcPr>
            <w:tcW w:type="dxa" w:w="2040"/>
            <w:vAlign w:val="top"/>
            <w:tcMar>
              <w:top w:w="70" w:type="dxa"/>
              <w:start w:w="80" w:type="dxa"/>
              <w:bottom w:w="70" w:type="dxa"/>
              <w:end w:w="80" w:type="dxa"/>
            </w:tcMar>
          </w:tcPr>
          <w:p>
            <w:pPr>
              <w:spacing w:after="0"/>
              <w:jc w:val="left"/>
            </w:pPr>
            <w:r>
              <w:rPr>
                <w:rFonts w:ascii="Calibri" w:hAnsi="Calibri"/>
                <w:sz w:val="14"/>
              </w:rPr>
              <w:t>GG / GPP</w:t>
            </w:r>
          </w:p>
        </w:tc>
        <w:tc>
          <w:tcPr>
            <w:tcW w:type="dxa" w:w="2040"/>
            <w:vAlign w:val="top"/>
            <w:tcMar>
              <w:top w:w="70" w:type="dxa"/>
              <w:start w:w="80" w:type="dxa"/>
              <w:bottom w:w="70" w:type="dxa"/>
              <w:end w:w="80" w:type="dxa"/>
            </w:tcMar>
          </w:tcPr>
          <w:p>
            <w:pPr>
              <w:spacing w:after="0"/>
              <w:jc w:val="left"/>
            </w:pPr>
            <w:r>
              <w:rPr>
                <w:rFonts w:ascii="Calibri" w:hAnsi="Calibri"/>
                <w:sz w:val="14"/>
              </w:rPr>
              <w:t>Antes de enviar propuesta relevante</w:t>
            </w:r>
          </w:p>
        </w:tc>
        <w:tc>
          <w:tcPr>
            <w:tcW w:type="dxa" w:w="2040"/>
            <w:vAlign w:val="top"/>
            <w:tcMar>
              <w:top w:w="70" w:type="dxa"/>
              <w:start w:w="80" w:type="dxa"/>
              <w:bottom w:w="70" w:type="dxa"/>
              <w:end w:w="80" w:type="dxa"/>
            </w:tcMar>
          </w:tcPr>
          <w:p>
            <w:pPr>
              <w:spacing w:after="0"/>
              <w:jc w:val="left"/>
            </w:pPr>
            <w:r>
              <w:rPr>
                <w:rFonts w:ascii="Calibri" w:hAnsi="Calibri"/>
                <w:sz w:val="14"/>
              </w:rPr>
              <w:t>Archivo GPP</w:t>
            </w:r>
          </w:p>
        </w:tc>
        <w:tc>
          <w:tcPr>
            <w:tcW w:type="dxa" w:w="2040"/>
            <w:vAlign w:val="top"/>
            <w:tcMar>
              <w:top w:w="70" w:type="dxa"/>
              <w:start w:w="80" w:type="dxa"/>
              <w:bottom w:w="70" w:type="dxa"/>
              <w:end w:w="80" w:type="dxa"/>
            </w:tcMar>
          </w:tcPr>
          <w:p>
            <w:pPr>
              <w:spacing w:after="0"/>
              <w:jc w:val="left"/>
            </w:pPr>
            <w:r>
              <w:rPr>
                <w:rFonts w:ascii="Calibri" w:hAnsi="Calibri"/>
                <w:sz w:val="14"/>
              </w:rPr>
              <w:t>Deja evidencia de validación de margen o riesgo.</w:t>
            </w:r>
          </w:p>
        </w:tc>
      </w:tr>
      <w:tr>
        <w:tc>
          <w:tcPr>
            <w:tcW w:type="dxa" w:w="2040"/>
            <w:vAlign w:val="top"/>
            <w:tcMar>
              <w:top w:w="70" w:type="dxa"/>
              <w:start w:w="80" w:type="dxa"/>
              <w:bottom w:w="70" w:type="dxa"/>
              <w:end w:w="80" w:type="dxa"/>
            </w:tcMar>
          </w:tcPr>
          <w:p>
            <w:pPr>
              <w:spacing w:after="0"/>
              <w:jc w:val="left"/>
            </w:pPr>
            <w:r>
              <w:rPr>
                <w:rFonts w:ascii="Calibri" w:hAnsi="Calibri"/>
                <w:sz w:val="14"/>
              </w:rPr>
              <w:t>Carpeta de entrega a Obras</w:t>
            </w:r>
          </w:p>
        </w:tc>
        <w:tc>
          <w:tcPr>
            <w:tcW w:type="dxa" w:w="2040"/>
            <w:vAlign w:val="top"/>
            <w:tcMar>
              <w:top w:w="70" w:type="dxa"/>
              <w:start w:w="80" w:type="dxa"/>
              <w:bottom w:w="70" w:type="dxa"/>
              <w:end w:w="80" w:type="dxa"/>
            </w:tcMar>
          </w:tcPr>
          <w:p>
            <w:pPr>
              <w:spacing w:after="0"/>
              <w:jc w:val="left"/>
            </w:pPr>
            <w:r>
              <w:rPr>
                <w:rFonts w:ascii="Calibri" w:hAnsi="Calibri"/>
                <w:sz w:val="14"/>
              </w:rPr>
              <w:t>GPP</w:t>
            </w:r>
          </w:p>
        </w:tc>
        <w:tc>
          <w:tcPr>
            <w:tcW w:type="dxa" w:w="2040"/>
            <w:vAlign w:val="top"/>
            <w:tcMar>
              <w:top w:w="70" w:type="dxa"/>
              <w:start w:w="80" w:type="dxa"/>
              <w:bottom w:w="70" w:type="dxa"/>
              <w:end w:w="80" w:type="dxa"/>
            </w:tcMar>
          </w:tcPr>
          <w:p>
            <w:pPr>
              <w:spacing w:after="0"/>
              <w:jc w:val="left"/>
            </w:pPr>
            <w:r>
              <w:rPr>
                <w:rFonts w:ascii="Calibri" w:hAnsi="Calibri"/>
                <w:sz w:val="14"/>
              </w:rPr>
              <w:t>Al adjudicar</w:t>
            </w:r>
          </w:p>
        </w:tc>
        <w:tc>
          <w:tcPr>
            <w:tcW w:type="dxa" w:w="2040"/>
            <w:vAlign w:val="top"/>
            <w:tcMar>
              <w:top w:w="70" w:type="dxa"/>
              <w:start w:w="80" w:type="dxa"/>
              <w:bottom w:w="70" w:type="dxa"/>
              <w:end w:w="80" w:type="dxa"/>
            </w:tcMar>
          </w:tcPr>
          <w:p>
            <w:pPr>
              <w:spacing w:after="0"/>
              <w:jc w:val="left"/>
            </w:pPr>
            <w:r>
              <w:rPr>
                <w:rFonts w:ascii="Calibri" w:hAnsi="Calibri"/>
                <w:sz w:val="14"/>
              </w:rPr>
              <w:t>Obras / GG</w:t>
            </w:r>
          </w:p>
        </w:tc>
        <w:tc>
          <w:tcPr>
            <w:tcW w:type="dxa" w:w="2040"/>
            <w:vAlign w:val="top"/>
            <w:tcMar>
              <w:top w:w="70" w:type="dxa"/>
              <w:start w:w="80" w:type="dxa"/>
              <w:bottom w:w="70" w:type="dxa"/>
              <w:end w:w="80" w:type="dxa"/>
            </w:tcMar>
          </w:tcPr>
          <w:p>
            <w:pPr>
              <w:spacing w:after="0"/>
              <w:jc w:val="left"/>
            </w:pPr>
            <w:r>
              <w:rPr>
                <w:rFonts w:ascii="Calibri" w:hAnsi="Calibri"/>
                <w:sz w:val="14"/>
              </w:rPr>
              <w:t>Transfiere información para ejecución.</w:t>
            </w:r>
          </w:p>
        </w:tc>
      </w:tr>
      <w:tr>
        <w:tc>
          <w:tcPr>
            <w:tcW w:type="dxa" w:w="2040"/>
            <w:vAlign w:val="top"/>
            <w:tcMar>
              <w:top w:w="70" w:type="dxa"/>
              <w:start w:w="80" w:type="dxa"/>
              <w:bottom w:w="70" w:type="dxa"/>
              <w:end w:w="80" w:type="dxa"/>
            </w:tcMar>
          </w:tcPr>
          <w:p>
            <w:pPr>
              <w:spacing w:after="0"/>
              <w:jc w:val="left"/>
            </w:pPr>
            <w:r>
              <w:rPr>
                <w:rFonts w:ascii="Calibri" w:hAnsi="Calibri"/>
                <w:sz w:val="14"/>
              </w:rPr>
              <w:t>Registro de cambio de alcance</w:t>
            </w:r>
          </w:p>
        </w:tc>
        <w:tc>
          <w:tcPr>
            <w:tcW w:type="dxa" w:w="2040"/>
            <w:vAlign w:val="top"/>
            <w:tcMar>
              <w:top w:w="70" w:type="dxa"/>
              <w:start w:w="80" w:type="dxa"/>
              <w:bottom w:w="70" w:type="dxa"/>
              <w:end w:w="80" w:type="dxa"/>
            </w:tcMar>
          </w:tcPr>
          <w:p>
            <w:pPr>
              <w:spacing w:after="0"/>
              <w:jc w:val="left"/>
            </w:pPr>
            <w:r>
              <w:rPr>
                <w:rFonts w:ascii="Calibri" w:hAnsi="Calibri"/>
                <w:sz w:val="14"/>
              </w:rPr>
              <w:t>GPP / Obras</w:t>
            </w:r>
          </w:p>
        </w:tc>
        <w:tc>
          <w:tcPr>
            <w:tcW w:type="dxa" w:w="2040"/>
            <w:vAlign w:val="top"/>
            <w:tcMar>
              <w:top w:w="70" w:type="dxa"/>
              <w:start w:w="80" w:type="dxa"/>
              <w:bottom w:w="70" w:type="dxa"/>
              <w:end w:w="80" w:type="dxa"/>
            </w:tcMar>
          </w:tcPr>
          <w:p>
            <w:pPr>
              <w:spacing w:after="0"/>
              <w:jc w:val="left"/>
            </w:pPr>
            <w:r>
              <w:rPr>
                <w:rFonts w:ascii="Calibri" w:hAnsi="Calibri"/>
                <w:sz w:val="14"/>
              </w:rPr>
              <w:t>Durante negociación o ejecución</w:t>
            </w:r>
          </w:p>
        </w:tc>
        <w:tc>
          <w:tcPr>
            <w:tcW w:type="dxa" w:w="2040"/>
            <w:vAlign w:val="top"/>
            <w:tcMar>
              <w:top w:w="70" w:type="dxa"/>
              <w:start w:w="80" w:type="dxa"/>
              <w:bottom w:w="70" w:type="dxa"/>
              <w:end w:w="80" w:type="dxa"/>
            </w:tcMar>
          </w:tcPr>
          <w:p>
            <w:pPr>
              <w:spacing w:after="0"/>
              <w:jc w:val="left"/>
            </w:pPr>
            <w:r>
              <w:rPr>
                <w:rFonts w:ascii="Calibri" w:hAnsi="Calibri"/>
                <w:sz w:val="14"/>
              </w:rPr>
              <w:t>GG / Obras / Administración</w:t>
            </w:r>
          </w:p>
        </w:tc>
        <w:tc>
          <w:tcPr>
            <w:tcW w:type="dxa" w:w="2040"/>
            <w:vAlign w:val="top"/>
            <w:tcMar>
              <w:top w:w="70" w:type="dxa"/>
              <w:start w:w="80" w:type="dxa"/>
              <w:bottom w:w="70" w:type="dxa"/>
              <w:end w:w="80" w:type="dxa"/>
            </w:tcMar>
          </w:tcPr>
          <w:p>
            <w:pPr>
              <w:spacing w:after="0"/>
              <w:jc w:val="left"/>
            </w:pPr>
            <w:r>
              <w:rPr>
                <w:rFonts w:ascii="Calibri" w:hAnsi="Calibri"/>
                <w:sz w:val="14"/>
              </w:rPr>
              <w:t>Permite defender adicionales o ajustes.</w:t>
            </w:r>
          </w:p>
        </w:tc>
      </w:tr>
      <w:tr>
        <w:tc>
          <w:tcPr>
            <w:tcW w:type="dxa" w:w="2040"/>
            <w:vAlign w:val="top"/>
            <w:tcMar>
              <w:top w:w="70" w:type="dxa"/>
              <w:start w:w="80" w:type="dxa"/>
              <w:bottom w:w="70" w:type="dxa"/>
              <w:end w:w="80" w:type="dxa"/>
            </w:tcMar>
          </w:tcPr>
          <w:p>
            <w:pPr>
              <w:spacing w:after="0"/>
              <w:jc w:val="left"/>
            </w:pPr>
            <w:r>
              <w:rPr>
                <w:rFonts w:ascii="Calibri" w:hAnsi="Calibri"/>
                <w:sz w:val="14"/>
              </w:rPr>
              <w:t>Registro de adicional</w:t>
            </w:r>
          </w:p>
        </w:tc>
        <w:tc>
          <w:tcPr>
            <w:tcW w:type="dxa" w:w="2040"/>
            <w:vAlign w:val="top"/>
            <w:tcMar>
              <w:top w:w="70" w:type="dxa"/>
              <w:start w:w="80" w:type="dxa"/>
              <w:bottom w:w="70" w:type="dxa"/>
              <w:end w:w="80" w:type="dxa"/>
            </w:tcMar>
          </w:tcPr>
          <w:p>
            <w:pPr>
              <w:spacing w:after="0"/>
              <w:jc w:val="left"/>
            </w:pPr>
            <w:r>
              <w:rPr>
                <w:rFonts w:ascii="Calibri" w:hAnsi="Calibri"/>
                <w:sz w:val="14"/>
              </w:rPr>
              <w:t>GPP / Obras</w:t>
            </w:r>
          </w:p>
        </w:tc>
        <w:tc>
          <w:tcPr>
            <w:tcW w:type="dxa" w:w="2040"/>
            <w:vAlign w:val="top"/>
            <w:tcMar>
              <w:top w:w="70" w:type="dxa"/>
              <w:start w:w="80" w:type="dxa"/>
              <w:bottom w:w="70" w:type="dxa"/>
              <w:end w:w="80" w:type="dxa"/>
            </w:tcMar>
          </w:tcPr>
          <w:p>
            <w:pPr>
              <w:spacing w:after="0"/>
              <w:jc w:val="left"/>
            </w:pPr>
            <w:r>
              <w:rPr>
                <w:rFonts w:ascii="Calibri" w:hAnsi="Calibri"/>
                <w:sz w:val="14"/>
              </w:rPr>
              <w:t>Cuando surge trabajo no previsto</w:t>
            </w:r>
          </w:p>
        </w:tc>
        <w:tc>
          <w:tcPr>
            <w:tcW w:type="dxa" w:w="2040"/>
            <w:vAlign w:val="top"/>
            <w:tcMar>
              <w:top w:w="70" w:type="dxa"/>
              <w:start w:w="80" w:type="dxa"/>
              <w:bottom w:w="70" w:type="dxa"/>
              <w:end w:w="80" w:type="dxa"/>
            </w:tcMar>
          </w:tcPr>
          <w:p>
            <w:pPr>
              <w:spacing w:after="0"/>
              <w:jc w:val="left"/>
            </w:pPr>
            <w:r>
              <w:rPr>
                <w:rFonts w:ascii="Calibri" w:hAnsi="Calibri"/>
                <w:sz w:val="14"/>
              </w:rPr>
              <w:t>GG / Cliente / Administración</w:t>
            </w:r>
          </w:p>
        </w:tc>
        <w:tc>
          <w:tcPr>
            <w:tcW w:type="dxa" w:w="2040"/>
            <w:vAlign w:val="top"/>
            <w:tcMar>
              <w:top w:w="70" w:type="dxa"/>
              <w:start w:w="80" w:type="dxa"/>
              <w:bottom w:w="70" w:type="dxa"/>
              <w:end w:w="80" w:type="dxa"/>
            </w:tcMar>
          </w:tcPr>
          <w:p>
            <w:pPr>
              <w:spacing w:after="0"/>
              <w:jc w:val="left"/>
            </w:pPr>
            <w:r>
              <w:rPr>
                <w:rFonts w:ascii="Calibri" w:hAnsi="Calibri"/>
                <w:sz w:val="14"/>
              </w:rPr>
              <w:t>Sustenta valor, alcance y aprobación.</w:t>
            </w:r>
          </w:p>
        </w:tc>
      </w:tr>
      <w:tr>
        <w:tc>
          <w:tcPr>
            <w:tcW w:type="dxa" w:w="2040"/>
            <w:vAlign w:val="top"/>
            <w:tcMar>
              <w:top w:w="70" w:type="dxa"/>
              <w:start w:w="80" w:type="dxa"/>
              <w:bottom w:w="70" w:type="dxa"/>
              <w:end w:w="80" w:type="dxa"/>
            </w:tcMar>
          </w:tcPr>
          <w:p>
            <w:pPr>
              <w:spacing w:after="0"/>
              <w:jc w:val="left"/>
            </w:pPr>
            <w:r>
              <w:rPr>
                <w:rFonts w:ascii="Calibri" w:hAnsi="Calibri"/>
                <w:sz w:val="14"/>
              </w:rPr>
              <w:t>Registro de desvío presupuesto vs real</w:t>
            </w:r>
          </w:p>
        </w:tc>
        <w:tc>
          <w:tcPr>
            <w:tcW w:type="dxa" w:w="2040"/>
            <w:vAlign w:val="top"/>
            <w:tcMar>
              <w:top w:w="70" w:type="dxa"/>
              <w:start w:w="80" w:type="dxa"/>
              <w:bottom w:w="70" w:type="dxa"/>
              <w:end w:w="80" w:type="dxa"/>
            </w:tcMar>
          </w:tcPr>
          <w:p>
            <w:pPr>
              <w:spacing w:after="0"/>
              <w:jc w:val="left"/>
            </w:pPr>
            <w:r>
              <w:rPr>
                <w:rFonts w:ascii="Calibri" w:hAnsi="Calibri"/>
                <w:sz w:val="14"/>
              </w:rPr>
              <w:t>GPP / Administración</w:t>
            </w:r>
          </w:p>
        </w:tc>
        <w:tc>
          <w:tcPr>
            <w:tcW w:type="dxa" w:w="2040"/>
            <w:vAlign w:val="top"/>
            <w:tcMar>
              <w:top w:w="70" w:type="dxa"/>
              <w:start w:w="80" w:type="dxa"/>
              <w:bottom w:w="70" w:type="dxa"/>
              <w:end w:w="80" w:type="dxa"/>
            </w:tcMar>
          </w:tcPr>
          <w:p>
            <w:pPr>
              <w:spacing w:after="0"/>
              <w:jc w:val="left"/>
            </w:pPr>
            <w:r>
              <w:rPr>
                <w:rFonts w:ascii="Calibri" w:hAnsi="Calibri"/>
                <w:sz w:val="14"/>
              </w:rPr>
              <w:t>Cierre de etapa u obra</w:t>
            </w:r>
          </w:p>
        </w:tc>
        <w:tc>
          <w:tcPr>
            <w:tcW w:type="dxa" w:w="2040"/>
            <w:vAlign w:val="top"/>
            <w:tcMar>
              <w:top w:w="70" w:type="dxa"/>
              <w:start w:w="80" w:type="dxa"/>
              <w:bottom w:w="70" w:type="dxa"/>
              <w:end w:w="80" w:type="dxa"/>
            </w:tcMar>
          </w:tcPr>
          <w:p>
            <w:pPr>
              <w:spacing w:after="0"/>
              <w:jc w:val="left"/>
            </w:pPr>
            <w:r>
              <w:rPr>
                <w:rFonts w:ascii="Calibri" w:hAnsi="Calibri"/>
                <w:sz w:val="14"/>
              </w:rPr>
              <w:t>GG</w:t>
            </w:r>
          </w:p>
        </w:tc>
        <w:tc>
          <w:tcPr>
            <w:tcW w:type="dxa" w:w="2040"/>
            <w:vAlign w:val="top"/>
            <w:tcMar>
              <w:top w:w="70" w:type="dxa"/>
              <w:start w:w="80" w:type="dxa"/>
              <w:bottom w:w="70" w:type="dxa"/>
              <w:end w:w="80" w:type="dxa"/>
            </w:tcMar>
          </w:tcPr>
          <w:p>
            <w:pPr>
              <w:spacing w:after="0"/>
              <w:jc w:val="left"/>
            </w:pPr>
            <w:r>
              <w:rPr>
                <w:rFonts w:ascii="Calibri" w:hAnsi="Calibri"/>
                <w:sz w:val="14"/>
              </w:rPr>
              <w:t>Permite aprendizaje y mejora.</w:t>
            </w:r>
          </w:p>
        </w:tc>
      </w:tr>
      <w:tr>
        <w:tc>
          <w:tcPr>
            <w:tcW w:type="dxa" w:w="2040"/>
            <w:vAlign w:val="top"/>
            <w:tcMar>
              <w:top w:w="70" w:type="dxa"/>
              <w:start w:w="80" w:type="dxa"/>
              <w:bottom w:w="70" w:type="dxa"/>
              <w:end w:w="80" w:type="dxa"/>
            </w:tcMar>
          </w:tcPr>
          <w:p>
            <w:pPr>
              <w:spacing w:after="0"/>
              <w:jc w:val="left"/>
            </w:pPr>
            <w:r>
              <w:rPr>
                <w:rFonts w:ascii="Calibri" w:hAnsi="Calibri"/>
                <w:sz w:val="14"/>
              </w:rPr>
              <w:t>Lección aprendida</w:t>
            </w:r>
          </w:p>
        </w:tc>
        <w:tc>
          <w:tcPr>
            <w:tcW w:type="dxa" w:w="2040"/>
            <w:vAlign w:val="top"/>
            <w:tcMar>
              <w:top w:w="70" w:type="dxa"/>
              <w:start w:w="80" w:type="dxa"/>
              <w:bottom w:w="70" w:type="dxa"/>
              <w:end w:w="80" w:type="dxa"/>
            </w:tcMar>
          </w:tcPr>
          <w:p>
            <w:pPr>
              <w:spacing w:after="0"/>
              <w:jc w:val="left"/>
            </w:pPr>
            <w:r>
              <w:rPr>
                <w:rFonts w:ascii="Calibri" w:hAnsi="Calibri"/>
                <w:sz w:val="14"/>
              </w:rPr>
              <w:t>GPP / Obras / GG</w:t>
            </w:r>
          </w:p>
        </w:tc>
        <w:tc>
          <w:tcPr>
            <w:tcW w:type="dxa" w:w="2040"/>
            <w:vAlign w:val="top"/>
            <w:tcMar>
              <w:top w:w="70" w:type="dxa"/>
              <w:start w:w="80" w:type="dxa"/>
              <w:bottom w:w="70" w:type="dxa"/>
              <w:end w:w="80" w:type="dxa"/>
            </w:tcMar>
          </w:tcPr>
          <w:p>
            <w:pPr>
              <w:spacing w:after="0"/>
              <w:jc w:val="left"/>
            </w:pPr>
            <w:r>
              <w:rPr>
                <w:rFonts w:ascii="Calibri" w:hAnsi="Calibri"/>
                <w:sz w:val="14"/>
              </w:rPr>
              <w:t>Al cierre</w:t>
            </w:r>
          </w:p>
        </w:tc>
        <w:tc>
          <w:tcPr>
            <w:tcW w:type="dxa" w:w="2040"/>
            <w:vAlign w:val="top"/>
            <w:tcMar>
              <w:top w:w="70" w:type="dxa"/>
              <w:start w:w="80" w:type="dxa"/>
              <w:bottom w:w="70" w:type="dxa"/>
              <w:end w:w="80" w:type="dxa"/>
            </w:tcMar>
          </w:tcPr>
          <w:p>
            <w:pPr>
              <w:spacing w:after="0"/>
              <w:jc w:val="left"/>
            </w:pPr>
            <w:r>
              <w:rPr>
                <w:rFonts w:ascii="Calibri" w:hAnsi="Calibri"/>
                <w:sz w:val="14"/>
              </w:rPr>
              <w:t>Manual / archivo</w:t>
            </w:r>
          </w:p>
        </w:tc>
        <w:tc>
          <w:tcPr>
            <w:tcW w:type="dxa" w:w="2040"/>
            <w:vAlign w:val="top"/>
            <w:tcMar>
              <w:top w:w="70" w:type="dxa"/>
              <w:start w:w="80" w:type="dxa"/>
              <w:bottom w:w="70" w:type="dxa"/>
              <w:end w:w="80" w:type="dxa"/>
            </w:tcMar>
          </w:tcPr>
          <w:p>
            <w:pPr>
              <w:spacing w:after="0"/>
              <w:jc w:val="left"/>
            </w:pPr>
            <w:r>
              <w:rPr>
                <w:rFonts w:ascii="Calibri" w:hAnsi="Calibri"/>
                <w:sz w:val="14"/>
              </w:rPr>
              <w:t>Evita repetir errores de cómputo, precio o alcance.</w:t>
            </w:r>
          </w:p>
        </w:tc>
      </w:tr>
    </w:tbl>
    <w:p>
      <w:pPr>
        <w:pStyle w:val="Heading1"/>
      </w:pPr>
      <w:r>
        <w:rPr>
          <w:rFonts w:ascii="Calibri" w:hAnsi="Calibri"/>
        </w:rPr>
        <w:t>15. Indicadores de gestión</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Indicador</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Objetivo</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Fórmula simple</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Frecuencia</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Revisión</w:t>
            </w:r>
          </w:p>
        </w:tc>
      </w:tr>
      <w:tr>
        <w:tc>
          <w:tcPr>
            <w:tcW w:type="dxa" w:w="2040"/>
            <w:vAlign w:val="top"/>
            <w:tcMar>
              <w:top w:w="70" w:type="dxa"/>
              <w:start w:w="80" w:type="dxa"/>
              <w:bottom w:w="70" w:type="dxa"/>
              <w:end w:w="80" w:type="dxa"/>
            </w:tcMar>
          </w:tcPr>
          <w:p>
            <w:pPr>
              <w:spacing w:after="0"/>
              <w:jc w:val="left"/>
            </w:pPr>
            <w:r>
              <w:rPr>
                <w:rFonts w:ascii="Calibri" w:hAnsi="Calibri"/>
                <w:sz w:val="14"/>
              </w:rPr>
              <w:t>Presupuestos emitidos por mes</w:t>
            </w:r>
          </w:p>
        </w:tc>
        <w:tc>
          <w:tcPr>
            <w:tcW w:type="dxa" w:w="2040"/>
            <w:vAlign w:val="top"/>
            <w:tcMar>
              <w:top w:w="70" w:type="dxa"/>
              <w:start w:w="80" w:type="dxa"/>
              <w:bottom w:w="70" w:type="dxa"/>
              <w:end w:w="80" w:type="dxa"/>
            </w:tcMar>
          </w:tcPr>
          <w:p>
            <w:pPr>
              <w:spacing w:after="0"/>
              <w:jc w:val="left"/>
            </w:pPr>
            <w:r>
              <w:rPr>
                <w:rFonts w:ascii="Calibri" w:hAnsi="Calibri"/>
                <w:sz w:val="14"/>
              </w:rPr>
              <w:t>Medir volumen de trabajo y capacidad del área.</w:t>
            </w:r>
          </w:p>
        </w:tc>
        <w:tc>
          <w:tcPr>
            <w:tcW w:type="dxa" w:w="2040"/>
            <w:vAlign w:val="top"/>
            <w:tcMar>
              <w:top w:w="70" w:type="dxa"/>
              <w:start w:w="80" w:type="dxa"/>
              <w:bottom w:w="70" w:type="dxa"/>
              <w:end w:w="80" w:type="dxa"/>
            </w:tcMar>
          </w:tcPr>
          <w:p>
            <w:pPr>
              <w:spacing w:after="0"/>
              <w:jc w:val="left"/>
            </w:pPr>
            <w:r>
              <w:rPr>
                <w:rFonts w:ascii="Calibri" w:hAnsi="Calibri"/>
                <w:sz w:val="14"/>
              </w:rPr>
              <w:t>Cantidad total mensual.</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GPP / GG</w:t>
            </w:r>
          </w:p>
        </w:tc>
      </w:tr>
      <w:tr>
        <w:tc>
          <w:tcPr>
            <w:tcW w:type="dxa" w:w="2040"/>
            <w:vAlign w:val="top"/>
            <w:tcMar>
              <w:top w:w="70" w:type="dxa"/>
              <w:start w:w="80" w:type="dxa"/>
              <w:bottom w:w="70" w:type="dxa"/>
              <w:end w:w="80" w:type="dxa"/>
            </w:tcMar>
          </w:tcPr>
          <w:p>
            <w:pPr>
              <w:spacing w:after="0"/>
              <w:jc w:val="left"/>
            </w:pPr>
            <w:r>
              <w:rPr>
                <w:rFonts w:ascii="Calibri" w:hAnsi="Calibri"/>
                <w:sz w:val="14"/>
              </w:rPr>
              <w:t>Presupuestos entregados en plazo</w:t>
            </w:r>
          </w:p>
        </w:tc>
        <w:tc>
          <w:tcPr>
            <w:tcW w:type="dxa" w:w="2040"/>
            <w:vAlign w:val="top"/>
            <w:tcMar>
              <w:top w:w="70" w:type="dxa"/>
              <w:start w:w="80" w:type="dxa"/>
              <w:bottom w:w="70" w:type="dxa"/>
              <w:end w:w="80" w:type="dxa"/>
            </w:tcMar>
          </w:tcPr>
          <w:p>
            <w:pPr>
              <w:spacing w:after="0"/>
              <w:jc w:val="left"/>
            </w:pPr>
            <w:r>
              <w:rPr>
                <w:rFonts w:ascii="Calibri" w:hAnsi="Calibri"/>
                <w:sz w:val="14"/>
              </w:rPr>
              <w:t>Medir cumplimiento interno o comercial.</w:t>
            </w:r>
          </w:p>
        </w:tc>
        <w:tc>
          <w:tcPr>
            <w:tcW w:type="dxa" w:w="2040"/>
            <w:vAlign w:val="top"/>
            <w:tcMar>
              <w:top w:w="70" w:type="dxa"/>
              <w:start w:w="80" w:type="dxa"/>
              <w:bottom w:w="70" w:type="dxa"/>
              <w:end w:w="80" w:type="dxa"/>
            </w:tcMar>
          </w:tcPr>
          <w:p>
            <w:pPr>
              <w:spacing w:after="0"/>
              <w:jc w:val="left"/>
            </w:pPr>
            <w:r>
              <w:rPr>
                <w:rFonts w:ascii="Calibri" w:hAnsi="Calibri"/>
                <w:sz w:val="14"/>
              </w:rPr>
              <w:t>Presupuestos en plazo / total emitidos x 100.</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GPP</w:t>
            </w:r>
          </w:p>
        </w:tc>
      </w:tr>
      <w:tr>
        <w:tc>
          <w:tcPr>
            <w:tcW w:type="dxa" w:w="2040"/>
            <w:vAlign w:val="top"/>
            <w:tcMar>
              <w:top w:w="70" w:type="dxa"/>
              <w:start w:w="80" w:type="dxa"/>
              <w:bottom w:w="70" w:type="dxa"/>
              <w:end w:w="80" w:type="dxa"/>
            </w:tcMar>
          </w:tcPr>
          <w:p>
            <w:pPr>
              <w:spacing w:after="0"/>
              <w:jc w:val="left"/>
            </w:pPr>
            <w:r>
              <w:rPr>
                <w:rFonts w:ascii="Calibri" w:hAnsi="Calibri"/>
                <w:sz w:val="14"/>
              </w:rPr>
              <w:t>Tiempo promedio de emisión</w:t>
            </w:r>
          </w:p>
        </w:tc>
        <w:tc>
          <w:tcPr>
            <w:tcW w:type="dxa" w:w="2040"/>
            <w:vAlign w:val="top"/>
            <w:tcMar>
              <w:top w:w="70" w:type="dxa"/>
              <w:start w:w="80" w:type="dxa"/>
              <w:bottom w:w="70" w:type="dxa"/>
              <w:end w:w="80" w:type="dxa"/>
            </w:tcMar>
          </w:tcPr>
          <w:p>
            <w:pPr>
              <w:spacing w:after="0"/>
              <w:jc w:val="left"/>
            </w:pPr>
            <w:r>
              <w:rPr>
                <w:rFonts w:ascii="Calibri" w:hAnsi="Calibri"/>
                <w:sz w:val="14"/>
              </w:rPr>
              <w:t>Detectar demoras y cuellos de botella.</w:t>
            </w:r>
          </w:p>
        </w:tc>
        <w:tc>
          <w:tcPr>
            <w:tcW w:type="dxa" w:w="2040"/>
            <w:vAlign w:val="top"/>
            <w:tcMar>
              <w:top w:w="70" w:type="dxa"/>
              <w:start w:w="80" w:type="dxa"/>
              <w:bottom w:w="70" w:type="dxa"/>
              <w:end w:w="80" w:type="dxa"/>
            </w:tcMar>
          </w:tcPr>
          <w:p>
            <w:pPr>
              <w:spacing w:after="0"/>
              <w:jc w:val="left"/>
            </w:pPr>
            <w:r>
              <w:rPr>
                <w:rFonts w:ascii="Calibri" w:hAnsi="Calibri"/>
                <w:sz w:val="14"/>
              </w:rPr>
              <w:t>Días desde registro hasta emisión / cantidad de presupuestos.</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GPP</w:t>
            </w:r>
          </w:p>
        </w:tc>
      </w:tr>
      <w:tr>
        <w:tc>
          <w:tcPr>
            <w:tcW w:type="dxa" w:w="2040"/>
            <w:vAlign w:val="top"/>
            <w:tcMar>
              <w:top w:w="70" w:type="dxa"/>
              <w:start w:w="80" w:type="dxa"/>
              <w:bottom w:w="70" w:type="dxa"/>
              <w:end w:w="80" w:type="dxa"/>
            </w:tcMar>
          </w:tcPr>
          <w:p>
            <w:pPr>
              <w:spacing w:after="0"/>
              <w:jc w:val="left"/>
            </w:pPr>
            <w:r>
              <w:rPr>
                <w:rFonts w:ascii="Calibri" w:hAnsi="Calibri"/>
                <w:sz w:val="14"/>
              </w:rPr>
              <w:t>Presupuestos con documentación completa</w:t>
            </w:r>
          </w:p>
        </w:tc>
        <w:tc>
          <w:tcPr>
            <w:tcW w:type="dxa" w:w="2040"/>
            <w:vAlign w:val="top"/>
            <w:tcMar>
              <w:top w:w="70" w:type="dxa"/>
              <w:start w:w="80" w:type="dxa"/>
              <w:bottom w:w="70" w:type="dxa"/>
              <w:end w:w="80" w:type="dxa"/>
            </w:tcMar>
          </w:tcPr>
          <w:p>
            <w:pPr>
              <w:spacing w:after="0"/>
              <w:jc w:val="left"/>
            </w:pPr>
            <w:r>
              <w:rPr>
                <w:rFonts w:ascii="Calibri" w:hAnsi="Calibri"/>
                <w:sz w:val="14"/>
              </w:rPr>
              <w:t>Medir calidad de entrada de información.</w:t>
            </w:r>
          </w:p>
        </w:tc>
        <w:tc>
          <w:tcPr>
            <w:tcW w:type="dxa" w:w="2040"/>
            <w:vAlign w:val="top"/>
            <w:tcMar>
              <w:top w:w="70" w:type="dxa"/>
              <w:start w:w="80" w:type="dxa"/>
              <w:bottom w:w="70" w:type="dxa"/>
              <w:end w:w="80" w:type="dxa"/>
            </w:tcMar>
          </w:tcPr>
          <w:p>
            <w:pPr>
              <w:spacing w:after="0"/>
              <w:jc w:val="left"/>
            </w:pPr>
            <w:r>
              <w:rPr>
                <w:rFonts w:ascii="Calibri" w:hAnsi="Calibri"/>
                <w:sz w:val="14"/>
              </w:rPr>
              <w:t>Presupuestos completos / total x 100.</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GPP / GG</w:t>
            </w:r>
          </w:p>
        </w:tc>
      </w:tr>
      <w:tr>
        <w:tc>
          <w:tcPr>
            <w:tcW w:type="dxa" w:w="2040"/>
            <w:vAlign w:val="top"/>
            <w:tcMar>
              <w:top w:w="70" w:type="dxa"/>
              <w:start w:w="80" w:type="dxa"/>
              <w:bottom w:w="70" w:type="dxa"/>
              <w:end w:w="80" w:type="dxa"/>
            </w:tcMar>
          </w:tcPr>
          <w:p>
            <w:pPr>
              <w:spacing w:after="0"/>
              <w:jc w:val="left"/>
            </w:pPr>
            <w:r>
              <w:rPr>
                <w:rFonts w:ascii="Calibri" w:hAnsi="Calibri"/>
                <w:sz w:val="14"/>
              </w:rPr>
              <w:t>Tasa de conversión de propuestas</w:t>
            </w:r>
          </w:p>
        </w:tc>
        <w:tc>
          <w:tcPr>
            <w:tcW w:type="dxa" w:w="2040"/>
            <w:vAlign w:val="top"/>
            <w:tcMar>
              <w:top w:w="70" w:type="dxa"/>
              <w:start w:w="80" w:type="dxa"/>
              <w:bottom w:w="70" w:type="dxa"/>
              <w:end w:w="80" w:type="dxa"/>
            </w:tcMar>
          </w:tcPr>
          <w:p>
            <w:pPr>
              <w:spacing w:after="0"/>
              <w:jc w:val="left"/>
            </w:pPr>
            <w:r>
              <w:rPr>
                <w:rFonts w:ascii="Calibri" w:hAnsi="Calibri"/>
                <w:sz w:val="14"/>
              </w:rPr>
              <w:t>Medir efectividad comercial y calidad de propuesta.</w:t>
            </w:r>
          </w:p>
        </w:tc>
        <w:tc>
          <w:tcPr>
            <w:tcW w:type="dxa" w:w="2040"/>
            <w:vAlign w:val="top"/>
            <w:tcMar>
              <w:top w:w="70" w:type="dxa"/>
              <w:start w:w="80" w:type="dxa"/>
              <w:bottom w:w="70" w:type="dxa"/>
              <w:end w:w="80" w:type="dxa"/>
            </w:tcMar>
          </w:tcPr>
          <w:p>
            <w:pPr>
              <w:spacing w:after="0"/>
              <w:jc w:val="left"/>
            </w:pPr>
            <w:r>
              <w:rPr>
                <w:rFonts w:ascii="Calibri" w:hAnsi="Calibri"/>
                <w:sz w:val="14"/>
              </w:rPr>
              <w:t>Propuestas ganadas / propuestas emitidas x 100.</w:t>
            </w:r>
          </w:p>
        </w:tc>
        <w:tc>
          <w:tcPr>
            <w:tcW w:type="dxa" w:w="2040"/>
            <w:vAlign w:val="top"/>
            <w:tcMar>
              <w:top w:w="70" w:type="dxa"/>
              <w:start w:w="80" w:type="dxa"/>
              <w:bottom w:w="70" w:type="dxa"/>
              <w:end w:w="80" w:type="dxa"/>
            </w:tcMar>
          </w:tcPr>
          <w:p>
            <w:pPr>
              <w:spacing w:after="0"/>
              <w:jc w:val="left"/>
            </w:pPr>
            <w:r>
              <w:rPr>
                <w:rFonts w:ascii="Calibri" w:hAnsi="Calibri"/>
                <w:sz w:val="14"/>
              </w:rPr>
              <w:t>Mensual / trimestral</w:t>
            </w:r>
          </w:p>
        </w:tc>
        <w:tc>
          <w:tcPr>
            <w:tcW w:type="dxa" w:w="2040"/>
            <w:vAlign w:val="top"/>
            <w:tcMar>
              <w:top w:w="70" w:type="dxa"/>
              <w:start w:w="80" w:type="dxa"/>
              <w:bottom w:w="70" w:type="dxa"/>
              <w:end w:w="80" w:type="dxa"/>
            </w:tcMar>
          </w:tcPr>
          <w:p>
            <w:pPr>
              <w:spacing w:after="0"/>
              <w:jc w:val="left"/>
            </w:pPr>
            <w:r>
              <w:rPr>
                <w:rFonts w:ascii="Calibri" w:hAnsi="Calibri"/>
                <w:sz w:val="14"/>
              </w:rPr>
              <w:t>GG / GPP</w:t>
            </w:r>
          </w:p>
        </w:tc>
      </w:tr>
      <w:tr>
        <w:tc>
          <w:tcPr>
            <w:tcW w:type="dxa" w:w="2040"/>
            <w:vAlign w:val="top"/>
            <w:tcMar>
              <w:top w:w="70" w:type="dxa"/>
              <w:start w:w="80" w:type="dxa"/>
              <w:bottom w:w="70" w:type="dxa"/>
              <w:end w:w="80" w:type="dxa"/>
            </w:tcMar>
          </w:tcPr>
          <w:p>
            <w:pPr>
              <w:spacing w:after="0"/>
              <w:jc w:val="left"/>
            </w:pPr>
            <w:r>
              <w:rPr>
                <w:rFonts w:ascii="Calibri" w:hAnsi="Calibri"/>
                <w:sz w:val="14"/>
              </w:rPr>
              <w:t>Desvío presupuesto vs costo real</w:t>
            </w:r>
          </w:p>
        </w:tc>
        <w:tc>
          <w:tcPr>
            <w:tcW w:type="dxa" w:w="2040"/>
            <w:vAlign w:val="top"/>
            <w:tcMar>
              <w:top w:w="70" w:type="dxa"/>
              <w:start w:w="80" w:type="dxa"/>
              <w:bottom w:w="70" w:type="dxa"/>
              <w:end w:w="80" w:type="dxa"/>
            </w:tcMar>
          </w:tcPr>
          <w:p>
            <w:pPr>
              <w:spacing w:after="0"/>
              <w:jc w:val="left"/>
            </w:pPr>
            <w:r>
              <w:rPr>
                <w:rFonts w:ascii="Calibri" w:hAnsi="Calibri"/>
                <w:sz w:val="14"/>
              </w:rPr>
              <w:t>Detectar errores de cómputo, precios o ejecución.</w:t>
            </w:r>
          </w:p>
        </w:tc>
        <w:tc>
          <w:tcPr>
            <w:tcW w:type="dxa" w:w="2040"/>
            <w:vAlign w:val="top"/>
            <w:tcMar>
              <w:top w:w="70" w:type="dxa"/>
              <w:start w:w="80" w:type="dxa"/>
              <w:bottom w:w="70" w:type="dxa"/>
              <w:end w:w="80" w:type="dxa"/>
            </w:tcMar>
          </w:tcPr>
          <w:p>
            <w:pPr>
              <w:spacing w:after="0"/>
              <w:jc w:val="left"/>
            </w:pPr>
            <w:r>
              <w:rPr>
                <w:rFonts w:ascii="Calibri" w:hAnsi="Calibri"/>
                <w:sz w:val="14"/>
              </w:rPr>
              <w:t>(Costo real - costo presupuestado) / costo presupuestado x 100.</w:t>
            </w:r>
          </w:p>
        </w:tc>
        <w:tc>
          <w:tcPr>
            <w:tcW w:type="dxa" w:w="2040"/>
            <w:vAlign w:val="top"/>
            <w:tcMar>
              <w:top w:w="70" w:type="dxa"/>
              <w:start w:w="80" w:type="dxa"/>
              <w:bottom w:w="70" w:type="dxa"/>
              <w:end w:w="80" w:type="dxa"/>
            </w:tcMar>
          </w:tcPr>
          <w:p>
            <w:pPr>
              <w:spacing w:after="0"/>
              <w:jc w:val="left"/>
            </w:pPr>
            <w:r>
              <w:rPr>
                <w:rFonts w:ascii="Calibri" w:hAnsi="Calibri"/>
                <w:sz w:val="14"/>
              </w:rPr>
              <w:t>Cierre de etapa / obra</w:t>
            </w:r>
          </w:p>
        </w:tc>
        <w:tc>
          <w:tcPr>
            <w:tcW w:type="dxa" w:w="2040"/>
            <w:vAlign w:val="top"/>
            <w:tcMar>
              <w:top w:w="70" w:type="dxa"/>
              <w:start w:w="80" w:type="dxa"/>
              <w:bottom w:w="70" w:type="dxa"/>
              <w:end w:w="80" w:type="dxa"/>
            </w:tcMar>
          </w:tcPr>
          <w:p>
            <w:pPr>
              <w:spacing w:after="0"/>
              <w:jc w:val="left"/>
            </w:pPr>
            <w:r>
              <w:rPr>
                <w:rFonts w:ascii="Calibri" w:hAnsi="Calibri"/>
                <w:sz w:val="14"/>
              </w:rPr>
              <w:t>GPP / Adm. / GG</w:t>
            </w:r>
          </w:p>
        </w:tc>
      </w:tr>
      <w:tr>
        <w:tc>
          <w:tcPr>
            <w:tcW w:type="dxa" w:w="2040"/>
            <w:vAlign w:val="top"/>
            <w:tcMar>
              <w:top w:w="70" w:type="dxa"/>
              <w:start w:w="80" w:type="dxa"/>
              <w:bottom w:w="70" w:type="dxa"/>
              <w:end w:w="80" w:type="dxa"/>
            </w:tcMar>
          </w:tcPr>
          <w:p>
            <w:pPr>
              <w:spacing w:after="0"/>
              <w:jc w:val="left"/>
            </w:pPr>
            <w:r>
              <w:rPr>
                <w:rFonts w:ascii="Calibri" w:hAnsi="Calibri"/>
                <w:sz w:val="14"/>
              </w:rPr>
              <w:t>Adicionales detectados</w:t>
            </w:r>
          </w:p>
        </w:tc>
        <w:tc>
          <w:tcPr>
            <w:tcW w:type="dxa" w:w="2040"/>
            <w:vAlign w:val="top"/>
            <w:tcMar>
              <w:top w:w="70" w:type="dxa"/>
              <w:start w:w="80" w:type="dxa"/>
              <w:bottom w:w="70" w:type="dxa"/>
              <w:end w:w="80" w:type="dxa"/>
            </w:tcMar>
          </w:tcPr>
          <w:p>
            <w:pPr>
              <w:spacing w:after="0"/>
              <w:jc w:val="left"/>
            </w:pPr>
            <w:r>
              <w:rPr>
                <w:rFonts w:ascii="Calibri" w:hAnsi="Calibri"/>
                <w:sz w:val="14"/>
              </w:rPr>
              <w:t>Controlar cambios de alcance y oportunidades de recupero.</w:t>
            </w:r>
          </w:p>
        </w:tc>
        <w:tc>
          <w:tcPr>
            <w:tcW w:type="dxa" w:w="2040"/>
            <w:vAlign w:val="top"/>
            <w:tcMar>
              <w:top w:w="70" w:type="dxa"/>
              <w:start w:w="80" w:type="dxa"/>
              <w:bottom w:w="70" w:type="dxa"/>
              <w:end w:w="80" w:type="dxa"/>
            </w:tcMar>
          </w:tcPr>
          <w:p>
            <w:pPr>
              <w:spacing w:after="0"/>
              <w:jc w:val="left"/>
            </w:pPr>
            <w:r>
              <w:rPr>
                <w:rFonts w:ascii="Calibri" w:hAnsi="Calibri"/>
                <w:sz w:val="14"/>
              </w:rPr>
              <w:t>Cantidad de adicionales registrados.</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GPP / Obras</w:t>
            </w:r>
          </w:p>
        </w:tc>
      </w:tr>
      <w:tr>
        <w:tc>
          <w:tcPr>
            <w:tcW w:type="dxa" w:w="2040"/>
            <w:vAlign w:val="top"/>
            <w:tcMar>
              <w:top w:w="70" w:type="dxa"/>
              <w:start w:w="80" w:type="dxa"/>
              <w:bottom w:w="70" w:type="dxa"/>
              <w:end w:w="80" w:type="dxa"/>
            </w:tcMar>
          </w:tcPr>
          <w:p>
            <w:pPr>
              <w:spacing w:after="0"/>
              <w:jc w:val="left"/>
            </w:pPr>
            <w:r>
              <w:rPr>
                <w:rFonts w:ascii="Calibri" w:hAnsi="Calibri"/>
                <w:sz w:val="14"/>
              </w:rPr>
              <w:t>Presupuestos rehechos por falta de información</w:t>
            </w:r>
          </w:p>
        </w:tc>
        <w:tc>
          <w:tcPr>
            <w:tcW w:type="dxa" w:w="2040"/>
            <w:vAlign w:val="top"/>
            <w:tcMar>
              <w:top w:w="70" w:type="dxa"/>
              <w:start w:w="80" w:type="dxa"/>
              <w:bottom w:w="70" w:type="dxa"/>
              <w:end w:w="80" w:type="dxa"/>
            </w:tcMar>
          </w:tcPr>
          <w:p>
            <w:pPr>
              <w:spacing w:after="0"/>
              <w:jc w:val="left"/>
            </w:pPr>
            <w:r>
              <w:rPr>
                <w:rFonts w:ascii="Calibri" w:hAnsi="Calibri"/>
                <w:sz w:val="14"/>
              </w:rPr>
              <w:t>Medir retrabajo y calidad de entrada.</w:t>
            </w:r>
          </w:p>
        </w:tc>
        <w:tc>
          <w:tcPr>
            <w:tcW w:type="dxa" w:w="2040"/>
            <w:vAlign w:val="top"/>
            <w:tcMar>
              <w:top w:w="70" w:type="dxa"/>
              <w:start w:w="80" w:type="dxa"/>
              <w:bottom w:w="70" w:type="dxa"/>
              <w:end w:w="80" w:type="dxa"/>
            </w:tcMar>
          </w:tcPr>
          <w:p>
            <w:pPr>
              <w:spacing w:after="0"/>
              <w:jc w:val="left"/>
            </w:pPr>
            <w:r>
              <w:rPr>
                <w:rFonts w:ascii="Calibri" w:hAnsi="Calibri"/>
                <w:sz w:val="14"/>
              </w:rPr>
              <w:t>Cantidad mensual de presupuestos rehechos.</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GPP</w:t>
            </w:r>
          </w:p>
        </w:tc>
      </w:tr>
      <w:tr>
        <w:tc>
          <w:tcPr>
            <w:tcW w:type="dxa" w:w="2040"/>
            <w:vAlign w:val="top"/>
            <w:tcMar>
              <w:top w:w="70" w:type="dxa"/>
              <w:start w:w="80" w:type="dxa"/>
              <w:bottom w:w="70" w:type="dxa"/>
              <w:end w:w="80" w:type="dxa"/>
            </w:tcMar>
          </w:tcPr>
          <w:p>
            <w:pPr>
              <w:spacing w:after="0"/>
              <w:jc w:val="left"/>
            </w:pPr>
            <w:r>
              <w:rPr>
                <w:rFonts w:ascii="Calibri" w:hAnsi="Calibri"/>
                <w:sz w:val="14"/>
              </w:rPr>
              <w:t>Consultas posteriores de Obras</w:t>
            </w:r>
          </w:p>
        </w:tc>
        <w:tc>
          <w:tcPr>
            <w:tcW w:type="dxa" w:w="2040"/>
            <w:vAlign w:val="top"/>
            <w:tcMar>
              <w:top w:w="70" w:type="dxa"/>
              <w:start w:w="80" w:type="dxa"/>
              <w:bottom w:w="70" w:type="dxa"/>
              <w:end w:w="80" w:type="dxa"/>
            </w:tcMar>
          </w:tcPr>
          <w:p>
            <w:pPr>
              <w:spacing w:after="0"/>
              <w:jc w:val="left"/>
            </w:pPr>
            <w:r>
              <w:rPr>
                <w:rFonts w:ascii="Calibri" w:hAnsi="Calibri"/>
                <w:sz w:val="14"/>
              </w:rPr>
              <w:t>Medir claridad de entrega a ejecución.</w:t>
            </w:r>
          </w:p>
        </w:tc>
        <w:tc>
          <w:tcPr>
            <w:tcW w:type="dxa" w:w="2040"/>
            <w:vAlign w:val="top"/>
            <w:tcMar>
              <w:top w:w="70" w:type="dxa"/>
              <w:start w:w="80" w:type="dxa"/>
              <w:bottom w:w="70" w:type="dxa"/>
              <w:end w:w="80" w:type="dxa"/>
            </w:tcMar>
          </w:tcPr>
          <w:p>
            <w:pPr>
              <w:spacing w:after="0"/>
              <w:jc w:val="left"/>
            </w:pPr>
            <w:r>
              <w:rPr>
                <w:rFonts w:ascii="Calibri" w:hAnsi="Calibri"/>
                <w:sz w:val="14"/>
              </w:rPr>
              <w:t>Cantidad de consultas técnicas posteriores a entrega.</w:t>
            </w:r>
          </w:p>
        </w:tc>
        <w:tc>
          <w:tcPr>
            <w:tcW w:type="dxa" w:w="2040"/>
            <w:vAlign w:val="top"/>
            <w:tcMar>
              <w:top w:w="70" w:type="dxa"/>
              <w:start w:w="80" w:type="dxa"/>
              <w:bottom w:w="70" w:type="dxa"/>
              <w:end w:w="80" w:type="dxa"/>
            </w:tcMar>
          </w:tcPr>
          <w:p>
            <w:pPr>
              <w:spacing w:after="0"/>
              <w:jc w:val="left"/>
            </w:pPr>
            <w:r>
              <w:rPr>
                <w:rFonts w:ascii="Calibri" w:hAnsi="Calibri"/>
                <w:sz w:val="14"/>
              </w:rPr>
              <w:t>Por obra</w:t>
            </w:r>
          </w:p>
        </w:tc>
        <w:tc>
          <w:tcPr>
            <w:tcW w:type="dxa" w:w="2040"/>
            <w:vAlign w:val="top"/>
            <w:tcMar>
              <w:top w:w="70" w:type="dxa"/>
              <w:start w:w="80" w:type="dxa"/>
              <w:bottom w:w="70" w:type="dxa"/>
              <w:end w:w="80" w:type="dxa"/>
            </w:tcMar>
          </w:tcPr>
          <w:p>
            <w:pPr>
              <w:spacing w:after="0"/>
              <w:jc w:val="left"/>
            </w:pPr>
            <w:r>
              <w:rPr>
                <w:rFonts w:ascii="Calibri" w:hAnsi="Calibri"/>
                <w:sz w:val="14"/>
              </w:rPr>
              <w:t>GPP / Obras</w:t>
            </w:r>
          </w:p>
        </w:tc>
      </w:tr>
      <w:tr>
        <w:tc>
          <w:tcPr>
            <w:tcW w:type="dxa" w:w="2040"/>
            <w:vAlign w:val="top"/>
            <w:tcMar>
              <w:top w:w="70" w:type="dxa"/>
              <w:start w:w="80" w:type="dxa"/>
              <w:bottom w:w="70" w:type="dxa"/>
              <w:end w:w="80" w:type="dxa"/>
            </w:tcMar>
          </w:tcPr>
          <w:p>
            <w:pPr>
              <w:spacing w:after="0"/>
              <w:jc w:val="left"/>
            </w:pPr>
            <w:r>
              <w:rPr>
                <w:rFonts w:ascii="Calibri" w:hAnsi="Calibri"/>
                <w:sz w:val="14"/>
              </w:rPr>
              <w:t>Rentabilidad estimada vs real</w:t>
            </w:r>
          </w:p>
        </w:tc>
        <w:tc>
          <w:tcPr>
            <w:tcW w:type="dxa" w:w="2040"/>
            <w:vAlign w:val="top"/>
            <w:tcMar>
              <w:top w:w="70" w:type="dxa"/>
              <w:start w:w="80" w:type="dxa"/>
              <w:bottom w:w="70" w:type="dxa"/>
              <w:end w:w="80" w:type="dxa"/>
            </w:tcMar>
          </w:tcPr>
          <w:p>
            <w:pPr>
              <w:spacing w:after="0"/>
              <w:jc w:val="left"/>
            </w:pPr>
            <w:r>
              <w:rPr>
                <w:rFonts w:ascii="Calibri" w:hAnsi="Calibri"/>
                <w:sz w:val="14"/>
              </w:rPr>
              <w:t>Medir protección del margen.</w:t>
            </w:r>
          </w:p>
        </w:tc>
        <w:tc>
          <w:tcPr>
            <w:tcW w:type="dxa" w:w="2040"/>
            <w:vAlign w:val="top"/>
            <w:tcMar>
              <w:top w:w="70" w:type="dxa"/>
              <w:start w:w="80" w:type="dxa"/>
              <w:bottom w:w="70" w:type="dxa"/>
              <w:end w:w="80" w:type="dxa"/>
            </w:tcMar>
          </w:tcPr>
          <w:p>
            <w:pPr>
              <w:spacing w:after="0"/>
              <w:jc w:val="left"/>
            </w:pPr>
            <w:r>
              <w:rPr>
                <w:rFonts w:ascii="Calibri" w:hAnsi="Calibri"/>
                <w:sz w:val="14"/>
              </w:rPr>
              <w:t>Margen real - margen estimado.</w:t>
            </w:r>
          </w:p>
        </w:tc>
        <w:tc>
          <w:tcPr>
            <w:tcW w:type="dxa" w:w="2040"/>
            <w:vAlign w:val="top"/>
            <w:tcMar>
              <w:top w:w="70" w:type="dxa"/>
              <w:start w:w="80" w:type="dxa"/>
              <w:bottom w:w="70" w:type="dxa"/>
              <w:end w:w="80" w:type="dxa"/>
            </w:tcMar>
          </w:tcPr>
          <w:p>
            <w:pPr>
              <w:spacing w:after="0"/>
              <w:jc w:val="left"/>
            </w:pPr>
            <w:r>
              <w:rPr>
                <w:rFonts w:ascii="Calibri" w:hAnsi="Calibri"/>
                <w:sz w:val="14"/>
              </w:rPr>
              <w:t>Cierre de obra</w:t>
            </w:r>
          </w:p>
        </w:tc>
        <w:tc>
          <w:tcPr>
            <w:tcW w:type="dxa" w:w="2040"/>
            <w:vAlign w:val="top"/>
            <w:tcMar>
              <w:top w:w="70" w:type="dxa"/>
              <w:start w:w="80" w:type="dxa"/>
              <w:bottom w:w="70" w:type="dxa"/>
              <w:end w:w="80" w:type="dxa"/>
            </w:tcMar>
          </w:tcPr>
          <w:p>
            <w:pPr>
              <w:spacing w:after="0"/>
              <w:jc w:val="left"/>
            </w:pPr>
            <w:r>
              <w:rPr>
                <w:rFonts w:ascii="Calibri" w:hAnsi="Calibri"/>
                <w:sz w:val="14"/>
              </w:rPr>
              <w:t>GG / Adm. / GPP</w:t>
            </w:r>
          </w:p>
        </w:tc>
      </w:tr>
      <w:tr>
        <w:tc>
          <w:tcPr>
            <w:tcW w:type="dxa" w:w="2040"/>
            <w:vAlign w:val="top"/>
            <w:tcMar>
              <w:top w:w="70" w:type="dxa"/>
              <w:start w:w="80" w:type="dxa"/>
              <w:bottom w:w="70" w:type="dxa"/>
              <w:end w:w="80" w:type="dxa"/>
            </w:tcMar>
          </w:tcPr>
          <w:p>
            <w:pPr>
              <w:spacing w:after="0"/>
              <w:jc w:val="left"/>
            </w:pPr>
            <w:r>
              <w:rPr>
                <w:rFonts w:ascii="Calibri" w:hAnsi="Calibri"/>
                <w:sz w:val="14"/>
              </w:rPr>
              <w:t>Oportunidades rechazadas por inviabilidad</w:t>
            </w:r>
          </w:p>
        </w:tc>
        <w:tc>
          <w:tcPr>
            <w:tcW w:type="dxa" w:w="2040"/>
            <w:vAlign w:val="top"/>
            <w:tcMar>
              <w:top w:w="70" w:type="dxa"/>
              <w:start w:w="80" w:type="dxa"/>
              <w:bottom w:w="70" w:type="dxa"/>
              <w:end w:w="80" w:type="dxa"/>
            </w:tcMar>
          </w:tcPr>
          <w:p>
            <w:pPr>
              <w:spacing w:after="0"/>
              <w:jc w:val="left"/>
            </w:pPr>
            <w:r>
              <w:rPr>
                <w:rFonts w:ascii="Calibri" w:hAnsi="Calibri"/>
                <w:sz w:val="14"/>
              </w:rPr>
              <w:t>Evitar aceptar trabajos no convenientes.</w:t>
            </w:r>
          </w:p>
        </w:tc>
        <w:tc>
          <w:tcPr>
            <w:tcW w:type="dxa" w:w="2040"/>
            <w:vAlign w:val="top"/>
            <w:tcMar>
              <w:top w:w="70" w:type="dxa"/>
              <w:start w:w="80" w:type="dxa"/>
              <w:bottom w:w="70" w:type="dxa"/>
              <w:end w:w="80" w:type="dxa"/>
            </w:tcMar>
          </w:tcPr>
          <w:p>
            <w:pPr>
              <w:spacing w:after="0"/>
              <w:jc w:val="left"/>
            </w:pPr>
            <w:r>
              <w:rPr>
                <w:rFonts w:ascii="Calibri" w:hAnsi="Calibri"/>
                <w:sz w:val="14"/>
              </w:rPr>
              <w:t>Cantidad de oportunidades no recomendadas.</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GPP / GG</w:t>
            </w:r>
          </w:p>
        </w:tc>
      </w:tr>
      <w:tr>
        <w:tc>
          <w:tcPr>
            <w:tcW w:type="dxa" w:w="2040"/>
            <w:vAlign w:val="top"/>
            <w:tcMar>
              <w:top w:w="70" w:type="dxa"/>
              <w:start w:w="80" w:type="dxa"/>
              <w:bottom w:w="70" w:type="dxa"/>
              <w:end w:w="80" w:type="dxa"/>
            </w:tcMar>
          </w:tcPr>
          <w:p>
            <w:pPr>
              <w:spacing w:after="0"/>
              <w:jc w:val="left"/>
            </w:pPr>
            <w:r>
              <w:rPr>
                <w:rFonts w:ascii="Calibri" w:hAnsi="Calibri"/>
                <w:sz w:val="14"/>
              </w:rPr>
              <w:t>Cambios de alcance registrados</w:t>
            </w:r>
          </w:p>
        </w:tc>
        <w:tc>
          <w:tcPr>
            <w:tcW w:type="dxa" w:w="2040"/>
            <w:vAlign w:val="top"/>
            <w:tcMar>
              <w:top w:w="70" w:type="dxa"/>
              <w:start w:w="80" w:type="dxa"/>
              <w:bottom w:w="70" w:type="dxa"/>
              <w:end w:w="80" w:type="dxa"/>
            </w:tcMar>
          </w:tcPr>
          <w:p>
            <w:pPr>
              <w:spacing w:after="0"/>
              <w:jc w:val="left"/>
            </w:pPr>
            <w:r>
              <w:rPr>
                <w:rFonts w:ascii="Calibri" w:hAnsi="Calibri"/>
                <w:sz w:val="14"/>
              </w:rPr>
              <w:t>Asegurar trazabilidad de modificaciones.</w:t>
            </w:r>
          </w:p>
        </w:tc>
        <w:tc>
          <w:tcPr>
            <w:tcW w:type="dxa" w:w="2040"/>
            <w:vAlign w:val="top"/>
            <w:tcMar>
              <w:top w:w="70" w:type="dxa"/>
              <w:start w:w="80" w:type="dxa"/>
              <w:bottom w:w="70" w:type="dxa"/>
              <w:end w:w="80" w:type="dxa"/>
            </w:tcMar>
          </w:tcPr>
          <w:p>
            <w:pPr>
              <w:spacing w:after="0"/>
              <w:jc w:val="left"/>
            </w:pPr>
            <w:r>
              <w:rPr>
                <w:rFonts w:ascii="Calibri" w:hAnsi="Calibri"/>
                <w:sz w:val="14"/>
              </w:rPr>
              <w:t>Cambios registrados / cambios detectados.</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GPP / Obras</w:t>
            </w:r>
          </w:p>
        </w:tc>
      </w:tr>
    </w:tbl>
    <w:p>
      <w:pPr>
        <w:pStyle w:val="Heading1"/>
      </w:pPr>
      <w:r>
        <w:rPr>
          <w:rFonts w:ascii="Calibri" w:hAnsi="Calibri"/>
        </w:rPr>
        <w:t>16. Riesgos principales y controles preventivos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Riesgo</w:t>
            </w:r>
          </w:p>
        </w:tc>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Consecuencia</w:t>
            </w:r>
          </w:p>
        </w:tc>
        <w:tc>
          <w:tcPr>
            <w:tcW w:type="dxa" w:w="3400"/>
            <w:vAlign w:val="top"/>
            <w:tcMar>
              <w:top w:w="70" w:type="dxa"/>
              <w:start w:w="80" w:type="dxa"/>
              <w:bottom w:w="70" w:type="dxa"/>
              <w:end w:w="80" w:type="dxa"/>
            </w:tcMar>
            <w:shd w:fill="1F4E79"/>
          </w:tcPr>
          <w:p>
            <w:pPr>
              <w:spacing w:after="0"/>
              <w:jc w:val="left"/>
            </w:pPr>
            <w:r>
              <w:rPr>
                <w:rFonts w:ascii="Calibri" w:hAnsi="Calibri"/>
                <w:b/>
                <w:color w:val="FFFFFF"/>
                <w:sz w:val="16"/>
              </w:rPr>
              <w:t>Control preventivo</w:t>
            </w:r>
          </w:p>
        </w:tc>
      </w:tr>
      <w:tr>
        <w:tc>
          <w:tcPr>
            <w:tcW w:type="dxa" w:w="3400"/>
            <w:vAlign w:val="top"/>
            <w:tcMar>
              <w:top w:w="70" w:type="dxa"/>
              <w:start w:w="80" w:type="dxa"/>
              <w:bottom w:w="70" w:type="dxa"/>
              <w:end w:w="80" w:type="dxa"/>
            </w:tcMar>
          </w:tcPr>
          <w:p>
            <w:pPr>
              <w:spacing w:after="0"/>
              <w:jc w:val="left"/>
            </w:pPr>
            <w:r>
              <w:rPr>
                <w:rFonts w:ascii="Calibri" w:hAnsi="Calibri"/>
                <w:sz w:val="16"/>
              </w:rPr>
              <w:t>Presupuestar con documentación incompleta</w:t>
            </w:r>
          </w:p>
        </w:tc>
        <w:tc>
          <w:tcPr>
            <w:tcW w:type="dxa" w:w="3400"/>
            <w:vAlign w:val="top"/>
            <w:tcMar>
              <w:top w:w="70" w:type="dxa"/>
              <w:start w:w="80" w:type="dxa"/>
              <w:bottom w:w="70" w:type="dxa"/>
              <w:end w:w="80" w:type="dxa"/>
            </w:tcMar>
          </w:tcPr>
          <w:p>
            <w:pPr>
              <w:spacing w:after="0"/>
              <w:jc w:val="left"/>
            </w:pPr>
            <w:r>
              <w:rPr>
                <w:rFonts w:ascii="Calibri" w:hAnsi="Calibri"/>
                <w:sz w:val="16"/>
              </w:rPr>
              <w:t>Omisiones, reclamos, pérdida de margen.</w:t>
            </w:r>
          </w:p>
        </w:tc>
        <w:tc>
          <w:tcPr>
            <w:tcW w:type="dxa" w:w="3400"/>
            <w:vAlign w:val="top"/>
            <w:tcMar>
              <w:top w:w="70" w:type="dxa"/>
              <w:start w:w="80" w:type="dxa"/>
              <w:bottom w:w="70" w:type="dxa"/>
              <w:end w:w="80" w:type="dxa"/>
            </w:tcMar>
          </w:tcPr>
          <w:p>
            <w:pPr>
              <w:spacing w:after="0"/>
              <w:jc w:val="left"/>
            </w:pPr>
            <w:r>
              <w:rPr>
                <w:rFonts w:ascii="Calibri" w:hAnsi="Calibri"/>
                <w:sz w:val="16"/>
              </w:rPr>
              <w:t>Checklist documental, supuestos y aprobación de riesgo.</w:t>
            </w:r>
          </w:p>
        </w:tc>
      </w:tr>
      <w:tr>
        <w:tc>
          <w:tcPr>
            <w:tcW w:type="dxa" w:w="3400"/>
            <w:vAlign w:val="top"/>
            <w:tcMar>
              <w:top w:w="70" w:type="dxa"/>
              <w:start w:w="80" w:type="dxa"/>
              <w:bottom w:w="70" w:type="dxa"/>
              <w:end w:w="80" w:type="dxa"/>
            </w:tcMar>
          </w:tcPr>
          <w:p>
            <w:pPr>
              <w:spacing w:after="0"/>
              <w:jc w:val="left"/>
            </w:pPr>
            <w:r>
              <w:rPr>
                <w:rFonts w:ascii="Calibri" w:hAnsi="Calibri"/>
                <w:sz w:val="16"/>
              </w:rPr>
              <w:t>No relevar correctamente</w:t>
            </w:r>
          </w:p>
        </w:tc>
        <w:tc>
          <w:tcPr>
            <w:tcW w:type="dxa" w:w="3400"/>
            <w:vAlign w:val="top"/>
            <w:tcMar>
              <w:top w:w="70" w:type="dxa"/>
              <w:start w:w="80" w:type="dxa"/>
              <w:bottom w:w="70" w:type="dxa"/>
              <w:end w:w="80" w:type="dxa"/>
            </w:tcMar>
          </w:tcPr>
          <w:p>
            <w:pPr>
              <w:spacing w:after="0"/>
              <w:jc w:val="left"/>
            </w:pPr>
            <w:r>
              <w:rPr>
                <w:rFonts w:ascii="Calibri" w:hAnsi="Calibri"/>
                <w:sz w:val="16"/>
              </w:rPr>
              <w:t>Interferencias no vistas, costos no considerados.</w:t>
            </w:r>
          </w:p>
        </w:tc>
        <w:tc>
          <w:tcPr>
            <w:tcW w:type="dxa" w:w="3400"/>
            <w:vAlign w:val="top"/>
            <w:tcMar>
              <w:top w:w="70" w:type="dxa"/>
              <w:start w:w="80" w:type="dxa"/>
              <w:bottom w:w="70" w:type="dxa"/>
              <w:end w:w="80" w:type="dxa"/>
            </w:tcMar>
          </w:tcPr>
          <w:p>
            <w:pPr>
              <w:spacing w:after="0"/>
              <w:jc w:val="left"/>
            </w:pPr>
            <w:r>
              <w:rPr>
                <w:rFonts w:ascii="Calibri" w:hAnsi="Calibri"/>
                <w:sz w:val="16"/>
              </w:rPr>
              <w:t>Relevamiento con fotos, croquis, acta y consulta a Obras.</w:t>
            </w:r>
          </w:p>
        </w:tc>
      </w:tr>
      <w:tr>
        <w:tc>
          <w:tcPr>
            <w:tcW w:type="dxa" w:w="3400"/>
            <w:vAlign w:val="top"/>
            <w:tcMar>
              <w:top w:w="70" w:type="dxa"/>
              <w:start w:w="80" w:type="dxa"/>
              <w:bottom w:w="70" w:type="dxa"/>
              <w:end w:w="80" w:type="dxa"/>
            </w:tcMar>
          </w:tcPr>
          <w:p>
            <w:pPr>
              <w:spacing w:after="0"/>
              <w:jc w:val="left"/>
            </w:pPr>
            <w:r>
              <w:rPr>
                <w:rFonts w:ascii="Calibri" w:hAnsi="Calibri"/>
                <w:sz w:val="16"/>
              </w:rPr>
              <w:t>Omitir tareas o materiales</w:t>
            </w:r>
          </w:p>
        </w:tc>
        <w:tc>
          <w:tcPr>
            <w:tcW w:type="dxa" w:w="3400"/>
            <w:vAlign w:val="top"/>
            <w:tcMar>
              <w:top w:w="70" w:type="dxa"/>
              <w:start w:w="80" w:type="dxa"/>
              <w:bottom w:w="70" w:type="dxa"/>
              <w:end w:w="80" w:type="dxa"/>
            </w:tcMar>
          </w:tcPr>
          <w:p>
            <w:pPr>
              <w:spacing w:after="0"/>
              <w:jc w:val="left"/>
            </w:pPr>
            <w:r>
              <w:rPr>
                <w:rFonts w:ascii="Calibri" w:hAnsi="Calibri"/>
                <w:sz w:val="16"/>
              </w:rPr>
              <w:t>Adicional no defendible o pérdida económica.</w:t>
            </w:r>
          </w:p>
        </w:tc>
        <w:tc>
          <w:tcPr>
            <w:tcW w:type="dxa" w:w="3400"/>
            <w:vAlign w:val="top"/>
            <w:tcMar>
              <w:top w:w="70" w:type="dxa"/>
              <w:start w:w="80" w:type="dxa"/>
              <w:bottom w:w="70" w:type="dxa"/>
              <w:end w:w="80" w:type="dxa"/>
            </w:tcMar>
          </w:tcPr>
          <w:p>
            <w:pPr>
              <w:spacing w:after="0"/>
              <w:jc w:val="left"/>
            </w:pPr>
            <w:r>
              <w:rPr>
                <w:rFonts w:ascii="Calibri" w:hAnsi="Calibri"/>
                <w:sz w:val="16"/>
              </w:rPr>
              <w:t>Revisión cruzada de cómputo y memoria de alcance.</w:t>
            </w:r>
          </w:p>
        </w:tc>
      </w:tr>
      <w:tr>
        <w:tc>
          <w:tcPr>
            <w:tcW w:type="dxa" w:w="3400"/>
            <w:vAlign w:val="top"/>
            <w:tcMar>
              <w:top w:w="70" w:type="dxa"/>
              <w:start w:w="80" w:type="dxa"/>
              <w:bottom w:w="70" w:type="dxa"/>
              <w:end w:w="80" w:type="dxa"/>
            </w:tcMar>
          </w:tcPr>
          <w:p>
            <w:pPr>
              <w:spacing w:after="0"/>
              <w:jc w:val="left"/>
            </w:pPr>
            <w:r>
              <w:rPr>
                <w:rFonts w:ascii="Calibri" w:hAnsi="Calibri"/>
                <w:sz w:val="16"/>
              </w:rPr>
              <w:t>Subestimar mano de obra</w:t>
            </w:r>
          </w:p>
        </w:tc>
        <w:tc>
          <w:tcPr>
            <w:tcW w:type="dxa" w:w="3400"/>
            <w:vAlign w:val="top"/>
            <w:tcMar>
              <w:top w:w="70" w:type="dxa"/>
              <w:start w:w="80" w:type="dxa"/>
              <w:bottom w:w="70" w:type="dxa"/>
              <w:end w:w="80" w:type="dxa"/>
            </w:tcMar>
          </w:tcPr>
          <w:p>
            <w:pPr>
              <w:spacing w:after="0"/>
              <w:jc w:val="left"/>
            </w:pPr>
            <w:r>
              <w:rPr>
                <w:rFonts w:ascii="Calibri" w:hAnsi="Calibri"/>
                <w:sz w:val="16"/>
              </w:rPr>
              <w:t>Desvío de costo, atraso y presión sobre Obras.</w:t>
            </w:r>
          </w:p>
        </w:tc>
        <w:tc>
          <w:tcPr>
            <w:tcW w:type="dxa" w:w="3400"/>
            <w:vAlign w:val="top"/>
            <w:tcMar>
              <w:top w:w="70" w:type="dxa"/>
              <w:start w:w="80" w:type="dxa"/>
              <w:bottom w:w="70" w:type="dxa"/>
              <w:end w:w="80" w:type="dxa"/>
            </w:tcMar>
          </w:tcPr>
          <w:p>
            <w:pPr>
              <w:spacing w:after="0"/>
              <w:jc w:val="left"/>
            </w:pPr>
            <w:r>
              <w:rPr>
                <w:rFonts w:ascii="Calibri" w:hAnsi="Calibri"/>
                <w:sz w:val="16"/>
              </w:rPr>
              <w:t>Consulta a Obras, históricos y rendimientos reales.</w:t>
            </w:r>
          </w:p>
        </w:tc>
      </w:tr>
      <w:tr>
        <w:tc>
          <w:tcPr>
            <w:tcW w:type="dxa" w:w="3400"/>
            <w:vAlign w:val="top"/>
            <w:tcMar>
              <w:top w:w="70" w:type="dxa"/>
              <w:start w:w="80" w:type="dxa"/>
              <w:bottom w:w="70" w:type="dxa"/>
              <w:end w:w="80" w:type="dxa"/>
            </w:tcMar>
          </w:tcPr>
          <w:p>
            <w:pPr>
              <w:spacing w:after="0"/>
              <w:jc w:val="left"/>
            </w:pPr>
            <w:r>
              <w:rPr>
                <w:rFonts w:ascii="Calibri" w:hAnsi="Calibri"/>
                <w:sz w:val="16"/>
              </w:rPr>
              <w:t>Subestimar plazos</w:t>
            </w:r>
          </w:p>
        </w:tc>
        <w:tc>
          <w:tcPr>
            <w:tcW w:type="dxa" w:w="3400"/>
            <w:vAlign w:val="top"/>
            <w:tcMar>
              <w:top w:w="70" w:type="dxa"/>
              <w:start w:w="80" w:type="dxa"/>
              <w:bottom w:w="70" w:type="dxa"/>
              <w:end w:w="80" w:type="dxa"/>
            </w:tcMar>
          </w:tcPr>
          <w:p>
            <w:pPr>
              <w:spacing w:after="0"/>
              <w:jc w:val="left"/>
            </w:pPr>
            <w:r>
              <w:rPr>
                <w:rFonts w:ascii="Calibri" w:hAnsi="Calibri"/>
                <w:sz w:val="16"/>
              </w:rPr>
              <w:t>Incumplimiento contractual o conflicto con cliente.</w:t>
            </w:r>
          </w:p>
        </w:tc>
        <w:tc>
          <w:tcPr>
            <w:tcW w:type="dxa" w:w="3400"/>
            <w:vAlign w:val="top"/>
            <w:tcMar>
              <w:top w:w="70" w:type="dxa"/>
              <w:start w:w="80" w:type="dxa"/>
              <w:bottom w:w="70" w:type="dxa"/>
              <w:end w:w="80" w:type="dxa"/>
            </w:tcMar>
          </w:tcPr>
          <w:p>
            <w:pPr>
              <w:spacing w:after="0"/>
              <w:jc w:val="left"/>
            </w:pPr>
            <w:r>
              <w:rPr>
                <w:rFonts w:ascii="Calibri" w:hAnsi="Calibri"/>
                <w:sz w:val="16"/>
              </w:rPr>
              <w:t>Validación de programa con Obras y Logística.</w:t>
            </w:r>
          </w:p>
        </w:tc>
      </w:tr>
      <w:tr>
        <w:tc>
          <w:tcPr>
            <w:tcW w:type="dxa" w:w="3400"/>
            <w:vAlign w:val="top"/>
            <w:tcMar>
              <w:top w:w="70" w:type="dxa"/>
              <w:start w:w="80" w:type="dxa"/>
              <w:bottom w:w="70" w:type="dxa"/>
              <w:end w:w="80" w:type="dxa"/>
            </w:tcMar>
          </w:tcPr>
          <w:p>
            <w:pPr>
              <w:spacing w:after="0"/>
              <w:jc w:val="left"/>
            </w:pPr>
            <w:r>
              <w:rPr>
                <w:rFonts w:ascii="Calibri" w:hAnsi="Calibri"/>
                <w:sz w:val="16"/>
              </w:rPr>
              <w:t>No consultar precios actualizados</w:t>
            </w:r>
          </w:p>
        </w:tc>
        <w:tc>
          <w:tcPr>
            <w:tcW w:type="dxa" w:w="3400"/>
            <w:vAlign w:val="top"/>
            <w:tcMar>
              <w:top w:w="70" w:type="dxa"/>
              <w:start w:w="80" w:type="dxa"/>
              <w:bottom w:w="70" w:type="dxa"/>
              <w:end w:w="80" w:type="dxa"/>
            </w:tcMar>
          </w:tcPr>
          <w:p>
            <w:pPr>
              <w:spacing w:after="0"/>
              <w:jc w:val="left"/>
            </w:pPr>
            <w:r>
              <w:rPr>
                <w:rFonts w:ascii="Calibri" w:hAnsi="Calibri"/>
                <w:sz w:val="16"/>
              </w:rPr>
              <w:t>Presupuesto desfasado respecto del mercado.</w:t>
            </w:r>
          </w:p>
        </w:tc>
        <w:tc>
          <w:tcPr>
            <w:tcW w:type="dxa" w:w="3400"/>
            <w:vAlign w:val="top"/>
            <w:tcMar>
              <w:top w:w="70" w:type="dxa"/>
              <w:start w:w="80" w:type="dxa"/>
              <w:bottom w:w="70" w:type="dxa"/>
              <w:end w:w="80" w:type="dxa"/>
            </w:tcMar>
          </w:tcPr>
          <w:p>
            <w:pPr>
              <w:spacing w:after="0"/>
              <w:jc w:val="left"/>
            </w:pPr>
            <w:r>
              <w:rPr>
                <w:rFonts w:ascii="Calibri" w:hAnsi="Calibri"/>
                <w:sz w:val="16"/>
              </w:rPr>
              <w:t>Solicitud a Compras y control de validez de cotizaciones.</w:t>
            </w:r>
          </w:p>
        </w:tc>
      </w:tr>
      <w:tr>
        <w:tc>
          <w:tcPr>
            <w:tcW w:type="dxa" w:w="3400"/>
            <w:vAlign w:val="top"/>
            <w:tcMar>
              <w:top w:w="70" w:type="dxa"/>
              <w:start w:w="80" w:type="dxa"/>
              <w:bottom w:w="70" w:type="dxa"/>
              <w:end w:w="80" w:type="dxa"/>
            </w:tcMar>
          </w:tcPr>
          <w:p>
            <w:pPr>
              <w:spacing w:after="0"/>
              <w:jc w:val="left"/>
            </w:pPr>
            <w:r>
              <w:rPr>
                <w:rFonts w:ascii="Calibri" w:hAnsi="Calibri"/>
                <w:sz w:val="16"/>
              </w:rPr>
              <w:t>No contemplar logística, equipos o herramientas</w:t>
            </w:r>
          </w:p>
        </w:tc>
        <w:tc>
          <w:tcPr>
            <w:tcW w:type="dxa" w:w="3400"/>
            <w:vAlign w:val="top"/>
            <w:tcMar>
              <w:top w:w="70" w:type="dxa"/>
              <w:start w:w="80" w:type="dxa"/>
              <w:bottom w:w="70" w:type="dxa"/>
              <w:end w:w="80" w:type="dxa"/>
            </w:tcMar>
          </w:tcPr>
          <w:p>
            <w:pPr>
              <w:spacing w:after="0"/>
              <w:jc w:val="left"/>
            </w:pPr>
            <w:r>
              <w:rPr>
                <w:rFonts w:ascii="Calibri" w:hAnsi="Calibri"/>
                <w:sz w:val="16"/>
              </w:rPr>
              <w:t>Obra frenada por recursos no disponibles.</w:t>
            </w:r>
          </w:p>
        </w:tc>
        <w:tc>
          <w:tcPr>
            <w:tcW w:type="dxa" w:w="3400"/>
            <w:vAlign w:val="top"/>
            <w:tcMar>
              <w:top w:w="70" w:type="dxa"/>
              <w:start w:w="80" w:type="dxa"/>
              <w:bottom w:w="70" w:type="dxa"/>
              <w:end w:w="80" w:type="dxa"/>
            </w:tcMar>
          </w:tcPr>
          <w:p>
            <w:pPr>
              <w:spacing w:after="0"/>
              <w:jc w:val="left"/>
            </w:pPr>
            <w:r>
              <w:rPr>
                <w:rFonts w:ascii="Calibri" w:hAnsi="Calibri"/>
                <w:sz w:val="16"/>
              </w:rPr>
              <w:t>Consulta formal a Logística antes de cerrar propuesta.</w:t>
            </w:r>
          </w:p>
        </w:tc>
      </w:tr>
      <w:tr>
        <w:tc>
          <w:tcPr>
            <w:tcW w:type="dxa" w:w="3400"/>
            <w:vAlign w:val="top"/>
            <w:tcMar>
              <w:top w:w="70" w:type="dxa"/>
              <w:start w:w="80" w:type="dxa"/>
              <w:bottom w:w="70" w:type="dxa"/>
              <w:end w:w="80" w:type="dxa"/>
            </w:tcMar>
          </w:tcPr>
          <w:p>
            <w:pPr>
              <w:spacing w:after="0"/>
              <w:jc w:val="left"/>
            </w:pPr>
            <w:r>
              <w:rPr>
                <w:rFonts w:ascii="Calibri" w:hAnsi="Calibri"/>
                <w:sz w:val="16"/>
              </w:rPr>
              <w:t>No dejar aclaraciones técnicas</w:t>
            </w:r>
          </w:p>
        </w:tc>
        <w:tc>
          <w:tcPr>
            <w:tcW w:type="dxa" w:w="3400"/>
            <w:vAlign w:val="top"/>
            <w:tcMar>
              <w:top w:w="70" w:type="dxa"/>
              <w:start w:w="80" w:type="dxa"/>
              <w:bottom w:w="70" w:type="dxa"/>
              <w:end w:w="80" w:type="dxa"/>
            </w:tcMar>
          </w:tcPr>
          <w:p>
            <w:pPr>
              <w:spacing w:after="0"/>
              <w:jc w:val="left"/>
            </w:pPr>
            <w:r>
              <w:rPr>
                <w:rFonts w:ascii="Calibri" w:hAnsi="Calibri"/>
                <w:sz w:val="16"/>
              </w:rPr>
              <w:t>Cliente interpreta alcances no incluidos.</w:t>
            </w:r>
          </w:p>
        </w:tc>
        <w:tc>
          <w:tcPr>
            <w:tcW w:type="dxa" w:w="3400"/>
            <w:vAlign w:val="top"/>
            <w:tcMar>
              <w:top w:w="70" w:type="dxa"/>
              <w:start w:w="80" w:type="dxa"/>
              <w:bottom w:w="70" w:type="dxa"/>
              <w:end w:w="80" w:type="dxa"/>
            </w:tcMar>
          </w:tcPr>
          <w:p>
            <w:pPr>
              <w:spacing w:after="0"/>
              <w:jc w:val="left"/>
            </w:pPr>
            <w:r>
              <w:rPr>
                <w:rFonts w:ascii="Calibri" w:hAnsi="Calibri"/>
                <w:sz w:val="16"/>
              </w:rPr>
              <w:t>Propuesta con alcance, exclusiones y condiciones explícitas.</w:t>
            </w:r>
          </w:p>
        </w:tc>
      </w:tr>
      <w:tr>
        <w:tc>
          <w:tcPr>
            <w:tcW w:type="dxa" w:w="3400"/>
            <w:vAlign w:val="top"/>
            <w:tcMar>
              <w:top w:w="70" w:type="dxa"/>
              <w:start w:w="80" w:type="dxa"/>
              <w:bottom w:w="70" w:type="dxa"/>
              <w:end w:w="80" w:type="dxa"/>
            </w:tcMar>
          </w:tcPr>
          <w:p>
            <w:pPr>
              <w:spacing w:after="0"/>
              <w:jc w:val="left"/>
            </w:pPr>
            <w:r>
              <w:rPr>
                <w:rFonts w:ascii="Calibri" w:hAnsi="Calibri"/>
                <w:sz w:val="16"/>
              </w:rPr>
              <w:t>No registrar versiones</w:t>
            </w:r>
          </w:p>
        </w:tc>
        <w:tc>
          <w:tcPr>
            <w:tcW w:type="dxa" w:w="3400"/>
            <w:vAlign w:val="top"/>
            <w:tcMar>
              <w:top w:w="70" w:type="dxa"/>
              <w:start w:w="80" w:type="dxa"/>
              <w:bottom w:w="70" w:type="dxa"/>
              <w:end w:w="80" w:type="dxa"/>
            </w:tcMar>
          </w:tcPr>
          <w:p>
            <w:pPr>
              <w:spacing w:after="0"/>
              <w:jc w:val="left"/>
            </w:pPr>
            <w:r>
              <w:rPr>
                <w:rFonts w:ascii="Calibri" w:hAnsi="Calibri"/>
                <w:sz w:val="16"/>
              </w:rPr>
              <w:t>Confusión de precios, alcance o condiciones.</w:t>
            </w:r>
          </w:p>
        </w:tc>
        <w:tc>
          <w:tcPr>
            <w:tcW w:type="dxa" w:w="3400"/>
            <w:vAlign w:val="top"/>
            <w:tcMar>
              <w:top w:w="70" w:type="dxa"/>
              <w:start w:w="80" w:type="dxa"/>
              <w:bottom w:w="70" w:type="dxa"/>
              <w:end w:w="80" w:type="dxa"/>
            </w:tcMar>
          </w:tcPr>
          <w:p>
            <w:pPr>
              <w:spacing w:after="0"/>
              <w:jc w:val="left"/>
            </w:pPr>
            <w:r>
              <w:rPr>
                <w:rFonts w:ascii="Calibri" w:hAnsi="Calibri"/>
                <w:sz w:val="16"/>
              </w:rPr>
              <w:t>Codificación de versiones y archivo único.</w:t>
            </w:r>
          </w:p>
        </w:tc>
      </w:tr>
      <w:tr>
        <w:tc>
          <w:tcPr>
            <w:tcW w:type="dxa" w:w="3400"/>
            <w:vAlign w:val="top"/>
            <w:tcMar>
              <w:top w:w="70" w:type="dxa"/>
              <w:start w:w="80" w:type="dxa"/>
              <w:bottom w:w="70" w:type="dxa"/>
              <w:end w:w="80" w:type="dxa"/>
            </w:tcMar>
          </w:tcPr>
          <w:p>
            <w:pPr>
              <w:spacing w:after="0"/>
              <w:jc w:val="left"/>
            </w:pPr>
            <w:r>
              <w:rPr>
                <w:rFonts w:ascii="Calibri" w:hAnsi="Calibri"/>
                <w:sz w:val="16"/>
              </w:rPr>
              <w:t>No detectar adicionales</w:t>
            </w:r>
          </w:p>
        </w:tc>
        <w:tc>
          <w:tcPr>
            <w:tcW w:type="dxa" w:w="3400"/>
            <w:vAlign w:val="top"/>
            <w:tcMar>
              <w:top w:w="70" w:type="dxa"/>
              <w:start w:w="80" w:type="dxa"/>
              <w:bottom w:w="70" w:type="dxa"/>
              <w:end w:w="80" w:type="dxa"/>
            </w:tcMar>
          </w:tcPr>
          <w:p>
            <w:pPr>
              <w:spacing w:after="0"/>
              <w:jc w:val="left"/>
            </w:pPr>
            <w:r>
              <w:rPr>
                <w:rFonts w:ascii="Calibri" w:hAnsi="Calibri"/>
                <w:sz w:val="16"/>
              </w:rPr>
              <w:t>Trabajo ejecutado sin recupero económico.</w:t>
            </w:r>
          </w:p>
        </w:tc>
        <w:tc>
          <w:tcPr>
            <w:tcW w:type="dxa" w:w="3400"/>
            <w:vAlign w:val="top"/>
            <w:tcMar>
              <w:top w:w="70" w:type="dxa"/>
              <w:start w:w="80" w:type="dxa"/>
              <w:bottom w:w="70" w:type="dxa"/>
              <w:end w:w="80" w:type="dxa"/>
            </w:tcMar>
          </w:tcPr>
          <w:p>
            <w:pPr>
              <w:spacing w:after="0"/>
              <w:jc w:val="left"/>
            </w:pPr>
            <w:r>
              <w:rPr>
                <w:rFonts w:ascii="Calibri" w:hAnsi="Calibri"/>
                <w:sz w:val="16"/>
              </w:rPr>
              <w:t>Registro de cambios de alcance y validación con GG.</w:t>
            </w:r>
          </w:p>
        </w:tc>
      </w:tr>
      <w:tr>
        <w:tc>
          <w:tcPr>
            <w:tcW w:type="dxa" w:w="3400"/>
            <w:vAlign w:val="top"/>
            <w:tcMar>
              <w:top w:w="70" w:type="dxa"/>
              <w:start w:w="80" w:type="dxa"/>
              <w:bottom w:w="70" w:type="dxa"/>
              <w:end w:w="80" w:type="dxa"/>
            </w:tcMar>
          </w:tcPr>
          <w:p>
            <w:pPr>
              <w:spacing w:after="0"/>
              <w:jc w:val="left"/>
            </w:pPr>
            <w:r>
              <w:rPr>
                <w:rFonts w:ascii="Calibri" w:hAnsi="Calibri"/>
                <w:sz w:val="16"/>
              </w:rPr>
              <w:t>No transferir bien información a Obras</w:t>
            </w:r>
          </w:p>
        </w:tc>
        <w:tc>
          <w:tcPr>
            <w:tcW w:type="dxa" w:w="3400"/>
            <w:vAlign w:val="top"/>
            <w:tcMar>
              <w:top w:w="70" w:type="dxa"/>
              <w:start w:w="80" w:type="dxa"/>
              <w:bottom w:w="70" w:type="dxa"/>
              <w:end w:w="80" w:type="dxa"/>
            </w:tcMar>
          </w:tcPr>
          <w:p>
            <w:pPr>
              <w:spacing w:after="0"/>
              <w:jc w:val="left"/>
            </w:pPr>
            <w:r>
              <w:rPr>
                <w:rFonts w:ascii="Calibri" w:hAnsi="Calibri"/>
                <w:sz w:val="16"/>
              </w:rPr>
              <w:t>Ejecución con dudas, compras incorrectas o retrasos.</w:t>
            </w:r>
          </w:p>
        </w:tc>
        <w:tc>
          <w:tcPr>
            <w:tcW w:type="dxa" w:w="3400"/>
            <w:vAlign w:val="top"/>
            <w:tcMar>
              <w:top w:w="70" w:type="dxa"/>
              <w:start w:w="80" w:type="dxa"/>
              <w:bottom w:w="70" w:type="dxa"/>
              <w:end w:w="80" w:type="dxa"/>
            </w:tcMar>
          </w:tcPr>
          <w:p>
            <w:pPr>
              <w:spacing w:after="0"/>
              <w:jc w:val="left"/>
            </w:pPr>
            <w:r>
              <w:rPr>
                <w:rFonts w:ascii="Calibri" w:hAnsi="Calibri"/>
                <w:sz w:val="16"/>
              </w:rPr>
              <w:t>Carpeta de inicio con cómputo, planos, supuestos y riesgos.</w:t>
            </w:r>
          </w:p>
        </w:tc>
      </w:tr>
      <w:tr>
        <w:tc>
          <w:tcPr>
            <w:tcW w:type="dxa" w:w="3400"/>
            <w:vAlign w:val="top"/>
            <w:tcMar>
              <w:top w:w="70" w:type="dxa"/>
              <w:start w:w="80" w:type="dxa"/>
              <w:bottom w:w="70" w:type="dxa"/>
              <w:end w:w="80" w:type="dxa"/>
            </w:tcMar>
          </w:tcPr>
          <w:p>
            <w:pPr>
              <w:spacing w:after="0"/>
              <w:jc w:val="left"/>
            </w:pPr>
            <w:r>
              <w:rPr>
                <w:rFonts w:ascii="Calibri" w:hAnsi="Calibri"/>
                <w:sz w:val="16"/>
              </w:rPr>
              <w:t>No contemplar condiciones de pago</w:t>
            </w:r>
          </w:p>
        </w:tc>
        <w:tc>
          <w:tcPr>
            <w:tcW w:type="dxa" w:w="3400"/>
            <w:vAlign w:val="top"/>
            <w:tcMar>
              <w:top w:w="70" w:type="dxa"/>
              <w:start w:w="80" w:type="dxa"/>
              <w:bottom w:w="70" w:type="dxa"/>
              <w:end w:w="80" w:type="dxa"/>
            </w:tcMar>
          </w:tcPr>
          <w:p>
            <w:pPr>
              <w:spacing w:after="0"/>
              <w:jc w:val="left"/>
            </w:pPr>
            <w:r>
              <w:rPr>
                <w:rFonts w:ascii="Calibri" w:hAnsi="Calibri"/>
                <w:sz w:val="16"/>
              </w:rPr>
              <w:t>Rentabilidad aparente pero flujo negativo.</w:t>
            </w:r>
          </w:p>
        </w:tc>
        <w:tc>
          <w:tcPr>
            <w:tcW w:type="dxa" w:w="3400"/>
            <w:vAlign w:val="top"/>
            <w:tcMar>
              <w:top w:w="70" w:type="dxa"/>
              <w:start w:w="80" w:type="dxa"/>
              <w:bottom w:w="70" w:type="dxa"/>
              <w:end w:w="80" w:type="dxa"/>
            </w:tcMar>
          </w:tcPr>
          <w:p>
            <w:pPr>
              <w:spacing w:after="0"/>
              <w:jc w:val="left"/>
            </w:pPr>
            <w:r>
              <w:rPr>
                <w:rFonts w:ascii="Calibri" w:hAnsi="Calibri"/>
                <w:sz w:val="16"/>
              </w:rPr>
              <w:t>Consulta a Administración y Finanzas.</w:t>
            </w:r>
          </w:p>
        </w:tc>
      </w:tr>
      <w:tr>
        <w:tc>
          <w:tcPr>
            <w:tcW w:type="dxa" w:w="3400"/>
            <w:vAlign w:val="top"/>
            <w:tcMar>
              <w:top w:w="70" w:type="dxa"/>
              <w:start w:w="80" w:type="dxa"/>
              <w:bottom w:w="70" w:type="dxa"/>
              <w:end w:w="80" w:type="dxa"/>
            </w:tcMar>
          </w:tcPr>
          <w:p>
            <w:pPr>
              <w:spacing w:after="0"/>
              <w:jc w:val="left"/>
            </w:pPr>
            <w:r>
              <w:rPr>
                <w:rFonts w:ascii="Calibri" w:hAnsi="Calibri"/>
                <w:sz w:val="16"/>
              </w:rPr>
              <w:t>No contemplar riesgos contractuales</w:t>
            </w:r>
          </w:p>
        </w:tc>
        <w:tc>
          <w:tcPr>
            <w:tcW w:type="dxa" w:w="3400"/>
            <w:vAlign w:val="top"/>
            <w:tcMar>
              <w:top w:w="70" w:type="dxa"/>
              <w:start w:w="80" w:type="dxa"/>
              <w:bottom w:w="70" w:type="dxa"/>
              <w:end w:w="80" w:type="dxa"/>
            </w:tcMar>
          </w:tcPr>
          <w:p>
            <w:pPr>
              <w:spacing w:after="0"/>
              <w:jc w:val="left"/>
            </w:pPr>
            <w:r>
              <w:rPr>
                <w:rFonts w:ascii="Calibri" w:hAnsi="Calibri"/>
                <w:sz w:val="16"/>
              </w:rPr>
              <w:t>Compromisos difíciles de cumplir.</w:t>
            </w:r>
          </w:p>
        </w:tc>
        <w:tc>
          <w:tcPr>
            <w:tcW w:type="dxa" w:w="3400"/>
            <w:vAlign w:val="top"/>
            <w:tcMar>
              <w:top w:w="70" w:type="dxa"/>
              <w:start w:w="80" w:type="dxa"/>
              <w:bottom w:w="70" w:type="dxa"/>
              <w:end w:w="80" w:type="dxa"/>
            </w:tcMar>
          </w:tcPr>
          <w:p>
            <w:pPr>
              <w:spacing w:after="0"/>
              <w:jc w:val="left"/>
            </w:pPr>
            <w:r>
              <w:rPr>
                <w:rFonts w:ascii="Calibri" w:hAnsi="Calibri"/>
                <w:sz w:val="16"/>
              </w:rPr>
              <w:t>Revisión de pliego, multas, plazos y obligaciones.</w:t>
            </w:r>
          </w:p>
        </w:tc>
      </w:tr>
      <w:tr>
        <w:tc>
          <w:tcPr>
            <w:tcW w:type="dxa" w:w="3400"/>
            <w:vAlign w:val="top"/>
            <w:tcMar>
              <w:top w:w="70" w:type="dxa"/>
              <w:start w:w="80" w:type="dxa"/>
              <w:bottom w:w="70" w:type="dxa"/>
              <w:end w:w="80" w:type="dxa"/>
            </w:tcMar>
          </w:tcPr>
          <w:p>
            <w:pPr>
              <w:spacing w:after="0"/>
              <w:jc w:val="left"/>
            </w:pPr>
            <w:r>
              <w:rPr>
                <w:rFonts w:ascii="Calibri" w:hAnsi="Calibri"/>
                <w:sz w:val="16"/>
              </w:rPr>
              <w:t>Presupuestar rápido pero mal</w:t>
            </w:r>
          </w:p>
        </w:tc>
        <w:tc>
          <w:tcPr>
            <w:tcW w:type="dxa" w:w="3400"/>
            <w:vAlign w:val="top"/>
            <w:tcMar>
              <w:top w:w="70" w:type="dxa"/>
              <w:start w:w="80" w:type="dxa"/>
              <w:bottom w:w="70" w:type="dxa"/>
              <w:end w:w="80" w:type="dxa"/>
            </w:tcMar>
          </w:tcPr>
          <w:p>
            <w:pPr>
              <w:spacing w:after="0"/>
              <w:jc w:val="left"/>
            </w:pPr>
            <w:r>
              <w:rPr>
                <w:rFonts w:ascii="Calibri" w:hAnsi="Calibri"/>
                <w:sz w:val="16"/>
              </w:rPr>
              <w:t>Ganar una obra que no conviene.</w:t>
            </w:r>
          </w:p>
        </w:tc>
        <w:tc>
          <w:tcPr>
            <w:tcW w:type="dxa" w:w="3400"/>
            <w:vAlign w:val="top"/>
            <w:tcMar>
              <w:top w:w="70" w:type="dxa"/>
              <w:start w:w="80" w:type="dxa"/>
              <w:bottom w:w="70" w:type="dxa"/>
              <w:end w:w="80" w:type="dxa"/>
            </w:tcMar>
          </w:tcPr>
          <w:p>
            <w:pPr>
              <w:spacing w:after="0"/>
              <w:jc w:val="left"/>
            </w:pPr>
            <w:r>
              <w:rPr>
                <w:rFonts w:ascii="Calibri" w:hAnsi="Calibri"/>
                <w:sz w:val="16"/>
              </w:rPr>
              <w:t>Escalamiento a GG cuando hay urgencia y datos incompletos.</w:t>
            </w:r>
          </w:p>
        </w:tc>
      </w:tr>
      <w:tr>
        <w:tc>
          <w:tcPr>
            <w:tcW w:type="dxa" w:w="3400"/>
            <w:vAlign w:val="top"/>
            <w:tcMar>
              <w:top w:w="70" w:type="dxa"/>
              <w:start w:w="80" w:type="dxa"/>
              <w:bottom w:w="70" w:type="dxa"/>
              <w:end w:w="80" w:type="dxa"/>
            </w:tcMar>
          </w:tcPr>
          <w:p>
            <w:pPr>
              <w:spacing w:after="0"/>
              <w:jc w:val="left"/>
            </w:pPr>
            <w:r>
              <w:rPr>
                <w:rFonts w:ascii="Calibri" w:hAnsi="Calibri"/>
                <w:sz w:val="16"/>
              </w:rPr>
              <w:t>Ganar una obra sin margen real</w:t>
            </w:r>
          </w:p>
        </w:tc>
        <w:tc>
          <w:tcPr>
            <w:tcW w:type="dxa" w:w="3400"/>
            <w:vAlign w:val="top"/>
            <w:tcMar>
              <w:top w:w="70" w:type="dxa"/>
              <w:start w:w="80" w:type="dxa"/>
              <w:bottom w:w="70" w:type="dxa"/>
              <w:end w:w="80" w:type="dxa"/>
            </w:tcMar>
          </w:tcPr>
          <w:p>
            <w:pPr>
              <w:spacing w:after="0"/>
              <w:jc w:val="left"/>
            </w:pPr>
            <w:r>
              <w:rPr>
                <w:rFonts w:ascii="Calibri" w:hAnsi="Calibri"/>
                <w:sz w:val="16"/>
              </w:rPr>
              <w:t>Pérdida económica y desgaste operativo.</w:t>
            </w:r>
          </w:p>
        </w:tc>
        <w:tc>
          <w:tcPr>
            <w:tcW w:type="dxa" w:w="3400"/>
            <w:vAlign w:val="top"/>
            <w:tcMar>
              <w:top w:w="70" w:type="dxa"/>
              <w:start w:w="80" w:type="dxa"/>
              <w:bottom w:w="70" w:type="dxa"/>
              <w:end w:w="80" w:type="dxa"/>
            </w:tcMar>
          </w:tcPr>
          <w:p>
            <w:pPr>
              <w:spacing w:after="0"/>
              <w:jc w:val="left"/>
            </w:pPr>
            <w:r>
              <w:rPr>
                <w:rFonts w:ascii="Calibri" w:hAnsi="Calibri"/>
                <w:sz w:val="16"/>
              </w:rPr>
              <w:t>Revisión de margen, sensibilidad de costos y validación GG.</w:t>
            </w:r>
          </w:p>
        </w:tc>
      </w:tr>
    </w:tbl>
    <w:p>
      <w:pPr>
        <w:pStyle w:val="Heading1"/>
      </w:pPr>
      <w:r>
        <w:rPr>
          <w:rFonts w:ascii="Calibri" w:hAnsi="Calibri"/>
        </w:rPr>
        <w:t>17. Comunicación con otras gerencias</w:t>
      </w:r>
    </w:p>
    <w:p>
      <w:pPr>
        <w:spacing w:after="120" w:line="259" w:lineRule="auto"/>
        <w:jc w:val="both"/>
      </w:pPr>
      <w:r>
        <w:rPr>
          <w:rFonts w:ascii="Calibri" w:hAnsi="Calibri"/>
          <w:b w:val="0"/>
          <w:sz w:val="24"/>
        </w:rPr>
        <w:t>La comunicación de Proyectos y Presupuestos debe ser formal, oportuna y útil. No se trata de informar todo a todos, sino de comunicar lo necesario, en el momento correcto y con registro suficiente.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6"/>
              </w:rPr>
              <w:t>Área</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6"/>
              </w:rPr>
              <w:t>Qué se comunica</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6"/>
              </w:rPr>
              <w:t>Cuándo</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6"/>
              </w:rPr>
              <w:t>Registro mínimo</w:t>
            </w:r>
          </w:p>
        </w:tc>
      </w:tr>
      <w:tr>
        <w:tc>
          <w:tcPr>
            <w:tcW w:type="dxa" w:w="2550"/>
            <w:vAlign w:val="top"/>
            <w:tcMar>
              <w:top w:w="70" w:type="dxa"/>
              <w:start w:w="80" w:type="dxa"/>
              <w:bottom w:w="70" w:type="dxa"/>
              <w:end w:w="80" w:type="dxa"/>
            </w:tcMar>
          </w:tcPr>
          <w:p>
            <w:pPr>
              <w:spacing w:after="0"/>
              <w:jc w:val="left"/>
            </w:pPr>
            <w:r>
              <w:rPr>
                <w:rFonts w:ascii="Calibri" w:hAnsi="Calibri"/>
                <w:sz w:val="16"/>
              </w:rPr>
              <w:t>Gerencia General</w:t>
            </w:r>
          </w:p>
        </w:tc>
        <w:tc>
          <w:tcPr>
            <w:tcW w:type="dxa" w:w="2550"/>
            <w:vAlign w:val="top"/>
            <w:tcMar>
              <w:top w:w="70" w:type="dxa"/>
              <w:start w:w="80" w:type="dxa"/>
              <w:bottom w:w="70" w:type="dxa"/>
              <w:end w:w="80" w:type="dxa"/>
            </w:tcMar>
          </w:tcPr>
          <w:p>
            <w:pPr>
              <w:spacing w:after="0"/>
              <w:jc w:val="left"/>
            </w:pPr>
            <w:r>
              <w:rPr>
                <w:rFonts w:ascii="Calibri" w:hAnsi="Calibri"/>
                <w:sz w:val="16"/>
              </w:rPr>
              <w:t>Oportunidades relevantes, presupuesto importante, margen bajo, riesgo técnico/económico, cliente estratégico, decisión de avanzar o rechazar.</w:t>
            </w:r>
          </w:p>
        </w:tc>
        <w:tc>
          <w:tcPr>
            <w:tcW w:type="dxa" w:w="2550"/>
            <w:vAlign w:val="top"/>
            <w:tcMar>
              <w:top w:w="70" w:type="dxa"/>
              <w:start w:w="80" w:type="dxa"/>
              <w:bottom w:w="70" w:type="dxa"/>
              <w:end w:w="80" w:type="dxa"/>
            </w:tcMar>
          </w:tcPr>
          <w:p>
            <w:pPr>
              <w:spacing w:after="0"/>
              <w:jc w:val="left"/>
            </w:pPr>
            <w:r>
              <w:rPr>
                <w:rFonts w:ascii="Calibri" w:hAnsi="Calibri"/>
                <w:sz w:val="16"/>
              </w:rPr>
              <w:t>Antes de comprometer precio, plazo o condiciones. También en revisión semanal.</w:t>
            </w:r>
          </w:p>
        </w:tc>
        <w:tc>
          <w:tcPr>
            <w:tcW w:type="dxa" w:w="2550"/>
            <w:vAlign w:val="top"/>
            <w:tcMar>
              <w:top w:w="70" w:type="dxa"/>
              <w:start w:w="80" w:type="dxa"/>
              <w:bottom w:w="70" w:type="dxa"/>
              <w:end w:w="80" w:type="dxa"/>
            </w:tcMar>
          </w:tcPr>
          <w:p>
            <w:pPr>
              <w:spacing w:after="0"/>
              <w:jc w:val="left"/>
            </w:pPr>
            <w:r>
              <w:rPr>
                <w:rFonts w:ascii="Calibri" w:hAnsi="Calibri"/>
                <w:sz w:val="16"/>
              </w:rPr>
              <w:t>Resumen ejecutivo, presupuesto interno, matriz de riesgos, registro de aprobación.</w:t>
            </w:r>
          </w:p>
        </w:tc>
      </w:tr>
      <w:tr>
        <w:tc>
          <w:tcPr>
            <w:tcW w:type="dxa" w:w="2550"/>
            <w:vAlign w:val="top"/>
            <w:tcMar>
              <w:top w:w="70" w:type="dxa"/>
              <w:start w:w="80" w:type="dxa"/>
              <w:bottom w:w="70" w:type="dxa"/>
              <w:end w:w="80" w:type="dxa"/>
            </w:tcMar>
          </w:tcPr>
          <w:p>
            <w:pPr>
              <w:spacing w:after="0"/>
              <w:jc w:val="left"/>
            </w:pPr>
            <w:r>
              <w:rPr>
                <w:rFonts w:ascii="Calibri" w:hAnsi="Calibri"/>
                <w:sz w:val="16"/>
              </w:rPr>
              <w:t>Gerencia de Obras</w:t>
            </w:r>
          </w:p>
        </w:tc>
        <w:tc>
          <w:tcPr>
            <w:tcW w:type="dxa" w:w="2550"/>
            <w:vAlign w:val="top"/>
            <w:tcMar>
              <w:top w:w="70" w:type="dxa"/>
              <w:start w:w="80" w:type="dxa"/>
              <w:bottom w:w="70" w:type="dxa"/>
              <w:end w:w="80" w:type="dxa"/>
            </w:tcMar>
          </w:tcPr>
          <w:p>
            <w:pPr>
              <w:spacing w:after="0"/>
              <w:jc w:val="left"/>
            </w:pPr>
            <w:r>
              <w:rPr>
                <w:rFonts w:ascii="Calibri" w:hAnsi="Calibri"/>
                <w:sz w:val="16"/>
              </w:rPr>
              <w:t>Metodología constructiva, tiempos reales, interferencias, restricciones, carpeta de inicio, cambios de alcance y desvíos.</w:t>
            </w:r>
          </w:p>
        </w:tc>
        <w:tc>
          <w:tcPr>
            <w:tcW w:type="dxa" w:w="2550"/>
            <w:vAlign w:val="top"/>
            <w:tcMar>
              <w:top w:w="70" w:type="dxa"/>
              <w:start w:w="80" w:type="dxa"/>
              <w:bottom w:w="70" w:type="dxa"/>
              <w:end w:w="80" w:type="dxa"/>
            </w:tcMar>
          </w:tcPr>
          <w:p>
            <w:pPr>
              <w:spacing w:after="0"/>
              <w:jc w:val="left"/>
            </w:pPr>
            <w:r>
              <w:rPr>
                <w:rFonts w:ascii="Calibri" w:hAnsi="Calibri"/>
                <w:sz w:val="16"/>
              </w:rPr>
              <w:t>Durante análisis y antes de cerrar presupuesto. Luego al adjudicar y durante cambios.</w:t>
            </w:r>
          </w:p>
        </w:tc>
        <w:tc>
          <w:tcPr>
            <w:tcW w:type="dxa" w:w="2550"/>
            <w:vAlign w:val="top"/>
            <w:tcMar>
              <w:top w:w="70" w:type="dxa"/>
              <w:start w:w="80" w:type="dxa"/>
              <w:bottom w:w="70" w:type="dxa"/>
              <w:end w:w="80" w:type="dxa"/>
            </w:tcMar>
          </w:tcPr>
          <w:p>
            <w:pPr>
              <w:spacing w:after="0"/>
              <w:jc w:val="left"/>
            </w:pPr>
            <w:r>
              <w:rPr>
                <w:rFonts w:ascii="Calibri" w:hAnsi="Calibri"/>
                <w:sz w:val="16"/>
              </w:rPr>
              <w:t>Consulta técnica, acta de entrega a obra, registro de adicionales.</w:t>
            </w:r>
          </w:p>
        </w:tc>
      </w:tr>
      <w:tr>
        <w:tc>
          <w:tcPr>
            <w:tcW w:type="dxa" w:w="2550"/>
            <w:vAlign w:val="top"/>
            <w:tcMar>
              <w:top w:w="70" w:type="dxa"/>
              <w:start w:w="80" w:type="dxa"/>
              <w:bottom w:w="70" w:type="dxa"/>
              <w:end w:w="80" w:type="dxa"/>
            </w:tcMar>
          </w:tcPr>
          <w:p>
            <w:pPr>
              <w:spacing w:after="0"/>
              <w:jc w:val="left"/>
            </w:pPr>
            <w:r>
              <w:rPr>
                <w:rFonts w:ascii="Calibri" w:hAnsi="Calibri"/>
                <w:sz w:val="16"/>
              </w:rPr>
              <w:t>Gerencia de Compras</w:t>
            </w:r>
          </w:p>
        </w:tc>
        <w:tc>
          <w:tcPr>
            <w:tcW w:type="dxa" w:w="2550"/>
            <w:vAlign w:val="top"/>
            <w:tcMar>
              <w:top w:w="70" w:type="dxa"/>
              <w:start w:w="80" w:type="dxa"/>
              <w:bottom w:w="70" w:type="dxa"/>
              <w:end w:w="80" w:type="dxa"/>
            </w:tcMar>
          </w:tcPr>
          <w:p>
            <w:pPr>
              <w:spacing w:after="0"/>
              <w:jc w:val="left"/>
            </w:pPr>
            <w:r>
              <w:rPr>
                <w:rFonts w:ascii="Calibri" w:hAnsi="Calibri"/>
                <w:sz w:val="16"/>
              </w:rPr>
              <w:t>Materiales críticos, proveedores sugeridos, cotizaciones requeridas, validez de precios, condiciones de entrega y pago.</w:t>
            </w:r>
          </w:p>
        </w:tc>
        <w:tc>
          <w:tcPr>
            <w:tcW w:type="dxa" w:w="2550"/>
            <w:vAlign w:val="top"/>
            <w:tcMar>
              <w:top w:w="70" w:type="dxa"/>
              <w:start w:w="80" w:type="dxa"/>
              <w:bottom w:w="70" w:type="dxa"/>
              <w:end w:w="80" w:type="dxa"/>
            </w:tcMar>
          </w:tcPr>
          <w:p>
            <w:pPr>
              <w:spacing w:after="0"/>
              <w:jc w:val="left"/>
            </w:pPr>
            <w:r>
              <w:rPr>
                <w:rFonts w:ascii="Calibri" w:hAnsi="Calibri"/>
                <w:sz w:val="16"/>
              </w:rPr>
              <w:t>Antes de cerrar costos y ante cambios de mercado.</w:t>
            </w:r>
          </w:p>
        </w:tc>
        <w:tc>
          <w:tcPr>
            <w:tcW w:type="dxa" w:w="2550"/>
            <w:vAlign w:val="top"/>
            <w:tcMar>
              <w:top w:w="70" w:type="dxa"/>
              <w:start w:w="80" w:type="dxa"/>
              <w:bottom w:w="70" w:type="dxa"/>
              <w:end w:w="80" w:type="dxa"/>
            </w:tcMar>
          </w:tcPr>
          <w:p>
            <w:pPr>
              <w:spacing w:after="0"/>
              <w:jc w:val="left"/>
            </w:pPr>
            <w:r>
              <w:rPr>
                <w:rFonts w:ascii="Calibri" w:hAnsi="Calibri"/>
                <w:sz w:val="16"/>
              </w:rPr>
              <w:t>Solicitud formal de cotización, cotizaciones recibidas, comparativa.</w:t>
            </w:r>
          </w:p>
        </w:tc>
      </w:tr>
      <w:tr>
        <w:tc>
          <w:tcPr>
            <w:tcW w:type="dxa" w:w="2550"/>
            <w:vAlign w:val="top"/>
            <w:tcMar>
              <w:top w:w="70" w:type="dxa"/>
              <w:start w:w="80" w:type="dxa"/>
              <w:bottom w:w="70" w:type="dxa"/>
              <w:end w:w="80" w:type="dxa"/>
            </w:tcMar>
          </w:tcPr>
          <w:p>
            <w:pPr>
              <w:spacing w:after="0"/>
              <w:jc w:val="left"/>
            </w:pPr>
            <w:r>
              <w:rPr>
                <w:rFonts w:ascii="Calibri" w:hAnsi="Calibri"/>
                <w:sz w:val="16"/>
              </w:rPr>
              <w:t>Gerencia de Logística</w:t>
            </w:r>
          </w:p>
        </w:tc>
        <w:tc>
          <w:tcPr>
            <w:tcW w:type="dxa" w:w="2550"/>
            <w:vAlign w:val="top"/>
            <w:tcMar>
              <w:top w:w="70" w:type="dxa"/>
              <w:start w:w="80" w:type="dxa"/>
              <w:bottom w:w="70" w:type="dxa"/>
              <w:end w:w="80" w:type="dxa"/>
            </w:tcMar>
          </w:tcPr>
          <w:p>
            <w:pPr>
              <w:spacing w:after="0"/>
              <w:jc w:val="left"/>
            </w:pPr>
            <w:r>
              <w:rPr>
                <w:rFonts w:ascii="Calibri" w:hAnsi="Calibri"/>
                <w:sz w:val="16"/>
              </w:rPr>
              <w:t>Disponibilidad de equipos, herramientas, vehículos, stock, depósito, traslados y restricciones logísticas.</w:t>
            </w:r>
          </w:p>
        </w:tc>
        <w:tc>
          <w:tcPr>
            <w:tcW w:type="dxa" w:w="2550"/>
            <w:vAlign w:val="top"/>
            <w:tcMar>
              <w:top w:w="70" w:type="dxa"/>
              <w:start w:w="80" w:type="dxa"/>
              <w:bottom w:w="70" w:type="dxa"/>
              <w:end w:w="80" w:type="dxa"/>
            </w:tcMar>
          </w:tcPr>
          <w:p>
            <w:pPr>
              <w:spacing w:after="0"/>
              <w:jc w:val="left"/>
            </w:pPr>
            <w:r>
              <w:rPr>
                <w:rFonts w:ascii="Calibri" w:hAnsi="Calibri"/>
                <w:sz w:val="16"/>
              </w:rPr>
              <w:t>Antes de comprometer plazos, costos de movilización o disponibilidad.</w:t>
            </w:r>
          </w:p>
        </w:tc>
        <w:tc>
          <w:tcPr>
            <w:tcW w:type="dxa" w:w="2550"/>
            <w:vAlign w:val="top"/>
            <w:tcMar>
              <w:top w:w="70" w:type="dxa"/>
              <w:start w:w="80" w:type="dxa"/>
              <w:bottom w:w="70" w:type="dxa"/>
              <w:end w:w="80" w:type="dxa"/>
            </w:tcMar>
          </w:tcPr>
          <w:p>
            <w:pPr>
              <w:spacing w:after="0"/>
              <w:jc w:val="left"/>
            </w:pPr>
            <w:r>
              <w:rPr>
                <w:rFonts w:ascii="Calibri" w:hAnsi="Calibri"/>
                <w:sz w:val="16"/>
              </w:rPr>
              <w:t>Consulta logística, lista de recursos críticos, observaciones de disponibilidad.</w:t>
            </w:r>
          </w:p>
        </w:tc>
      </w:tr>
      <w:tr>
        <w:tc>
          <w:tcPr>
            <w:tcW w:type="dxa" w:w="2550"/>
            <w:vAlign w:val="top"/>
            <w:tcMar>
              <w:top w:w="70" w:type="dxa"/>
              <w:start w:w="80" w:type="dxa"/>
              <w:bottom w:w="70" w:type="dxa"/>
              <w:end w:w="80" w:type="dxa"/>
            </w:tcMar>
          </w:tcPr>
          <w:p>
            <w:pPr>
              <w:spacing w:after="0"/>
              <w:jc w:val="left"/>
            </w:pPr>
            <w:r>
              <w:rPr>
                <w:rFonts w:ascii="Calibri" w:hAnsi="Calibri"/>
                <w:sz w:val="16"/>
              </w:rPr>
              <w:t>Administración y Finanzas</w:t>
            </w:r>
          </w:p>
        </w:tc>
        <w:tc>
          <w:tcPr>
            <w:tcW w:type="dxa" w:w="2550"/>
            <w:vAlign w:val="top"/>
            <w:tcMar>
              <w:top w:w="70" w:type="dxa"/>
              <w:start w:w="80" w:type="dxa"/>
              <w:bottom w:w="70" w:type="dxa"/>
              <w:end w:w="80" w:type="dxa"/>
            </w:tcMar>
          </w:tcPr>
          <w:p>
            <w:pPr>
              <w:spacing w:after="0"/>
              <w:jc w:val="left"/>
            </w:pPr>
            <w:r>
              <w:rPr>
                <w:rFonts w:ascii="Calibri" w:hAnsi="Calibri"/>
                <w:sz w:val="16"/>
              </w:rPr>
              <w:t>Condiciones de pago, anticipos, costos financieros, flujo, facturación y cierre económico posterior.</w:t>
            </w:r>
          </w:p>
        </w:tc>
        <w:tc>
          <w:tcPr>
            <w:tcW w:type="dxa" w:w="2550"/>
            <w:vAlign w:val="top"/>
            <w:tcMar>
              <w:top w:w="70" w:type="dxa"/>
              <w:start w:w="80" w:type="dxa"/>
              <w:bottom w:w="70" w:type="dxa"/>
              <w:end w:w="80" w:type="dxa"/>
            </w:tcMar>
          </w:tcPr>
          <w:p>
            <w:pPr>
              <w:spacing w:after="0"/>
              <w:jc w:val="left"/>
            </w:pPr>
            <w:r>
              <w:rPr>
                <w:rFonts w:ascii="Calibri" w:hAnsi="Calibri"/>
                <w:sz w:val="16"/>
              </w:rPr>
              <w:t>Antes de emitir propuestas relevantes y al cierre de obra.</w:t>
            </w:r>
          </w:p>
        </w:tc>
        <w:tc>
          <w:tcPr>
            <w:tcW w:type="dxa" w:w="2550"/>
            <w:vAlign w:val="top"/>
            <w:tcMar>
              <w:top w:w="70" w:type="dxa"/>
              <w:start w:w="80" w:type="dxa"/>
              <w:bottom w:w="70" w:type="dxa"/>
              <w:end w:w="80" w:type="dxa"/>
            </w:tcMar>
          </w:tcPr>
          <w:p>
            <w:pPr>
              <w:spacing w:after="0"/>
              <w:jc w:val="left"/>
            </w:pPr>
            <w:r>
              <w:rPr>
                <w:rFonts w:ascii="Calibri" w:hAnsi="Calibri"/>
                <w:sz w:val="16"/>
              </w:rPr>
              <w:t>Consulta financiera, resumen económico, comparación presupuesto vs real.</w:t>
            </w:r>
          </w:p>
        </w:tc>
      </w:tr>
    </w:tbl>
    <w:p>
      <w:pPr>
        <w:pStyle w:val="Heading1"/>
      </w:pPr>
      <w:r>
        <w:rPr>
          <w:rFonts w:ascii="Calibri" w:hAnsi="Calibri"/>
        </w:rPr>
        <w:t>18. Comunicación con Gerencia General y criterios de escalamiento</w:t>
      </w:r>
    </w:p>
    <w:p>
      <w:pPr>
        <w:spacing w:after="120" w:line="259" w:lineRule="auto"/>
        <w:jc w:val="both"/>
      </w:pPr>
      <w:r>
        <w:rPr>
          <w:rFonts w:ascii="Calibri" w:hAnsi="Calibri"/>
          <w:b w:val="0"/>
          <w:sz w:val="24"/>
        </w:rPr>
        <w:t>Gerencia General no debe resolver todos los cálculos ni reemplazar el trabajo del área. Su función es conducir, priorizar, validar riesgos, aprobar márgenes cuando corresponda y controlar el sistema. Para eso necesita información clara, resumida y respaldada.</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6"/>
              </w:rPr>
              <w:t>Tipo de información</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6"/>
              </w:rPr>
              <w:t>Frecuencia / momento</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6"/>
              </w:rPr>
              <w:t>Contenido mínimo</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6"/>
              </w:rPr>
              <w:t>Decisión esperada de GG</w:t>
            </w:r>
          </w:p>
        </w:tc>
      </w:tr>
      <w:tr>
        <w:tc>
          <w:tcPr>
            <w:tcW w:type="dxa" w:w="2550"/>
            <w:vAlign w:val="top"/>
            <w:tcMar>
              <w:top w:w="70" w:type="dxa"/>
              <w:start w:w="80" w:type="dxa"/>
              <w:bottom w:w="70" w:type="dxa"/>
              <w:end w:w="80" w:type="dxa"/>
            </w:tcMar>
          </w:tcPr>
          <w:p>
            <w:pPr>
              <w:spacing w:after="0"/>
              <w:jc w:val="left"/>
            </w:pPr>
            <w:r>
              <w:rPr>
                <w:rFonts w:ascii="Calibri" w:hAnsi="Calibri"/>
                <w:sz w:val="16"/>
              </w:rPr>
              <w:t>Oportunidades relevantes</w:t>
            </w:r>
          </w:p>
        </w:tc>
        <w:tc>
          <w:tcPr>
            <w:tcW w:type="dxa" w:w="2550"/>
            <w:vAlign w:val="top"/>
            <w:tcMar>
              <w:top w:w="70" w:type="dxa"/>
              <w:start w:w="80" w:type="dxa"/>
              <w:bottom w:w="70" w:type="dxa"/>
              <w:end w:w="80" w:type="dxa"/>
            </w:tcMar>
          </w:tcPr>
          <w:p>
            <w:pPr>
              <w:spacing w:after="0"/>
              <w:jc w:val="left"/>
            </w:pPr>
            <w:r>
              <w:rPr>
                <w:rFonts w:ascii="Calibri" w:hAnsi="Calibri"/>
                <w:sz w:val="16"/>
              </w:rPr>
              <w:t>Semanal o al ingreso</w:t>
            </w:r>
          </w:p>
        </w:tc>
        <w:tc>
          <w:tcPr>
            <w:tcW w:type="dxa" w:w="2550"/>
            <w:vAlign w:val="top"/>
            <w:tcMar>
              <w:top w:w="70" w:type="dxa"/>
              <w:start w:w="80" w:type="dxa"/>
              <w:bottom w:w="70" w:type="dxa"/>
              <w:end w:w="80" w:type="dxa"/>
            </w:tcMar>
          </w:tcPr>
          <w:p>
            <w:pPr>
              <w:spacing w:after="0"/>
              <w:jc w:val="left"/>
            </w:pPr>
            <w:r>
              <w:rPr>
                <w:rFonts w:ascii="Calibri" w:hAnsi="Calibri"/>
                <w:sz w:val="16"/>
              </w:rPr>
              <w:t>Cliente, obra, monto estimado, plazo, riesgo y recomendación inicial.</w:t>
            </w:r>
          </w:p>
        </w:tc>
        <w:tc>
          <w:tcPr>
            <w:tcW w:type="dxa" w:w="2550"/>
            <w:vAlign w:val="top"/>
            <w:tcMar>
              <w:top w:w="70" w:type="dxa"/>
              <w:start w:w="80" w:type="dxa"/>
              <w:bottom w:w="70" w:type="dxa"/>
              <w:end w:w="80" w:type="dxa"/>
            </w:tcMar>
          </w:tcPr>
          <w:p>
            <w:pPr>
              <w:spacing w:after="0"/>
              <w:jc w:val="left"/>
            </w:pPr>
            <w:r>
              <w:rPr>
                <w:rFonts w:ascii="Calibri" w:hAnsi="Calibri"/>
                <w:sz w:val="16"/>
              </w:rPr>
              <w:t>Priorizar, avanzar, esperar o descartar.</w:t>
            </w:r>
          </w:p>
        </w:tc>
      </w:tr>
      <w:tr>
        <w:tc>
          <w:tcPr>
            <w:tcW w:type="dxa" w:w="2550"/>
            <w:vAlign w:val="top"/>
            <w:tcMar>
              <w:top w:w="70" w:type="dxa"/>
              <w:start w:w="80" w:type="dxa"/>
              <w:bottom w:w="70" w:type="dxa"/>
              <w:end w:w="80" w:type="dxa"/>
            </w:tcMar>
          </w:tcPr>
          <w:p>
            <w:pPr>
              <w:spacing w:after="0"/>
              <w:jc w:val="left"/>
            </w:pPr>
            <w:r>
              <w:rPr>
                <w:rFonts w:ascii="Calibri" w:hAnsi="Calibri"/>
                <w:sz w:val="16"/>
              </w:rPr>
              <w:t>Presupuesto de impacto económico</w:t>
            </w:r>
          </w:p>
        </w:tc>
        <w:tc>
          <w:tcPr>
            <w:tcW w:type="dxa" w:w="2550"/>
            <w:vAlign w:val="top"/>
            <w:tcMar>
              <w:top w:w="70" w:type="dxa"/>
              <w:start w:w="80" w:type="dxa"/>
              <w:bottom w:w="70" w:type="dxa"/>
              <w:end w:w="80" w:type="dxa"/>
            </w:tcMar>
          </w:tcPr>
          <w:p>
            <w:pPr>
              <w:spacing w:after="0"/>
              <w:jc w:val="left"/>
            </w:pPr>
            <w:r>
              <w:rPr>
                <w:rFonts w:ascii="Calibri" w:hAnsi="Calibri"/>
                <w:sz w:val="16"/>
              </w:rPr>
              <w:t>Antes de emitir</w:t>
            </w:r>
          </w:p>
        </w:tc>
        <w:tc>
          <w:tcPr>
            <w:tcW w:type="dxa" w:w="2550"/>
            <w:vAlign w:val="top"/>
            <w:tcMar>
              <w:top w:w="70" w:type="dxa"/>
              <w:start w:w="80" w:type="dxa"/>
              <w:bottom w:w="70" w:type="dxa"/>
              <w:end w:w="80" w:type="dxa"/>
            </w:tcMar>
          </w:tcPr>
          <w:p>
            <w:pPr>
              <w:spacing w:after="0"/>
              <w:jc w:val="left"/>
            </w:pPr>
            <w:r>
              <w:rPr>
                <w:rFonts w:ascii="Calibri" w:hAnsi="Calibri"/>
                <w:sz w:val="16"/>
              </w:rPr>
              <w:t>Costo, precio, margen, supuestos, exclusiones, riesgos y validez.</w:t>
            </w:r>
          </w:p>
        </w:tc>
        <w:tc>
          <w:tcPr>
            <w:tcW w:type="dxa" w:w="2550"/>
            <w:vAlign w:val="top"/>
            <w:tcMar>
              <w:top w:w="70" w:type="dxa"/>
              <w:start w:w="80" w:type="dxa"/>
              <w:bottom w:w="70" w:type="dxa"/>
              <w:end w:w="80" w:type="dxa"/>
            </w:tcMar>
          </w:tcPr>
          <w:p>
            <w:pPr>
              <w:spacing w:after="0"/>
              <w:jc w:val="left"/>
            </w:pPr>
            <w:r>
              <w:rPr>
                <w:rFonts w:ascii="Calibri" w:hAnsi="Calibri"/>
                <w:sz w:val="16"/>
              </w:rPr>
              <w:t>Aprobar, ajustar o rechazar.</w:t>
            </w:r>
          </w:p>
        </w:tc>
      </w:tr>
      <w:tr>
        <w:tc>
          <w:tcPr>
            <w:tcW w:type="dxa" w:w="2550"/>
            <w:vAlign w:val="top"/>
            <w:tcMar>
              <w:top w:w="70" w:type="dxa"/>
              <w:start w:w="80" w:type="dxa"/>
              <w:bottom w:w="70" w:type="dxa"/>
              <w:end w:w="80" w:type="dxa"/>
            </w:tcMar>
          </w:tcPr>
          <w:p>
            <w:pPr>
              <w:spacing w:after="0"/>
              <w:jc w:val="left"/>
            </w:pPr>
            <w:r>
              <w:rPr>
                <w:rFonts w:ascii="Calibri" w:hAnsi="Calibri"/>
                <w:sz w:val="16"/>
              </w:rPr>
              <w:t>Riesgo alto</w:t>
            </w:r>
          </w:p>
        </w:tc>
        <w:tc>
          <w:tcPr>
            <w:tcW w:type="dxa" w:w="2550"/>
            <w:vAlign w:val="top"/>
            <w:tcMar>
              <w:top w:w="70" w:type="dxa"/>
              <w:start w:w="80" w:type="dxa"/>
              <w:bottom w:w="70" w:type="dxa"/>
              <w:end w:w="80" w:type="dxa"/>
            </w:tcMar>
          </w:tcPr>
          <w:p>
            <w:pPr>
              <w:spacing w:after="0"/>
              <w:jc w:val="left"/>
            </w:pPr>
            <w:r>
              <w:rPr>
                <w:rFonts w:ascii="Calibri" w:hAnsi="Calibri"/>
                <w:sz w:val="16"/>
              </w:rPr>
              <w:t>Inmediato</w:t>
            </w:r>
          </w:p>
        </w:tc>
        <w:tc>
          <w:tcPr>
            <w:tcW w:type="dxa" w:w="2550"/>
            <w:vAlign w:val="top"/>
            <w:tcMar>
              <w:top w:w="70" w:type="dxa"/>
              <w:start w:w="80" w:type="dxa"/>
              <w:bottom w:w="70" w:type="dxa"/>
              <w:end w:w="80" w:type="dxa"/>
            </w:tcMar>
          </w:tcPr>
          <w:p>
            <w:pPr>
              <w:spacing w:after="0"/>
              <w:jc w:val="left"/>
            </w:pPr>
            <w:r>
              <w:rPr>
                <w:rFonts w:ascii="Calibri" w:hAnsi="Calibri"/>
                <w:sz w:val="16"/>
              </w:rPr>
              <w:t>Riesgo técnico, económico, contractual, financiero o de plazo.</w:t>
            </w:r>
          </w:p>
        </w:tc>
        <w:tc>
          <w:tcPr>
            <w:tcW w:type="dxa" w:w="2550"/>
            <w:vAlign w:val="top"/>
            <w:tcMar>
              <w:top w:w="70" w:type="dxa"/>
              <w:start w:w="80" w:type="dxa"/>
              <w:bottom w:w="70" w:type="dxa"/>
              <w:end w:w="80" w:type="dxa"/>
            </w:tcMar>
          </w:tcPr>
          <w:p>
            <w:pPr>
              <w:spacing w:after="0"/>
              <w:jc w:val="left"/>
            </w:pPr>
            <w:r>
              <w:rPr>
                <w:rFonts w:ascii="Calibri" w:hAnsi="Calibri"/>
                <w:sz w:val="16"/>
              </w:rPr>
              <w:t>Definir criterio de avance o límite.</w:t>
            </w:r>
          </w:p>
        </w:tc>
      </w:tr>
      <w:tr>
        <w:tc>
          <w:tcPr>
            <w:tcW w:type="dxa" w:w="2550"/>
            <w:vAlign w:val="top"/>
            <w:tcMar>
              <w:top w:w="70" w:type="dxa"/>
              <w:start w:w="80" w:type="dxa"/>
              <w:bottom w:w="70" w:type="dxa"/>
              <w:end w:w="80" w:type="dxa"/>
            </w:tcMar>
          </w:tcPr>
          <w:p>
            <w:pPr>
              <w:spacing w:after="0"/>
              <w:jc w:val="left"/>
            </w:pPr>
            <w:r>
              <w:rPr>
                <w:rFonts w:ascii="Calibri" w:hAnsi="Calibri"/>
                <w:sz w:val="16"/>
              </w:rPr>
              <w:t>Cambio de alcance o adicional relevante</w:t>
            </w:r>
          </w:p>
        </w:tc>
        <w:tc>
          <w:tcPr>
            <w:tcW w:type="dxa" w:w="2550"/>
            <w:vAlign w:val="top"/>
            <w:tcMar>
              <w:top w:w="70" w:type="dxa"/>
              <w:start w:w="80" w:type="dxa"/>
              <w:bottom w:w="70" w:type="dxa"/>
              <w:end w:w="80" w:type="dxa"/>
            </w:tcMar>
          </w:tcPr>
          <w:p>
            <w:pPr>
              <w:spacing w:after="0"/>
              <w:jc w:val="left"/>
            </w:pPr>
            <w:r>
              <w:rPr>
                <w:rFonts w:ascii="Calibri" w:hAnsi="Calibri"/>
                <w:sz w:val="16"/>
              </w:rPr>
              <w:t>Cuando se detecta</w:t>
            </w:r>
          </w:p>
        </w:tc>
        <w:tc>
          <w:tcPr>
            <w:tcW w:type="dxa" w:w="2550"/>
            <w:vAlign w:val="top"/>
            <w:tcMar>
              <w:top w:w="70" w:type="dxa"/>
              <w:start w:w="80" w:type="dxa"/>
              <w:bottom w:w="70" w:type="dxa"/>
              <w:end w:w="80" w:type="dxa"/>
            </w:tcMar>
          </w:tcPr>
          <w:p>
            <w:pPr>
              <w:spacing w:after="0"/>
              <w:jc w:val="left"/>
            </w:pPr>
            <w:r>
              <w:rPr>
                <w:rFonts w:ascii="Calibri" w:hAnsi="Calibri"/>
                <w:sz w:val="16"/>
              </w:rPr>
              <w:t>Descripción, causa, impacto, valor estimado y respaldo.</w:t>
            </w:r>
          </w:p>
        </w:tc>
        <w:tc>
          <w:tcPr>
            <w:tcW w:type="dxa" w:w="2550"/>
            <w:vAlign w:val="top"/>
            <w:tcMar>
              <w:top w:w="70" w:type="dxa"/>
              <w:start w:w="80" w:type="dxa"/>
              <w:bottom w:w="70" w:type="dxa"/>
              <w:end w:w="80" w:type="dxa"/>
            </w:tcMar>
          </w:tcPr>
          <w:p>
            <w:pPr>
              <w:spacing w:after="0"/>
              <w:jc w:val="left"/>
            </w:pPr>
            <w:r>
              <w:rPr>
                <w:rFonts w:ascii="Calibri" w:hAnsi="Calibri"/>
                <w:sz w:val="16"/>
              </w:rPr>
              <w:t>Aprobar gestión ante cliente o estrategia.</w:t>
            </w:r>
          </w:p>
        </w:tc>
      </w:tr>
      <w:tr>
        <w:tc>
          <w:tcPr>
            <w:tcW w:type="dxa" w:w="2550"/>
            <w:vAlign w:val="top"/>
            <w:tcMar>
              <w:top w:w="70" w:type="dxa"/>
              <w:start w:w="80" w:type="dxa"/>
              <w:bottom w:w="70" w:type="dxa"/>
              <w:end w:w="80" w:type="dxa"/>
            </w:tcMar>
          </w:tcPr>
          <w:p>
            <w:pPr>
              <w:spacing w:after="0"/>
              <w:jc w:val="left"/>
            </w:pPr>
            <w:r>
              <w:rPr>
                <w:rFonts w:ascii="Calibri" w:hAnsi="Calibri"/>
                <w:sz w:val="16"/>
              </w:rPr>
              <w:t>Desvío presupuesto vs real</w:t>
            </w:r>
          </w:p>
        </w:tc>
        <w:tc>
          <w:tcPr>
            <w:tcW w:type="dxa" w:w="2550"/>
            <w:vAlign w:val="top"/>
            <w:tcMar>
              <w:top w:w="70" w:type="dxa"/>
              <w:start w:w="80" w:type="dxa"/>
              <w:bottom w:w="70" w:type="dxa"/>
              <w:end w:w="80" w:type="dxa"/>
            </w:tcMar>
          </w:tcPr>
          <w:p>
            <w:pPr>
              <w:spacing w:after="0"/>
              <w:jc w:val="left"/>
            </w:pPr>
            <w:r>
              <w:rPr>
                <w:rFonts w:ascii="Calibri" w:hAnsi="Calibri"/>
                <w:sz w:val="16"/>
              </w:rPr>
              <w:t>Cierre de etapa u obra</w:t>
            </w:r>
          </w:p>
        </w:tc>
        <w:tc>
          <w:tcPr>
            <w:tcW w:type="dxa" w:w="2550"/>
            <w:vAlign w:val="top"/>
            <w:tcMar>
              <w:top w:w="70" w:type="dxa"/>
              <w:start w:w="80" w:type="dxa"/>
              <w:bottom w:w="70" w:type="dxa"/>
              <w:end w:w="80" w:type="dxa"/>
            </w:tcMar>
          </w:tcPr>
          <w:p>
            <w:pPr>
              <w:spacing w:after="0"/>
              <w:jc w:val="left"/>
            </w:pPr>
            <w:r>
              <w:rPr>
                <w:rFonts w:ascii="Calibri" w:hAnsi="Calibri"/>
                <w:sz w:val="16"/>
              </w:rPr>
              <w:t>Diferencia, causa probable, impacto y acción correctiva.</w:t>
            </w:r>
          </w:p>
        </w:tc>
        <w:tc>
          <w:tcPr>
            <w:tcW w:type="dxa" w:w="2550"/>
            <w:vAlign w:val="top"/>
            <w:tcMar>
              <w:top w:w="70" w:type="dxa"/>
              <w:start w:w="80" w:type="dxa"/>
              <w:bottom w:w="70" w:type="dxa"/>
              <w:end w:w="80" w:type="dxa"/>
            </w:tcMar>
          </w:tcPr>
          <w:p>
            <w:pPr>
              <w:spacing w:after="0"/>
              <w:jc w:val="left"/>
            </w:pPr>
            <w:r>
              <w:rPr>
                <w:rFonts w:ascii="Calibri" w:hAnsi="Calibri"/>
                <w:sz w:val="16"/>
              </w:rPr>
              <w:t>Definir mejora y responsabilidades.</w:t>
            </w:r>
          </w:p>
        </w:tc>
      </w:tr>
    </w:tbl>
    <w:p>
      <w:pPr>
        <w:pStyle w:val="ListBullet"/>
        <w:spacing w:after="40"/>
        <w:jc w:val="both"/>
      </w:pPr>
      <w:r>
        <w:rPr>
          <w:rFonts w:ascii="Calibri" w:hAnsi="Calibri"/>
          <w:sz w:val="24"/>
        </w:rPr>
        <w:t>Presupuesto superior a monto definido por la empresa o con impacto económico relevante.</w:t>
      </w:r>
    </w:p>
    <w:p>
      <w:pPr>
        <w:pStyle w:val="ListBullet"/>
        <w:spacing w:after="40"/>
        <w:jc w:val="both"/>
      </w:pPr>
      <w:r>
        <w:rPr>
          <w:rFonts w:ascii="Calibri" w:hAnsi="Calibri"/>
          <w:sz w:val="24"/>
        </w:rPr>
        <w:t>Margen bajo, dudoso o condicionado a supuestos importantes.</w:t>
      </w:r>
    </w:p>
    <w:p>
      <w:pPr>
        <w:pStyle w:val="ListBullet"/>
        <w:spacing w:after="40"/>
        <w:jc w:val="both"/>
      </w:pPr>
      <w:r>
        <w:rPr>
          <w:rFonts w:ascii="Calibri" w:hAnsi="Calibri"/>
          <w:sz w:val="24"/>
        </w:rPr>
        <w:t>Riesgo técnico, económico, contractual, financiero, logístico o de plazo alto.</w:t>
      </w:r>
    </w:p>
    <w:p>
      <w:pPr>
        <w:pStyle w:val="ListBullet"/>
        <w:spacing w:after="40"/>
        <w:jc w:val="both"/>
      </w:pPr>
      <w:r>
        <w:rPr>
          <w:rFonts w:ascii="Calibri" w:hAnsi="Calibri"/>
          <w:sz w:val="24"/>
        </w:rPr>
        <w:t>Cliente nuevo relevante o cliente con antecedentes de conflicto, demora o condiciones especiales.</w:t>
      </w:r>
    </w:p>
    <w:p>
      <w:pPr>
        <w:pStyle w:val="ListBullet"/>
        <w:spacing w:after="40"/>
        <w:jc w:val="both"/>
      </w:pPr>
      <w:r>
        <w:rPr>
          <w:rFonts w:ascii="Calibri" w:hAnsi="Calibri"/>
          <w:sz w:val="24"/>
        </w:rPr>
        <w:t>Plazos exigentes que Obras o Logística no puedan validar con seguridad.</w:t>
      </w:r>
    </w:p>
    <w:p>
      <w:pPr>
        <w:pStyle w:val="ListBullet"/>
        <w:spacing w:after="40"/>
        <w:jc w:val="both"/>
      </w:pPr>
      <w:r>
        <w:rPr>
          <w:rFonts w:ascii="Calibri" w:hAnsi="Calibri"/>
          <w:sz w:val="24"/>
        </w:rPr>
        <w:t>Falta de documentación crítica para presupuestar.</w:t>
      </w:r>
    </w:p>
    <w:p>
      <w:pPr>
        <w:pStyle w:val="ListBullet"/>
        <w:spacing w:after="40"/>
        <w:jc w:val="both"/>
      </w:pPr>
      <w:r>
        <w:rPr>
          <w:rFonts w:ascii="Calibri" w:hAnsi="Calibri"/>
          <w:sz w:val="24"/>
        </w:rPr>
        <w:t>Cambio de alcance, adicional importante o modificación solicitada por cliente, inspección u obra.</w:t>
      </w:r>
    </w:p>
    <w:p>
      <w:pPr>
        <w:pStyle w:val="ListBullet"/>
        <w:spacing w:after="40"/>
        <w:jc w:val="both"/>
      </w:pPr>
      <w:r>
        <w:rPr>
          <w:rFonts w:ascii="Calibri" w:hAnsi="Calibri"/>
          <w:sz w:val="24"/>
        </w:rPr>
        <w:t>Diferencia fuerte entre costo estimado y costo real en obra en curso.</w:t>
      </w:r>
    </w:p>
    <w:p>
      <w:pPr>
        <w:pStyle w:val="ListBullet"/>
        <w:spacing w:after="40"/>
        <w:jc w:val="both"/>
      </w:pPr>
      <w:r>
        <w:rPr>
          <w:rFonts w:ascii="Calibri" w:hAnsi="Calibri"/>
          <w:sz w:val="24"/>
        </w:rPr>
        <w:t>Necesidad de inversión previa, compra especial, uso intensivo de maquinaria u obra fuera de la provincia.</w:t>
      </w:r>
    </w:p>
    <w:p>
      <w:pPr>
        <w:pStyle w:val="ListBullet"/>
        <w:spacing w:after="40"/>
        <w:jc w:val="both"/>
      </w:pPr>
      <w:r>
        <w:rPr>
          <w:rFonts w:ascii="Calibri" w:hAnsi="Calibri"/>
          <w:sz w:val="24"/>
        </w:rPr>
        <w:t>Compromiso comercial o técnico que pueda afectar la reputación de ECAR.</w:t>
      </w:r>
    </w:p>
    <w:p>
      <w:pPr>
        <w:pStyle w:val="Heading1"/>
      </w:pPr>
      <w:r>
        <w:rPr>
          <w:rFonts w:ascii="Calibri" w:hAnsi="Calibri"/>
        </w:rPr>
        <w:t>19. Tratamiento de desvíos, cambios de alcance y adicionales</w:t>
      </w:r>
    </w:p>
    <w:p>
      <w:pPr>
        <w:spacing w:after="120" w:line="259" w:lineRule="auto"/>
        <w:jc w:val="both"/>
      </w:pPr>
      <w:r>
        <w:rPr>
          <w:rFonts w:ascii="Calibri" w:hAnsi="Calibri"/>
          <w:b w:val="0"/>
          <w:sz w:val="24"/>
        </w:rPr>
        <w:t>Todo cambio respecto del alcance presupuestado debe ser tratado como un hecho de gestión. No debe quedar sólo como conversación con el cliente, comentario de obra o pedido informal. La regla de ECAR debe ser: si cambia el alcance, cambia la documentación.</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6"/>
              </w:rPr>
              <w:t>Situación</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6"/>
              </w:rPr>
              <w:t>Acción mínima de GPP</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6"/>
              </w:rPr>
              <w:t>Registro requerido</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6"/>
              </w:rPr>
              <w:t>Escalamiento</w:t>
            </w:r>
          </w:p>
        </w:tc>
      </w:tr>
      <w:tr>
        <w:tc>
          <w:tcPr>
            <w:tcW w:type="dxa" w:w="2550"/>
            <w:vAlign w:val="top"/>
            <w:tcMar>
              <w:top w:w="70" w:type="dxa"/>
              <w:start w:w="80" w:type="dxa"/>
              <w:bottom w:w="70" w:type="dxa"/>
              <w:end w:w="80" w:type="dxa"/>
            </w:tcMar>
          </w:tcPr>
          <w:p>
            <w:pPr>
              <w:spacing w:after="0"/>
              <w:jc w:val="left"/>
            </w:pPr>
            <w:r>
              <w:rPr>
                <w:rFonts w:ascii="Calibri" w:hAnsi="Calibri"/>
                <w:sz w:val="16"/>
              </w:rPr>
              <w:t>Cambio pedido por cliente</w:t>
            </w:r>
          </w:p>
        </w:tc>
        <w:tc>
          <w:tcPr>
            <w:tcW w:type="dxa" w:w="2550"/>
            <w:vAlign w:val="top"/>
            <w:tcMar>
              <w:top w:w="70" w:type="dxa"/>
              <w:start w:w="80" w:type="dxa"/>
              <w:bottom w:w="70" w:type="dxa"/>
              <w:end w:w="80" w:type="dxa"/>
            </w:tcMar>
          </w:tcPr>
          <w:p>
            <w:pPr>
              <w:spacing w:after="0"/>
              <w:jc w:val="left"/>
            </w:pPr>
            <w:r>
              <w:rPr>
                <w:rFonts w:ascii="Calibri" w:hAnsi="Calibri"/>
                <w:sz w:val="16"/>
              </w:rPr>
              <w:t>Comparar contra alcance aprobado y presupuestar impacto.</w:t>
            </w:r>
          </w:p>
        </w:tc>
        <w:tc>
          <w:tcPr>
            <w:tcW w:type="dxa" w:w="2550"/>
            <w:vAlign w:val="top"/>
            <w:tcMar>
              <w:top w:w="70" w:type="dxa"/>
              <w:start w:w="80" w:type="dxa"/>
              <w:bottom w:w="70" w:type="dxa"/>
              <w:end w:w="80" w:type="dxa"/>
            </w:tcMar>
          </w:tcPr>
          <w:p>
            <w:pPr>
              <w:spacing w:after="0"/>
              <w:jc w:val="left"/>
            </w:pPr>
            <w:r>
              <w:rPr>
                <w:rFonts w:ascii="Calibri" w:hAnsi="Calibri"/>
                <w:sz w:val="16"/>
              </w:rPr>
              <w:t>Registro de cambio de alcance y versión de propuesta.</w:t>
            </w:r>
          </w:p>
        </w:tc>
        <w:tc>
          <w:tcPr>
            <w:tcW w:type="dxa" w:w="2550"/>
            <w:vAlign w:val="top"/>
            <w:tcMar>
              <w:top w:w="70" w:type="dxa"/>
              <w:start w:w="80" w:type="dxa"/>
              <w:bottom w:w="70" w:type="dxa"/>
              <w:end w:w="80" w:type="dxa"/>
            </w:tcMar>
          </w:tcPr>
          <w:p>
            <w:pPr>
              <w:spacing w:after="0"/>
              <w:jc w:val="left"/>
            </w:pPr>
            <w:r>
              <w:rPr>
                <w:rFonts w:ascii="Calibri" w:hAnsi="Calibri"/>
                <w:sz w:val="16"/>
              </w:rPr>
              <w:t>GG si afecta monto, plazo o contrato.</w:t>
            </w:r>
          </w:p>
        </w:tc>
      </w:tr>
      <w:tr>
        <w:tc>
          <w:tcPr>
            <w:tcW w:type="dxa" w:w="2550"/>
            <w:vAlign w:val="top"/>
            <w:tcMar>
              <w:top w:w="70" w:type="dxa"/>
              <w:start w:w="80" w:type="dxa"/>
              <w:bottom w:w="70" w:type="dxa"/>
              <w:end w:w="80" w:type="dxa"/>
            </w:tcMar>
          </w:tcPr>
          <w:p>
            <w:pPr>
              <w:spacing w:after="0"/>
              <w:jc w:val="left"/>
            </w:pPr>
            <w:r>
              <w:rPr>
                <w:rFonts w:ascii="Calibri" w:hAnsi="Calibri"/>
                <w:sz w:val="16"/>
              </w:rPr>
              <w:t>Adicional detectado por Obras</w:t>
            </w:r>
          </w:p>
        </w:tc>
        <w:tc>
          <w:tcPr>
            <w:tcW w:type="dxa" w:w="2550"/>
            <w:vAlign w:val="top"/>
            <w:tcMar>
              <w:top w:w="70" w:type="dxa"/>
              <w:start w:w="80" w:type="dxa"/>
              <w:bottom w:w="70" w:type="dxa"/>
              <w:end w:w="80" w:type="dxa"/>
            </w:tcMar>
          </w:tcPr>
          <w:p>
            <w:pPr>
              <w:spacing w:after="0"/>
              <w:jc w:val="left"/>
            </w:pPr>
            <w:r>
              <w:rPr>
                <w:rFonts w:ascii="Calibri" w:hAnsi="Calibri"/>
                <w:sz w:val="16"/>
              </w:rPr>
              <w:t>Validar si estaba o no incluido y cuantificar.</w:t>
            </w:r>
          </w:p>
        </w:tc>
        <w:tc>
          <w:tcPr>
            <w:tcW w:type="dxa" w:w="2550"/>
            <w:vAlign w:val="top"/>
            <w:tcMar>
              <w:top w:w="70" w:type="dxa"/>
              <w:start w:w="80" w:type="dxa"/>
              <w:bottom w:w="70" w:type="dxa"/>
              <w:end w:w="80" w:type="dxa"/>
            </w:tcMar>
          </w:tcPr>
          <w:p>
            <w:pPr>
              <w:spacing w:after="0"/>
              <w:jc w:val="left"/>
            </w:pPr>
            <w:r>
              <w:rPr>
                <w:rFonts w:ascii="Calibri" w:hAnsi="Calibri"/>
                <w:sz w:val="16"/>
              </w:rPr>
              <w:t>Registro de adicional con respaldo técnico.</w:t>
            </w:r>
          </w:p>
        </w:tc>
        <w:tc>
          <w:tcPr>
            <w:tcW w:type="dxa" w:w="2550"/>
            <w:vAlign w:val="top"/>
            <w:tcMar>
              <w:top w:w="70" w:type="dxa"/>
              <w:start w:w="80" w:type="dxa"/>
              <w:bottom w:w="70" w:type="dxa"/>
              <w:end w:w="80" w:type="dxa"/>
            </w:tcMar>
          </w:tcPr>
          <w:p>
            <w:pPr>
              <w:spacing w:after="0"/>
              <w:jc w:val="left"/>
            </w:pPr>
            <w:r>
              <w:rPr>
                <w:rFonts w:ascii="Calibri" w:hAnsi="Calibri"/>
                <w:sz w:val="16"/>
              </w:rPr>
              <w:t>GG antes de ejecutar si es relevante.</w:t>
            </w:r>
          </w:p>
        </w:tc>
      </w:tr>
      <w:tr>
        <w:tc>
          <w:tcPr>
            <w:tcW w:type="dxa" w:w="2550"/>
            <w:vAlign w:val="top"/>
            <w:tcMar>
              <w:top w:w="70" w:type="dxa"/>
              <w:start w:w="80" w:type="dxa"/>
              <w:bottom w:w="70" w:type="dxa"/>
              <w:end w:w="80" w:type="dxa"/>
            </w:tcMar>
          </w:tcPr>
          <w:p>
            <w:pPr>
              <w:spacing w:after="0"/>
              <w:jc w:val="left"/>
            </w:pPr>
            <w:r>
              <w:rPr>
                <w:rFonts w:ascii="Calibri" w:hAnsi="Calibri"/>
                <w:sz w:val="16"/>
              </w:rPr>
              <w:t>Especificación modificada por inspección</w:t>
            </w:r>
          </w:p>
        </w:tc>
        <w:tc>
          <w:tcPr>
            <w:tcW w:type="dxa" w:w="2550"/>
            <w:vAlign w:val="top"/>
            <w:tcMar>
              <w:top w:w="70" w:type="dxa"/>
              <w:start w:w="80" w:type="dxa"/>
              <w:bottom w:w="70" w:type="dxa"/>
              <w:end w:w="80" w:type="dxa"/>
            </w:tcMar>
          </w:tcPr>
          <w:p>
            <w:pPr>
              <w:spacing w:after="0"/>
              <w:jc w:val="left"/>
            </w:pPr>
            <w:r>
              <w:rPr>
                <w:rFonts w:ascii="Calibri" w:hAnsi="Calibri"/>
                <w:sz w:val="16"/>
              </w:rPr>
              <w:t>Revisar impacto técnico, materiales, plazos y costo.</w:t>
            </w:r>
          </w:p>
        </w:tc>
        <w:tc>
          <w:tcPr>
            <w:tcW w:type="dxa" w:w="2550"/>
            <w:vAlign w:val="top"/>
            <w:tcMar>
              <w:top w:w="70" w:type="dxa"/>
              <w:start w:w="80" w:type="dxa"/>
              <w:bottom w:w="70" w:type="dxa"/>
              <w:end w:w="80" w:type="dxa"/>
            </w:tcMar>
          </w:tcPr>
          <w:p>
            <w:pPr>
              <w:spacing w:after="0"/>
              <w:jc w:val="left"/>
            </w:pPr>
            <w:r>
              <w:rPr>
                <w:rFonts w:ascii="Calibri" w:hAnsi="Calibri"/>
                <w:sz w:val="16"/>
              </w:rPr>
              <w:t>Informe breve + presupuesto complementario.</w:t>
            </w:r>
          </w:p>
        </w:tc>
        <w:tc>
          <w:tcPr>
            <w:tcW w:type="dxa" w:w="2550"/>
            <w:vAlign w:val="top"/>
            <w:tcMar>
              <w:top w:w="70" w:type="dxa"/>
              <w:start w:w="80" w:type="dxa"/>
              <w:bottom w:w="70" w:type="dxa"/>
              <w:end w:w="80" w:type="dxa"/>
            </w:tcMar>
          </w:tcPr>
          <w:p>
            <w:pPr>
              <w:spacing w:after="0"/>
              <w:jc w:val="left"/>
            </w:pPr>
            <w:r>
              <w:rPr>
                <w:rFonts w:ascii="Calibri" w:hAnsi="Calibri"/>
                <w:sz w:val="16"/>
              </w:rPr>
              <w:t>GG y cliente/comitente.</w:t>
            </w:r>
          </w:p>
        </w:tc>
      </w:tr>
      <w:tr>
        <w:tc>
          <w:tcPr>
            <w:tcW w:type="dxa" w:w="2550"/>
            <w:vAlign w:val="top"/>
            <w:tcMar>
              <w:top w:w="70" w:type="dxa"/>
              <w:start w:w="80" w:type="dxa"/>
              <w:bottom w:w="70" w:type="dxa"/>
              <w:end w:w="80" w:type="dxa"/>
            </w:tcMar>
          </w:tcPr>
          <w:p>
            <w:pPr>
              <w:spacing w:after="0"/>
              <w:jc w:val="left"/>
            </w:pPr>
            <w:r>
              <w:rPr>
                <w:rFonts w:ascii="Calibri" w:hAnsi="Calibri"/>
                <w:sz w:val="16"/>
              </w:rPr>
              <w:t>Desvío de costo real</w:t>
            </w:r>
          </w:p>
        </w:tc>
        <w:tc>
          <w:tcPr>
            <w:tcW w:type="dxa" w:w="2550"/>
            <w:vAlign w:val="top"/>
            <w:tcMar>
              <w:top w:w="70" w:type="dxa"/>
              <w:start w:w="80" w:type="dxa"/>
              <w:bottom w:w="70" w:type="dxa"/>
              <w:end w:w="80" w:type="dxa"/>
            </w:tcMar>
          </w:tcPr>
          <w:p>
            <w:pPr>
              <w:spacing w:after="0"/>
              <w:jc w:val="left"/>
            </w:pPr>
            <w:r>
              <w:rPr>
                <w:rFonts w:ascii="Calibri" w:hAnsi="Calibri"/>
                <w:sz w:val="16"/>
              </w:rPr>
              <w:t>Analizar causa: cómputo, precio, rendimiento, alcance o ejecución.</w:t>
            </w:r>
          </w:p>
        </w:tc>
        <w:tc>
          <w:tcPr>
            <w:tcW w:type="dxa" w:w="2550"/>
            <w:vAlign w:val="top"/>
            <w:tcMar>
              <w:top w:w="70" w:type="dxa"/>
              <w:start w:w="80" w:type="dxa"/>
              <w:bottom w:w="70" w:type="dxa"/>
              <w:end w:w="80" w:type="dxa"/>
            </w:tcMar>
          </w:tcPr>
          <w:p>
            <w:pPr>
              <w:spacing w:after="0"/>
              <w:jc w:val="left"/>
            </w:pPr>
            <w:r>
              <w:rPr>
                <w:rFonts w:ascii="Calibri" w:hAnsi="Calibri"/>
                <w:sz w:val="16"/>
              </w:rPr>
              <w:t>Registro presupuesto vs real.</w:t>
            </w:r>
          </w:p>
        </w:tc>
        <w:tc>
          <w:tcPr>
            <w:tcW w:type="dxa" w:w="2550"/>
            <w:vAlign w:val="top"/>
            <w:tcMar>
              <w:top w:w="70" w:type="dxa"/>
              <w:start w:w="80" w:type="dxa"/>
              <w:bottom w:w="70" w:type="dxa"/>
              <w:end w:w="80" w:type="dxa"/>
            </w:tcMar>
          </w:tcPr>
          <w:p>
            <w:pPr>
              <w:spacing w:after="0"/>
              <w:jc w:val="left"/>
            </w:pPr>
            <w:r>
              <w:rPr>
                <w:rFonts w:ascii="Calibri" w:hAnsi="Calibri"/>
                <w:sz w:val="16"/>
              </w:rPr>
              <w:t>GG en cierre de etapa/obra.</w:t>
            </w:r>
          </w:p>
        </w:tc>
      </w:tr>
      <w:tr>
        <w:tc>
          <w:tcPr>
            <w:tcW w:type="dxa" w:w="2550"/>
            <w:vAlign w:val="top"/>
            <w:tcMar>
              <w:top w:w="70" w:type="dxa"/>
              <w:start w:w="80" w:type="dxa"/>
              <w:bottom w:w="70" w:type="dxa"/>
              <w:end w:w="80" w:type="dxa"/>
            </w:tcMar>
          </w:tcPr>
          <w:p>
            <w:pPr>
              <w:spacing w:after="0"/>
              <w:jc w:val="left"/>
            </w:pPr>
            <w:r>
              <w:rPr>
                <w:rFonts w:ascii="Calibri" w:hAnsi="Calibri"/>
                <w:sz w:val="16"/>
              </w:rPr>
              <w:t>Error u omisión interna</w:t>
            </w:r>
          </w:p>
        </w:tc>
        <w:tc>
          <w:tcPr>
            <w:tcW w:type="dxa" w:w="2550"/>
            <w:vAlign w:val="top"/>
            <w:tcMar>
              <w:top w:w="70" w:type="dxa"/>
              <w:start w:w="80" w:type="dxa"/>
              <w:bottom w:w="70" w:type="dxa"/>
              <w:end w:w="80" w:type="dxa"/>
            </w:tcMar>
          </w:tcPr>
          <w:p>
            <w:pPr>
              <w:spacing w:after="0"/>
              <w:jc w:val="left"/>
            </w:pPr>
            <w:r>
              <w:rPr>
                <w:rFonts w:ascii="Calibri" w:hAnsi="Calibri"/>
                <w:sz w:val="16"/>
              </w:rPr>
              <w:t>Registrar no conformidad y acción correctiva.</w:t>
            </w:r>
          </w:p>
        </w:tc>
        <w:tc>
          <w:tcPr>
            <w:tcW w:type="dxa" w:w="2550"/>
            <w:vAlign w:val="top"/>
            <w:tcMar>
              <w:top w:w="70" w:type="dxa"/>
              <w:start w:w="80" w:type="dxa"/>
              <w:bottom w:w="70" w:type="dxa"/>
              <w:end w:w="80" w:type="dxa"/>
            </w:tcMar>
          </w:tcPr>
          <w:p>
            <w:pPr>
              <w:spacing w:after="0"/>
              <w:jc w:val="left"/>
            </w:pPr>
            <w:r>
              <w:rPr>
                <w:rFonts w:ascii="Calibri" w:hAnsi="Calibri"/>
                <w:sz w:val="16"/>
              </w:rPr>
              <w:t>NC + lección aprendida.</w:t>
            </w:r>
          </w:p>
        </w:tc>
        <w:tc>
          <w:tcPr>
            <w:tcW w:type="dxa" w:w="2550"/>
            <w:vAlign w:val="top"/>
            <w:tcMar>
              <w:top w:w="70" w:type="dxa"/>
              <w:start w:w="80" w:type="dxa"/>
              <w:bottom w:w="70" w:type="dxa"/>
              <w:end w:w="80" w:type="dxa"/>
            </w:tcMar>
          </w:tcPr>
          <w:p>
            <w:pPr>
              <w:spacing w:after="0"/>
              <w:jc w:val="left"/>
            </w:pPr>
            <w:r>
              <w:rPr>
                <w:rFonts w:ascii="Calibri" w:hAnsi="Calibri"/>
                <w:sz w:val="16"/>
              </w:rPr>
              <w:t>GG si impacta en margen o cliente.</w:t>
            </w:r>
          </w:p>
        </w:tc>
      </w:tr>
    </w:tbl>
    <w:p>
      <w:pPr>
        <w:pStyle w:val="Heading1"/>
      </w:pPr>
      <w:r>
        <w:rPr>
          <w:rFonts w:ascii="Calibri" w:hAnsi="Calibri"/>
        </w:rPr>
        <w:t>20. No conformidades vinculadas al área</w:t>
      </w:r>
    </w:p>
    <w:p>
      <w:pPr>
        <w:spacing w:after="120" w:line="259" w:lineRule="auto"/>
        <w:jc w:val="both"/>
      </w:pPr>
      <w:r>
        <w:rPr>
          <w:rFonts w:ascii="Calibri" w:hAnsi="Calibri"/>
          <w:b w:val="0"/>
          <w:sz w:val="24"/>
        </w:rPr>
        <w:t>Una no conformidad del área no debe entenderse como búsqueda de culpables, sino como una oportunidad de corregir desvíos que pueden repetirse. El enfoque debe ser registrar, analizar causa, corregir y verificar eficacia.</w:t>
      </w:r>
    </w:p>
    <w:p>
      <w:pPr>
        <w:pStyle w:val="ListBullet"/>
        <w:spacing w:after="40"/>
        <w:jc w:val="both"/>
      </w:pPr>
      <w:r>
        <w:rPr>
          <w:rFonts w:ascii="Calibri" w:hAnsi="Calibri"/>
          <w:sz w:val="24"/>
        </w:rPr>
        <w:t>Presupuesto emitido sin documentación mínima ni aclaraciones.</w:t>
      </w:r>
    </w:p>
    <w:p>
      <w:pPr>
        <w:pStyle w:val="ListBullet"/>
        <w:spacing w:after="40"/>
        <w:jc w:val="both"/>
      </w:pPr>
      <w:r>
        <w:rPr>
          <w:rFonts w:ascii="Calibri" w:hAnsi="Calibri"/>
          <w:sz w:val="24"/>
        </w:rPr>
        <w:t>Cotización usada sin validez o con precio desactualizado.</w:t>
      </w:r>
    </w:p>
    <w:p>
      <w:pPr>
        <w:pStyle w:val="ListBullet"/>
        <w:spacing w:after="40"/>
        <w:jc w:val="both"/>
      </w:pPr>
      <w:r>
        <w:rPr>
          <w:rFonts w:ascii="Calibri" w:hAnsi="Calibri"/>
          <w:sz w:val="24"/>
        </w:rPr>
        <w:t>Material crítico omitido en el cómputo.</w:t>
      </w:r>
    </w:p>
    <w:p>
      <w:pPr>
        <w:pStyle w:val="ListBullet"/>
        <w:spacing w:after="40"/>
        <w:jc w:val="both"/>
      </w:pPr>
      <w:r>
        <w:rPr>
          <w:rFonts w:ascii="Calibri" w:hAnsi="Calibri"/>
          <w:sz w:val="24"/>
        </w:rPr>
        <w:t>Carpeta de inicio entregada incompleta a Obras.</w:t>
      </w:r>
    </w:p>
    <w:p>
      <w:pPr>
        <w:pStyle w:val="ListBullet"/>
        <w:spacing w:after="40"/>
        <w:jc w:val="both"/>
      </w:pPr>
      <w:r>
        <w:rPr>
          <w:rFonts w:ascii="Calibri" w:hAnsi="Calibri"/>
          <w:sz w:val="24"/>
        </w:rPr>
        <w:t>Cambio de alcance ejecutado sin registro de adicional.</w:t>
      </w:r>
    </w:p>
    <w:p>
      <w:pPr>
        <w:pStyle w:val="ListBullet"/>
        <w:spacing w:after="40"/>
        <w:jc w:val="both"/>
      </w:pPr>
      <w:r>
        <w:rPr>
          <w:rFonts w:ascii="Calibri" w:hAnsi="Calibri"/>
          <w:sz w:val="24"/>
        </w:rPr>
        <w:t>Versión de presupuesto no identificada correctamente.</w:t>
      </w:r>
    </w:p>
    <w:p>
      <w:pPr>
        <w:pStyle w:val="ListBullet"/>
        <w:spacing w:after="40"/>
        <w:jc w:val="both"/>
      </w:pPr>
      <w:r>
        <w:rPr>
          <w:rFonts w:ascii="Calibri" w:hAnsi="Calibri"/>
          <w:sz w:val="24"/>
        </w:rPr>
        <w:t>Desvío económico significativo sin análisis de causa.</w:t>
      </w:r>
    </w:p>
    <w:p>
      <w:pPr>
        <w:spacing w:after="120" w:line="259" w:lineRule="auto"/>
        <w:jc w:val="both"/>
      </w:pPr>
      <w:r>
        <w:rPr>
          <w:rFonts w:ascii="Calibri" w:hAnsi="Calibri"/>
          <w:b w:val="0"/>
          <w:sz w:val="24"/>
        </w:rPr>
        <w:t>Formato simple de tratamiento: detección del desvío -&gt; registro -&gt; causa probable -&gt; acción inmediata -&gt; responsable -&gt; fecha compromiso -&gt; verificación de eficacia -&gt; cierre -&gt; lección aprendida.</w:t>
      </w:r>
    </w:p>
    <w:p>
      <w:pPr>
        <w:pStyle w:val="Heading1"/>
      </w:pPr>
      <w:r>
        <w:rPr>
          <w:rFonts w:ascii="Calibri" w:hAnsi="Calibri"/>
        </w:rPr>
        <w:t>21. Perfil del responsable de la Gerencia</w:t>
      </w:r>
    </w:p>
    <w:p>
      <w:pPr>
        <w:spacing w:after="120" w:line="259" w:lineRule="auto"/>
        <w:jc w:val="both"/>
      </w:pPr>
      <w:r>
        <w:rPr>
          <w:rFonts w:ascii="Calibri" w:hAnsi="Calibri"/>
          <w:b w:val="0"/>
          <w:sz w:val="24"/>
        </w:rPr>
        <w:t>Sí corresponde incorporar el perfil del puesto dentro del procedimiento, preferentemente como sección específica o anexo operativo. El procedimiento define cómo debe funcionar el área. El perfil del puesto define qué capacidades debe tener la persona responsable para sostener ese funcionamiento.</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Aspecto</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Definición</w:t>
            </w:r>
          </w:p>
        </w:tc>
      </w:tr>
      <w:tr>
        <w:tc>
          <w:tcPr>
            <w:tcW w:type="dxa" w:w="5100"/>
            <w:vAlign w:val="top"/>
            <w:tcMar>
              <w:top w:w="70" w:type="dxa"/>
              <w:start w:w="80" w:type="dxa"/>
              <w:bottom w:w="70" w:type="dxa"/>
              <w:end w:w="80" w:type="dxa"/>
            </w:tcMar>
          </w:tcPr>
          <w:p>
            <w:pPr>
              <w:spacing w:after="0"/>
              <w:jc w:val="left"/>
            </w:pPr>
            <w:r>
              <w:rPr>
                <w:rFonts w:ascii="Calibri" w:hAnsi="Calibri"/>
                <w:sz w:val="18"/>
              </w:rPr>
              <w:t>Nombre del puesto</w:t>
            </w:r>
          </w:p>
        </w:tc>
        <w:tc>
          <w:tcPr>
            <w:tcW w:type="dxa" w:w="5100"/>
            <w:vAlign w:val="top"/>
            <w:tcMar>
              <w:top w:w="70" w:type="dxa"/>
              <w:start w:w="80" w:type="dxa"/>
              <w:bottom w:w="70" w:type="dxa"/>
              <w:end w:w="80" w:type="dxa"/>
            </w:tcMar>
          </w:tcPr>
          <w:p>
            <w:pPr>
              <w:spacing w:after="0"/>
              <w:jc w:val="left"/>
            </w:pPr>
            <w:r>
              <w:rPr>
                <w:rFonts w:ascii="Calibri" w:hAnsi="Calibri"/>
                <w:sz w:val="18"/>
              </w:rPr>
              <w:t>Responsable de Gerencia de Proyectos y Presupuestos</w:t>
            </w:r>
          </w:p>
        </w:tc>
      </w:tr>
      <w:tr>
        <w:tc>
          <w:tcPr>
            <w:tcW w:type="dxa" w:w="5100"/>
            <w:vAlign w:val="top"/>
            <w:tcMar>
              <w:top w:w="70" w:type="dxa"/>
              <w:start w:w="80" w:type="dxa"/>
              <w:bottom w:w="70" w:type="dxa"/>
              <w:end w:w="80" w:type="dxa"/>
            </w:tcMar>
          </w:tcPr>
          <w:p>
            <w:pPr>
              <w:spacing w:after="0"/>
              <w:jc w:val="left"/>
            </w:pPr>
            <w:r>
              <w:rPr>
                <w:rFonts w:ascii="Calibri" w:hAnsi="Calibri"/>
                <w:sz w:val="18"/>
              </w:rPr>
              <w:t>Reporta a</w:t>
            </w:r>
          </w:p>
        </w:tc>
        <w:tc>
          <w:tcPr>
            <w:tcW w:type="dxa" w:w="5100"/>
            <w:vAlign w:val="top"/>
            <w:tcMar>
              <w:top w:w="70" w:type="dxa"/>
              <w:start w:w="80" w:type="dxa"/>
              <w:bottom w:w="70" w:type="dxa"/>
              <w:end w:w="80" w:type="dxa"/>
            </w:tcMar>
          </w:tcPr>
          <w:p>
            <w:pPr>
              <w:spacing w:after="0"/>
              <w:jc w:val="left"/>
            </w:pPr>
            <w:r>
              <w:rPr>
                <w:rFonts w:ascii="Calibri" w:hAnsi="Calibri"/>
                <w:sz w:val="18"/>
              </w:rPr>
              <w:t>Gerencia General</w:t>
            </w:r>
          </w:p>
        </w:tc>
      </w:tr>
      <w:tr>
        <w:tc>
          <w:tcPr>
            <w:tcW w:type="dxa" w:w="5100"/>
            <w:vAlign w:val="top"/>
            <w:tcMar>
              <w:top w:w="70" w:type="dxa"/>
              <w:start w:w="80" w:type="dxa"/>
              <w:bottom w:w="70" w:type="dxa"/>
              <w:end w:w="80" w:type="dxa"/>
            </w:tcMar>
          </w:tcPr>
          <w:p>
            <w:pPr>
              <w:spacing w:after="0"/>
              <w:jc w:val="left"/>
            </w:pPr>
            <w:r>
              <w:rPr>
                <w:rFonts w:ascii="Calibri" w:hAnsi="Calibri"/>
                <w:sz w:val="18"/>
              </w:rPr>
              <w:t>Áreas con las que se vincula</w:t>
            </w:r>
          </w:p>
        </w:tc>
        <w:tc>
          <w:tcPr>
            <w:tcW w:type="dxa" w:w="5100"/>
            <w:vAlign w:val="top"/>
            <w:tcMar>
              <w:top w:w="70" w:type="dxa"/>
              <w:start w:w="80" w:type="dxa"/>
              <w:bottom w:w="70" w:type="dxa"/>
              <w:end w:w="80" w:type="dxa"/>
            </w:tcMar>
          </w:tcPr>
          <w:p>
            <w:pPr>
              <w:spacing w:after="0"/>
              <w:jc w:val="left"/>
            </w:pPr>
            <w:r>
              <w:rPr>
                <w:rFonts w:ascii="Calibri" w:hAnsi="Calibri"/>
                <w:sz w:val="18"/>
              </w:rPr>
              <w:t>Obras, Compras, Logística, Administración y Finanzas, RRHH cuando corresponda, clientes, comitentes, inspecciones y proveedores técnicos.</w:t>
            </w:r>
          </w:p>
        </w:tc>
      </w:tr>
      <w:tr>
        <w:tc>
          <w:tcPr>
            <w:tcW w:type="dxa" w:w="5100"/>
            <w:vAlign w:val="top"/>
            <w:tcMar>
              <w:top w:w="70" w:type="dxa"/>
              <w:start w:w="80" w:type="dxa"/>
              <w:bottom w:w="70" w:type="dxa"/>
              <w:end w:w="80" w:type="dxa"/>
            </w:tcMar>
          </w:tcPr>
          <w:p>
            <w:pPr>
              <w:spacing w:after="0"/>
              <w:jc w:val="left"/>
            </w:pPr>
            <w:r>
              <w:rPr>
                <w:rFonts w:ascii="Calibri" w:hAnsi="Calibri"/>
                <w:sz w:val="18"/>
              </w:rPr>
              <w:t>Propósito del puesto</w:t>
            </w:r>
          </w:p>
        </w:tc>
        <w:tc>
          <w:tcPr>
            <w:tcW w:type="dxa" w:w="5100"/>
            <w:vAlign w:val="top"/>
            <w:tcMar>
              <w:top w:w="70" w:type="dxa"/>
              <w:start w:w="80" w:type="dxa"/>
              <w:bottom w:w="70" w:type="dxa"/>
              <w:end w:w="80" w:type="dxa"/>
            </w:tcMar>
          </w:tcPr>
          <w:p>
            <w:pPr>
              <w:spacing w:after="0"/>
              <w:jc w:val="left"/>
            </w:pPr>
            <w:r>
              <w:rPr>
                <w:rFonts w:ascii="Calibri" w:hAnsi="Calibri"/>
                <w:sz w:val="18"/>
              </w:rPr>
              <w:t>Transformar oportunidades, necesidades y documentación técnica en propuestas, cómputos y presupuestos claros, rentables, trazables y útiles para la toma de decisiones y ejecución posterior.</w:t>
            </w:r>
          </w:p>
        </w:tc>
      </w:tr>
      <w:tr>
        <w:tc>
          <w:tcPr>
            <w:tcW w:type="dxa" w:w="5100"/>
            <w:vAlign w:val="top"/>
            <w:tcMar>
              <w:top w:w="70" w:type="dxa"/>
              <w:start w:w="80" w:type="dxa"/>
              <w:bottom w:w="70" w:type="dxa"/>
              <w:end w:w="80" w:type="dxa"/>
            </w:tcMar>
          </w:tcPr>
          <w:p>
            <w:pPr>
              <w:spacing w:after="0"/>
              <w:jc w:val="left"/>
            </w:pPr>
            <w:r>
              <w:rPr>
                <w:rFonts w:ascii="Calibri" w:hAnsi="Calibri"/>
                <w:sz w:val="18"/>
              </w:rPr>
              <w:t>Responsabilidades principales</w:t>
            </w:r>
          </w:p>
        </w:tc>
        <w:tc>
          <w:tcPr>
            <w:tcW w:type="dxa" w:w="5100"/>
            <w:vAlign w:val="top"/>
            <w:tcMar>
              <w:top w:w="70" w:type="dxa"/>
              <w:start w:w="80" w:type="dxa"/>
              <w:bottom w:w="70" w:type="dxa"/>
              <w:end w:w="80" w:type="dxa"/>
            </w:tcMar>
          </w:tcPr>
          <w:p>
            <w:pPr>
              <w:spacing w:after="0"/>
              <w:jc w:val="left"/>
            </w:pPr>
            <w:r>
              <w:rPr>
                <w:rFonts w:ascii="Calibri" w:hAnsi="Calibri"/>
                <w:sz w:val="18"/>
              </w:rPr>
              <w:t>Registrar oportunidades, revisar documentación, relevar, computar, analizar precios, solicitar cotizaciones, evaluar riesgos, emitir propuestas, controlar versiones, entregar carpeta a Obras y registrar adicionales o desvíos.</w:t>
            </w:r>
          </w:p>
        </w:tc>
      </w:tr>
      <w:tr>
        <w:tc>
          <w:tcPr>
            <w:tcW w:type="dxa" w:w="5100"/>
            <w:vAlign w:val="top"/>
            <w:tcMar>
              <w:top w:w="70" w:type="dxa"/>
              <w:start w:w="80" w:type="dxa"/>
              <w:bottom w:w="70" w:type="dxa"/>
              <w:end w:w="80" w:type="dxa"/>
            </w:tcMar>
          </w:tcPr>
          <w:p>
            <w:pPr>
              <w:spacing w:after="0"/>
              <w:jc w:val="left"/>
            </w:pPr>
            <w:r>
              <w:rPr>
                <w:rFonts w:ascii="Calibri" w:hAnsi="Calibri"/>
                <w:sz w:val="18"/>
              </w:rPr>
              <w:t>Competencias técnicas</w:t>
            </w:r>
          </w:p>
        </w:tc>
        <w:tc>
          <w:tcPr>
            <w:tcW w:type="dxa" w:w="5100"/>
            <w:vAlign w:val="top"/>
            <w:tcMar>
              <w:top w:w="70" w:type="dxa"/>
              <w:start w:w="80" w:type="dxa"/>
              <w:bottom w:w="70" w:type="dxa"/>
              <w:end w:w="80" w:type="dxa"/>
            </w:tcMar>
          </w:tcPr>
          <w:p>
            <w:pPr>
              <w:spacing w:after="0"/>
              <w:jc w:val="left"/>
            </w:pPr>
            <w:r>
              <w:rPr>
                <w:rFonts w:ascii="Calibri" w:hAnsi="Calibri"/>
                <w:sz w:val="18"/>
              </w:rPr>
              <w:t>Lectura de planos, cómputo métrico, análisis de precios, Excel avanzado, interpretación de pliegos, redacción técnica, evaluación de riesgos, manejo de versiones y criterios de adicional.</w:t>
            </w:r>
          </w:p>
        </w:tc>
      </w:tr>
      <w:tr>
        <w:tc>
          <w:tcPr>
            <w:tcW w:type="dxa" w:w="5100"/>
            <w:vAlign w:val="top"/>
            <w:tcMar>
              <w:top w:w="70" w:type="dxa"/>
              <w:start w:w="80" w:type="dxa"/>
              <w:bottom w:w="70" w:type="dxa"/>
              <w:end w:w="80" w:type="dxa"/>
            </w:tcMar>
          </w:tcPr>
          <w:p>
            <w:pPr>
              <w:spacing w:after="0"/>
              <w:jc w:val="left"/>
            </w:pPr>
            <w:r>
              <w:rPr>
                <w:rFonts w:ascii="Calibri" w:hAnsi="Calibri"/>
                <w:sz w:val="18"/>
              </w:rPr>
              <w:t>Competencias personales</w:t>
            </w:r>
          </w:p>
        </w:tc>
        <w:tc>
          <w:tcPr>
            <w:tcW w:type="dxa" w:w="5100"/>
            <w:vAlign w:val="top"/>
            <w:tcMar>
              <w:top w:w="70" w:type="dxa"/>
              <w:start w:w="80" w:type="dxa"/>
              <w:bottom w:w="70" w:type="dxa"/>
              <w:end w:w="80" w:type="dxa"/>
            </w:tcMar>
          </w:tcPr>
          <w:p>
            <w:pPr>
              <w:spacing w:after="0"/>
              <w:jc w:val="left"/>
            </w:pPr>
            <w:r>
              <w:rPr>
                <w:rFonts w:ascii="Calibri" w:hAnsi="Calibri"/>
                <w:sz w:val="18"/>
              </w:rPr>
              <w:t>Orden, criterio técnico, comunicación clara, pensamiento analítico, responsabilidad, prudencia comercial, capacidad de seguimiento, atención al detalle y mejora continua.</w:t>
            </w:r>
          </w:p>
        </w:tc>
      </w:tr>
      <w:tr>
        <w:tc>
          <w:tcPr>
            <w:tcW w:type="dxa" w:w="5100"/>
            <w:vAlign w:val="top"/>
            <w:tcMar>
              <w:top w:w="70" w:type="dxa"/>
              <w:start w:w="80" w:type="dxa"/>
              <w:bottom w:w="70" w:type="dxa"/>
              <w:end w:w="80" w:type="dxa"/>
            </w:tcMar>
          </w:tcPr>
          <w:p>
            <w:pPr>
              <w:spacing w:after="0"/>
              <w:jc w:val="left"/>
            </w:pPr>
            <w:r>
              <w:rPr>
                <w:rFonts w:ascii="Calibri" w:hAnsi="Calibri"/>
                <w:sz w:val="18"/>
              </w:rPr>
              <w:t>Indicadores de evaluación</w:t>
            </w:r>
          </w:p>
        </w:tc>
        <w:tc>
          <w:tcPr>
            <w:tcW w:type="dxa" w:w="5100"/>
            <w:vAlign w:val="top"/>
            <w:tcMar>
              <w:top w:w="70" w:type="dxa"/>
              <w:start w:w="80" w:type="dxa"/>
              <w:bottom w:w="70" w:type="dxa"/>
              <w:end w:w="80" w:type="dxa"/>
            </w:tcMar>
          </w:tcPr>
          <w:p>
            <w:pPr>
              <w:spacing w:after="0"/>
              <w:jc w:val="left"/>
            </w:pPr>
            <w:r>
              <w:rPr>
                <w:rFonts w:ascii="Calibri" w:hAnsi="Calibri"/>
                <w:sz w:val="18"/>
              </w:rPr>
              <w:t>Presupuestos en plazo, desvío presupuesto vs real, documentación completa, tasa de conversión, calidad de entrega a Obras, adicionales registrados y reducción de retrabajos.</w:t>
            </w:r>
          </w:p>
        </w:tc>
      </w:tr>
      <w:tr>
        <w:tc>
          <w:tcPr>
            <w:tcW w:type="dxa" w:w="5100"/>
            <w:vAlign w:val="top"/>
            <w:tcMar>
              <w:top w:w="70" w:type="dxa"/>
              <w:start w:w="80" w:type="dxa"/>
              <w:bottom w:w="70" w:type="dxa"/>
              <w:end w:w="80" w:type="dxa"/>
            </w:tcMar>
          </w:tcPr>
          <w:p>
            <w:pPr>
              <w:spacing w:after="0"/>
              <w:jc w:val="left"/>
            </w:pPr>
            <w:r>
              <w:rPr>
                <w:rFonts w:ascii="Calibri" w:hAnsi="Calibri"/>
                <w:sz w:val="18"/>
              </w:rPr>
              <w:t>Errores que no debe cometer</w:t>
            </w:r>
          </w:p>
        </w:tc>
        <w:tc>
          <w:tcPr>
            <w:tcW w:type="dxa" w:w="5100"/>
            <w:vAlign w:val="top"/>
            <w:tcMar>
              <w:top w:w="70" w:type="dxa"/>
              <w:start w:w="80" w:type="dxa"/>
              <w:bottom w:w="70" w:type="dxa"/>
              <w:end w:w="80" w:type="dxa"/>
            </w:tcMar>
          </w:tcPr>
          <w:p>
            <w:pPr>
              <w:spacing w:after="0"/>
              <w:jc w:val="left"/>
            </w:pPr>
            <w:r>
              <w:rPr>
                <w:rFonts w:ascii="Calibri" w:hAnsi="Calibri"/>
                <w:sz w:val="18"/>
              </w:rPr>
              <w:t>Presupuestar sin aclarar supuestos, no registrar versiones, no consultar a Obras, Compras o Logística, no escalar riesgos, omitir tareas críticas o entregar carpetas incompletas.</w:t>
            </w:r>
          </w:p>
        </w:tc>
      </w:tr>
    </w:tbl>
    <w:p>
      <w:pPr>
        <w:pStyle w:val="Heading1"/>
      </w:pPr>
      <w:r>
        <w:rPr>
          <w:rFonts w:ascii="Calibri" w:hAnsi="Calibri"/>
        </w:rPr>
        <w:t>22. Alcance de la persona responsable del área</w:t>
      </w:r>
    </w:p>
    <w:p>
      <w:pPr>
        <w:spacing w:after="120" w:line="259" w:lineRule="auto"/>
        <w:jc w:val="both"/>
      </w:pPr>
      <w:r>
        <w:rPr>
          <w:rFonts w:ascii="Calibri" w:hAnsi="Calibri"/>
          <w:b w:val="0"/>
          <w:sz w:val="24"/>
        </w:rPr>
        <w:t>Esta sección define hasta dónde puede decidir la persona responsable, cuándo debe consultar y cuándo debe escalar. El objetivo es evitar tanto la parálisis por pedir autorización para todo como el riesgo de comprometer a ECAR sin respaldo suficiente.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Nivel de alcance</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Criterio</w:t>
            </w:r>
          </w:p>
        </w:tc>
      </w:tr>
      <w:tr>
        <w:tc>
          <w:tcPr>
            <w:tcW w:type="dxa" w:w="5100"/>
            <w:vAlign w:val="top"/>
            <w:tcMar>
              <w:top w:w="70" w:type="dxa"/>
              <w:start w:w="80" w:type="dxa"/>
              <w:bottom w:w="70" w:type="dxa"/>
              <w:end w:w="80" w:type="dxa"/>
            </w:tcMar>
          </w:tcPr>
          <w:p>
            <w:pPr>
              <w:spacing w:after="0"/>
              <w:jc w:val="left"/>
            </w:pPr>
            <w:r>
              <w:rPr>
                <w:rFonts w:ascii="Calibri" w:hAnsi="Calibri"/>
                <w:sz w:val="18"/>
              </w:rPr>
              <w:t>Puede decidir directamente sobre</w:t>
            </w:r>
          </w:p>
        </w:tc>
        <w:tc>
          <w:tcPr>
            <w:tcW w:type="dxa" w:w="5100"/>
            <w:vAlign w:val="top"/>
            <w:tcMar>
              <w:top w:w="70" w:type="dxa"/>
              <w:start w:w="80" w:type="dxa"/>
              <w:bottom w:w="70" w:type="dxa"/>
              <w:end w:w="80" w:type="dxa"/>
            </w:tcMar>
          </w:tcPr>
          <w:p>
            <w:pPr>
              <w:spacing w:after="0"/>
              <w:jc w:val="left"/>
            </w:pPr>
            <w:r>
              <w:rPr>
                <w:rFonts w:ascii="Calibri" w:hAnsi="Calibri"/>
                <w:sz w:val="18"/>
              </w:rPr>
              <w:t>Organización diaria del área; distribución de tareas internas; revisión de documentación; armado de cómputos y presupuestos; pedidos de información; consultas técnicas; registro de versiones; propuesta de mejoras; reportes de pendientes y desvíos.</w:t>
            </w:r>
          </w:p>
        </w:tc>
      </w:tr>
      <w:tr>
        <w:tc>
          <w:tcPr>
            <w:tcW w:type="dxa" w:w="5100"/>
            <w:vAlign w:val="top"/>
            <w:tcMar>
              <w:top w:w="70" w:type="dxa"/>
              <w:start w:w="80" w:type="dxa"/>
              <w:bottom w:w="70" w:type="dxa"/>
              <w:end w:w="80" w:type="dxa"/>
            </w:tcMar>
          </w:tcPr>
          <w:p>
            <w:pPr>
              <w:spacing w:after="0"/>
              <w:jc w:val="left"/>
            </w:pPr>
            <w:r>
              <w:rPr>
                <w:rFonts w:ascii="Calibri" w:hAnsi="Calibri"/>
                <w:sz w:val="18"/>
              </w:rPr>
              <w:t>Debe consultar antes de decidir sobre</w:t>
            </w:r>
          </w:p>
        </w:tc>
        <w:tc>
          <w:tcPr>
            <w:tcW w:type="dxa" w:w="5100"/>
            <w:vAlign w:val="top"/>
            <w:tcMar>
              <w:top w:w="70" w:type="dxa"/>
              <w:start w:w="80" w:type="dxa"/>
              <w:bottom w:w="70" w:type="dxa"/>
              <w:end w:w="80" w:type="dxa"/>
            </w:tcMar>
          </w:tcPr>
          <w:p>
            <w:pPr>
              <w:spacing w:after="0"/>
              <w:jc w:val="left"/>
            </w:pPr>
            <w:r>
              <w:rPr>
                <w:rFonts w:ascii="Calibri" w:hAnsi="Calibri"/>
                <w:sz w:val="18"/>
              </w:rPr>
              <w:t>Cambios que impacten costo, plazo, cliente o calidad; modificaciones de alcance; precios críticos; metodología constructiva; disponibilidad de recursos; condiciones de pago; aceptación de supuestos importantes o riesgos no previstos.</w:t>
            </w:r>
          </w:p>
        </w:tc>
      </w:tr>
      <w:tr>
        <w:tc>
          <w:tcPr>
            <w:tcW w:type="dxa" w:w="5100"/>
            <w:vAlign w:val="top"/>
            <w:tcMar>
              <w:top w:w="70" w:type="dxa"/>
              <w:start w:w="80" w:type="dxa"/>
              <w:bottom w:w="70" w:type="dxa"/>
              <w:end w:w="80" w:type="dxa"/>
            </w:tcMar>
          </w:tcPr>
          <w:p>
            <w:pPr>
              <w:spacing w:after="0"/>
              <w:jc w:val="left"/>
            </w:pPr>
            <w:r>
              <w:rPr>
                <w:rFonts w:ascii="Calibri" w:hAnsi="Calibri"/>
                <w:sz w:val="18"/>
              </w:rPr>
              <w:t>Debe escalar obligatoriamente a Gerencia General cuando exista</w:t>
            </w:r>
          </w:p>
        </w:tc>
        <w:tc>
          <w:tcPr>
            <w:tcW w:type="dxa" w:w="5100"/>
            <w:vAlign w:val="top"/>
            <w:tcMar>
              <w:top w:w="70" w:type="dxa"/>
              <w:start w:w="80" w:type="dxa"/>
              <w:bottom w:w="70" w:type="dxa"/>
              <w:end w:w="80" w:type="dxa"/>
            </w:tcMar>
          </w:tcPr>
          <w:p>
            <w:pPr>
              <w:spacing w:after="0"/>
              <w:jc w:val="left"/>
            </w:pPr>
            <w:r>
              <w:rPr>
                <w:rFonts w:ascii="Calibri" w:hAnsi="Calibri"/>
                <w:sz w:val="18"/>
              </w:rPr>
              <w:t>Riesgo económico relevante; margen bajo o dudoso; falta de documentación crítica; plazo inviable; cliente estratégico o conflictivo; obra fuera de provincia; inversión previa; cambio de alcance relevante; adicional significativo; decisión fuera del procedimiento o situación que pueda afectar la imagen de ECAR.</w:t>
            </w:r>
          </w:p>
        </w:tc>
      </w:tr>
      <w:tr>
        <w:tc>
          <w:tcPr>
            <w:tcW w:type="dxa" w:w="5100"/>
            <w:vAlign w:val="top"/>
            <w:tcMar>
              <w:top w:w="70" w:type="dxa"/>
              <w:start w:w="80" w:type="dxa"/>
              <w:bottom w:w="70" w:type="dxa"/>
              <w:end w:w="80" w:type="dxa"/>
            </w:tcMar>
          </w:tcPr>
          <w:p>
            <w:pPr>
              <w:spacing w:after="0"/>
              <w:jc w:val="left"/>
            </w:pPr>
            <w:r>
              <w:rPr>
                <w:rFonts w:ascii="Calibri" w:hAnsi="Calibri"/>
                <w:sz w:val="18"/>
              </w:rPr>
              <w:t>Límites del puesto</w:t>
            </w:r>
          </w:p>
        </w:tc>
        <w:tc>
          <w:tcPr>
            <w:tcW w:type="dxa" w:w="5100"/>
            <w:vAlign w:val="top"/>
            <w:tcMar>
              <w:top w:w="70" w:type="dxa"/>
              <w:start w:w="80" w:type="dxa"/>
              <w:bottom w:w="70" w:type="dxa"/>
              <w:end w:w="80" w:type="dxa"/>
            </w:tcMar>
          </w:tcPr>
          <w:p>
            <w:pPr>
              <w:spacing w:after="0"/>
              <w:jc w:val="left"/>
            </w:pPr>
            <w:r>
              <w:rPr>
                <w:rFonts w:ascii="Calibri" w:hAnsi="Calibri"/>
                <w:sz w:val="18"/>
              </w:rPr>
              <w:t>No emite órdenes de compra; no aprueba pagos; no define solo la planificación de obra; no compromete condiciones comerciales relevantes sin aprobación; no ejecuta cambios de alcance sin registro y validación.</w:t>
            </w:r>
          </w:p>
        </w:tc>
      </w:tr>
    </w:tbl>
    <w:p>
      <w:pPr>
        <w:pStyle w:val="Heading1"/>
      </w:pPr>
      <w:r>
        <w:rPr>
          <w:rFonts w:ascii="Calibri" w:hAnsi="Calibri"/>
        </w:rPr>
        <w:t>23. Herramientas necesarias para el puesto</w:t>
      </w:r>
    </w:p>
    <w:p>
      <w:pPr>
        <w:spacing w:after="120" w:line="259" w:lineRule="auto"/>
        <w:jc w:val="both"/>
      </w:pPr>
      <w:r>
        <w:rPr>
          <w:rFonts w:ascii="Calibri" w:hAnsi="Calibri"/>
          <w:b w:val="0"/>
          <w:sz w:val="24"/>
        </w:rPr>
        <w:t>No se debe exigir control sin herramientas. Cada responsable debe contar con los medios físicos, tecnológicos, documentales y de gestión necesarios para cumplir su función con orden, evidencia y trazabilidad.</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Grupo</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Herramientas necesarias</w:t>
            </w:r>
          </w:p>
        </w:tc>
      </w:tr>
      <w:tr>
        <w:tc>
          <w:tcPr>
            <w:tcW w:type="dxa" w:w="5100"/>
            <w:vAlign w:val="top"/>
            <w:tcMar>
              <w:top w:w="70" w:type="dxa"/>
              <w:start w:w="80" w:type="dxa"/>
              <w:bottom w:w="70" w:type="dxa"/>
              <w:end w:w="80" w:type="dxa"/>
            </w:tcMar>
          </w:tcPr>
          <w:p>
            <w:pPr>
              <w:spacing w:after="0"/>
              <w:jc w:val="left"/>
            </w:pPr>
            <w:r>
              <w:rPr>
                <w:rFonts w:ascii="Calibri" w:hAnsi="Calibri"/>
                <w:sz w:val="18"/>
              </w:rPr>
              <w:t>Herramientas físicas</w:t>
            </w:r>
          </w:p>
        </w:tc>
        <w:tc>
          <w:tcPr>
            <w:tcW w:type="dxa" w:w="5100"/>
            <w:vAlign w:val="top"/>
            <w:tcMar>
              <w:top w:w="70" w:type="dxa"/>
              <w:start w:w="80" w:type="dxa"/>
              <w:bottom w:w="70" w:type="dxa"/>
              <w:end w:w="80" w:type="dxa"/>
            </w:tcMar>
          </w:tcPr>
          <w:p>
            <w:pPr>
              <w:spacing w:after="0"/>
              <w:jc w:val="left"/>
            </w:pPr>
            <w:r>
              <w:rPr>
                <w:rFonts w:ascii="Calibri" w:hAnsi="Calibri"/>
                <w:sz w:val="18"/>
              </w:rPr>
              <w:t>Puesto de trabajo definido, escritorio, silla, espacio para revisión de planos, archivo físico mínimo, sector para carpetas activas y espacio para reuniones de revisión técnica.</w:t>
            </w:r>
          </w:p>
        </w:tc>
      </w:tr>
      <w:tr>
        <w:tc>
          <w:tcPr>
            <w:tcW w:type="dxa" w:w="5100"/>
            <w:vAlign w:val="top"/>
            <w:tcMar>
              <w:top w:w="70" w:type="dxa"/>
              <w:start w:w="80" w:type="dxa"/>
              <w:bottom w:w="70" w:type="dxa"/>
              <w:end w:w="80" w:type="dxa"/>
            </w:tcMar>
          </w:tcPr>
          <w:p>
            <w:pPr>
              <w:spacing w:after="0"/>
              <w:jc w:val="left"/>
            </w:pPr>
            <w:r>
              <w:rPr>
                <w:rFonts w:ascii="Calibri" w:hAnsi="Calibri"/>
                <w:sz w:val="18"/>
              </w:rPr>
              <w:t>Herramientas tecnológicas</w:t>
            </w:r>
          </w:p>
        </w:tc>
        <w:tc>
          <w:tcPr>
            <w:tcW w:type="dxa" w:w="5100"/>
            <w:vAlign w:val="top"/>
            <w:tcMar>
              <w:top w:w="70" w:type="dxa"/>
              <w:start w:w="80" w:type="dxa"/>
              <w:bottom w:w="70" w:type="dxa"/>
              <w:end w:w="80" w:type="dxa"/>
            </w:tcMar>
          </w:tcPr>
          <w:p>
            <w:pPr>
              <w:spacing w:after="0"/>
              <w:jc w:val="left"/>
            </w:pPr>
            <w:r>
              <w:rPr>
                <w:rFonts w:ascii="Calibri" w:hAnsi="Calibri"/>
                <w:sz w:val="18"/>
              </w:rPr>
              <w:t>Computadora o notebook, acceso a internet, correo corporativo, Excel avanzado, software de cómputo/presupuesto cuando corresponda, acceso a carpetas digitales, impresora, scanner o aplicación de escaneo y cámara/celular para registro fotográfico.</w:t>
            </w:r>
          </w:p>
        </w:tc>
      </w:tr>
      <w:tr>
        <w:tc>
          <w:tcPr>
            <w:tcW w:type="dxa" w:w="5100"/>
            <w:vAlign w:val="top"/>
            <w:tcMar>
              <w:top w:w="70" w:type="dxa"/>
              <w:start w:w="80" w:type="dxa"/>
              <w:bottom w:w="70" w:type="dxa"/>
              <w:end w:w="80" w:type="dxa"/>
            </w:tcMar>
          </w:tcPr>
          <w:p>
            <w:pPr>
              <w:spacing w:after="0"/>
              <w:jc w:val="left"/>
            </w:pPr>
            <w:r>
              <w:rPr>
                <w:rFonts w:ascii="Calibri" w:hAnsi="Calibri"/>
                <w:sz w:val="18"/>
              </w:rPr>
              <w:t>Herramientas documentales</w:t>
            </w:r>
          </w:p>
        </w:tc>
        <w:tc>
          <w:tcPr>
            <w:tcW w:type="dxa" w:w="5100"/>
            <w:vAlign w:val="top"/>
            <w:tcMar>
              <w:top w:w="70" w:type="dxa"/>
              <w:start w:w="80" w:type="dxa"/>
              <w:bottom w:w="70" w:type="dxa"/>
              <w:end w:w="80" w:type="dxa"/>
            </w:tcMar>
          </w:tcPr>
          <w:p>
            <w:pPr>
              <w:spacing w:after="0"/>
              <w:jc w:val="left"/>
            </w:pPr>
            <w:r>
              <w:rPr>
                <w:rFonts w:ascii="Calibri" w:hAnsi="Calibri"/>
                <w:sz w:val="18"/>
              </w:rPr>
              <w:t>Procedimiento GPP, checklist documental, registro de oportunidades, matriz de riesgos, banco de precios, registro de versiones, formato de propuesta, solicitud de cotización, carpeta de inicio de obra, registro de adicionales, registro presupuesto vs real y lecciones aprendidas.</w:t>
            </w:r>
          </w:p>
        </w:tc>
      </w:tr>
      <w:tr>
        <w:tc>
          <w:tcPr>
            <w:tcW w:type="dxa" w:w="5100"/>
            <w:vAlign w:val="top"/>
            <w:tcMar>
              <w:top w:w="70" w:type="dxa"/>
              <w:start w:w="80" w:type="dxa"/>
              <w:bottom w:w="70" w:type="dxa"/>
              <w:end w:w="80" w:type="dxa"/>
            </w:tcMar>
          </w:tcPr>
          <w:p>
            <w:pPr>
              <w:spacing w:after="0"/>
              <w:jc w:val="left"/>
            </w:pPr>
            <w:r>
              <w:rPr>
                <w:rFonts w:ascii="Calibri" w:hAnsi="Calibri"/>
                <w:sz w:val="18"/>
              </w:rPr>
              <w:t>Herramientas de gestión</w:t>
            </w:r>
          </w:p>
        </w:tc>
        <w:tc>
          <w:tcPr>
            <w:tcW w:type="dxa" w:w="5100"/>
            <w:vAlign w:val="top"/>
            <w:tcMar>
              <w:top w:w="70" w:type="dxa"/>
              <w:start w:w="80" w:type="dxa"/>
              <w:bottom w:w="70" w:type="dxa"/>
              <w:end w:w="80" w:type="dxa"/>
            </w:tcMar>
          </w:tcPr>
          <w:p>
            <w:pPr>
              <w:spacing w:after="0"/>
              <w:jc w:val="left"/>
            </w:pPr>
            <w:r>
              <w:rPr>
                <w:rFonts w:ascii="Calibri" w:hAnsi="Calibri"/>
                <w:sz w:val="18"/>
              </w:rPr>
              <w:t>Agenda diaria, lista de prioridades, tablero de oportunidades, semáforo de riesgos, matriz RACI, matriz de comunicación, reunión semanal con GG, revisión técnica con Obras/Compras/Logística e indicadores mensuales.</w:t>
            </w:r>
          </w:p>
        </w:tc>
      </w:tr>
    </w:tbl>
    <w:p>
      <w:pPr>
        <w:pStyle w:val="Heading1"/>
      </w:pPr>
      <w:r>
        <w:rPr>
          <w:rFonts w:ascii="Calibri" w:hAnsi="Calibri"/>
        </w:rPr>
        <w:t>24. Rutina diaria, semanal y mensual</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Frecuencia</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Rutina mínima</w:t>
            </w:r>
          </w:p>
        </w:tc>
      </w:tr>
      <w:tr>
        <w:tc>
          <w:tcPr>
            <w:tcW w:type="dxa" w:w="5100"/>
            <w:vAlign w:val="top"/>
            <w:tcMar>
              <w:top w:w="70" w:type="dxa"/>
              <w:start w:w="80" w:type="dxa"/>
              <w:bottom w:w="70" w:type="dxa"/>
              <w:end w:w="80" w:type="dxa"/>
            </w:tcMar>
          </w:tcPr>
          <w:p>
            <w:pPr>
              <w:spacing w:after="0"/>
              <w:jc w:val="left"/>
            </w:pPr>
            <w:r>
              <w:rPr>
                <w:rFonts w:ascii="Calibri" w:hAnsi="Calibri"/>
                <w:sz w:val="18"/>
              </w:rPr>
              <w:t>Diaria</w:t>
            </w:r>
          </w:p>
        </w:tc>
        <w:tc>
          <w:tcPr>
            <w:tcW w:type="dxa" w:w="5100"/>
            <w:vAlign w:val="top"/>
            <w:tcMar>
              <w:top w:w="70" w:type="dxa"/>
              <w:start w:w="80" w:type="dxa"/>
              <w:bottom w:w="70" w:type="dxa"/>
              <w:end w:w="80" w:type="dxa"/>
            </w:tcMar>
          </w:tcPr>
          <w:p>
            <w:pPr>
              <w:spacing w:after="0"/>
              <w:jc w:val="left"/>
            </w:pPr>
            <w:r>
              <w:rPr>
                <w:rFonts w:ascii="Calibri" w:hAnsi="Calibri"/>
                <w:sz w:val="18"/>
              </w:rPr>
              <w:t>Revisar oportunidades activas, pedidos pendientes, vencimientos de propuestas, información faltante y consultas abiertas. Actualizar registro de versiones y prioridades.</w:t>
            </w:r>
          </w:p>
        </w:tc>
      </w:tr>
      <w:tr>
        <w:tc>
          <w:tcPr>
            <w:tcW w:type="dxa" w:w="5100"/>
            <w:vAlign w:val="top"/>
            <w:tcMar>
              <w:top w:w="70" w:type="dxa"/>
              <w:start w:w="80" w:type="dxa"/>
              <w:bottom w:w="70" w:type="dxa"/>
              <w:end w:w="80" w:type="dxa"/>
            </w:tcMar>
          </w:tcPr>
          <w:p>
            <w:pPr>
              <w:spacing w:after="0"/>
              <w:jc w:val="left"/>
            </w:pPr>
            <w:r>
              <w:rPr>
                <w:rFonts w:ascii="Calibri" w:hAnsi="Calibri"/>
                <w:sz w:val="18"/>
              </w:rPr>
              <w:t>Semanal</w:t>
            </w:r>
          </w:p>
        </w:tc>
        <w:tc>
          <w:tcPr>
            <w:tcW w:type="dxa" w:w="5100"/>
            <w:vAlign w:val="top"/>
            <w:tcMar>
              <w:top w:w="70" w:type="dxa"/>
              <w:start w:w="80" w:type="dxa"/>
              <w:bottom w:w="70" w:type="dxa"/>
              <w:end w:w="80" w:type="dxa"/>
            </w:tcMar>
          </w:tcPr>
          <w:p>
            <w:pPr>
              <w:spacing w:after="0"/>
              <w:jc w:val="left"/>
            </w:pPr>
            <w:r>
              <w:rPr>
                <w:rFonts w:ascii="Calibri" w:hAnsi="Calibri"/>
                <w:sz w:val="18"/>
              </w:rPr>
              <w:t>Reunirse con Gerencia General para priorizar oportunidades, revisar riesgos y decidir avances. Coordinar con Obras, Compras y Logística los presupuestos en curso.</w:t>
            </w:r>
          </w:p>
        </w:tc>
      </w:tr>
      <w:tr>
        <w:tc>
          <w:tcPr>
            <w:tcW w:type="dxa" w:w="5100"/>
            <w:vAlign w:val="top"/>
            <w:tcMar>
              <w:top w:w="70" w:type="dxa"/>
              <w:start w:w="80" w:type="dxa"/>
              <w:bottom w:w="70" w:type="dxa"/>
              <w:end w:w="80" w:type="dxa"/>
            </w:tcMar>
          </w:tcPr>
          <w:p>
            <w:pPr>
              <w:spacing w:after="0"/>
              <w:jc w:val="left"/>
            </w:pPr>
            <w:r>
              <w:rPr>
                <w:rFonts w:ascii="Calibri" w:hAnsi="Calibri"/>
                <w:sz w:val="18"/>
              </w:rPr>
              <w:t>Mensual</w:t>
            </w:r>
          </w:p>
        </w:tc>
        <w:tc>
          <w:tcPr>
            <w:tcW w:type="dxa" w:w="5100"/>
            <w:vAlign w:val="top"/>
            <w:tcMar>
              <w:top w:w="70" w:type="dxa"/>
              <w:start w:w="80" w:type="dxa"/>
              <w:bottom w:w="70" w:type="dxa"/>
              <w:end w:w="80" w:type="dxa"/>
            </w:tcMar>
          </w:tcPr>
          <w:p>
            <w:pPr>
              <w:spacing w:after="0"/>
              <w:jc w:val="left"/>
            </w:pPr>
            <w:r>
              <w:rPr>
                <w:rFonts w:ascii="Calibri" w:hAnsi="Calibri"/>
                <w:sz w:val="18"/>
              </w:rPr>
              <w:t>Revisar indicadores del área, presupuestos emitidos, tasa de conversión, desvíos presupuesto vs real, adicionales registrados, problemas repetidos y acciones de mejora.</w:t>
            </w:r>
          </w:p>
        </w:tc>
      </w:tr>
    </w:tbl>
    <w:p>
      <w:pPr>
        <w:pStyle w:val="Heading1"/>
      </w:pPr>
      <w:r>
        <w:rPr>
          <w:rFonts w:ascii="Calibri" w:hAnsi="Calibri"/>
        </w:rPr>
        <w:t>25. Reuniones y frecuencia de seguimiento</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Reunión</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Participantes</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Frecuencia</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Objetivo</w:t>
            </w:r>
          </w:p>
        </w:tc>
        <w:tc>
          <w:tcPr>
            <w:tcW w:type="dxa" w:w="2040"/>
            <w:vAlign w:val="top"/>
            <w:tcMar>
              <w:top w:w="70" w:type="dxa"/>
              <w:start w:w="80" w:type="dxa"/>
              <w:bottom w:w="70" w:type="dxa"/>
              <w:end w:w="80" w:type="dxa"/>
            </w:tcMar>
            <w:shd w:fill="1F4E79"/>
          </w:tcPr>
          <w:p>
            <w:pPr>
              <w:spacing w:after="0"/>
              <w:jc w:val="left"/>
            </w:pPr>
            <w:r>
              <w:rPr>
                <w:rFonts w:ascii="Calibri" w:hAnsi="Calibri"/>
                <w:b/>
                <w:color w:val="FFFFFF"/>
                <w:sz w:val="14"/>
              </w:rPr>
              <w:t>Registro resultante</w:t>
            </w:r>
          </w:p>
        </w:tc>
      </w:tr>
      <w:tr>
        <w:tc>
          <w:tcPr>
            <w:tcW w:type="dxa" w:w="2040"/>
            <w:vAlign w:val="top"/>
            <w:tcMar>
              <w:top w:w="70" w:type="dxa"/>
              <w:start w:w="80" w:type="dxa"/>
              <w:bottom w:w="70" w:type="dxa"/>
              <w:end w:w="80" w:type="dxa"/>
            </w:tcMar>
          </w:tcPr>
          <w:p>
            <w:pPr>
              <w:spacing w:after="0"/>
              <w:jc w:val="left"/>
            </w:pPr>
            <w:r>
              <w:rPr>
                <w:rFonts w:ascii="Calibri" w:hAnsi="Calibri"/>
                <w:sz w:val="14"/>
              </w:rPr>
              <w:t>Revisión de oportunidades</w:t>
            </w:r>
          </w:p>
        </w:tc>
        <w:tc>
          <w:tcPr>
            <w:tcW w:type="dxa" w:w="2040"/>
            <w:vAlign w:val="top"/>
            <w:tcMar>
              <w:top w:w="70" w:type="dxa"/>
              <w:start w:w="80" w:type="dxa"/>
              <w:bottom w:w="70" w:type="dxa"/>
              <w:end w:w="80" w:type="dxa"/>
            </w:tcMar>
          </w:tcPr>
          <w:p>
            <w:pPr>
              <w:spacing w:after="0"/>
              <w:jc w:val="left"/>
            </w:pPr>
            <w:r>
              <w:rPr>
                <w:rFonts w:ascii="Calibri" w:hAnsi="Calibri"/>
                <w:sz w:val="14"/>
              </w:rPr>
              <w:t>GPP + GG</w:t>
            </w:r>
          </w:p>
        </w:tc>
        <w:tc>
          <w:tcPr>
            <w:tcW w:type="dxa" w:w="2040"/>
            <w:vAlign w:val="top"/>
            <w:tcMar>
              <w:top w:w="70" w:type="dxa"/>
              <w:start w:w="80" w:type="dxa"/>
              <w:bottom w:w="70" w:type="dxa"/>
              <w:end w:w="80" w:type="dxa"/>
            </w:tcMar>
          </w:tcPr>
          <w:p>
            <w:pPr>
              <w:spacing w:after="0"/>
              <w:jc w:val="left"/>
            </w:pPr>
            <w:r>
              <w:rPr>
                <w:rFonts w:ascii="Calibri" w:hAnsi="Calibri"/>
                <w:sz w:val="14"/>
              </w:rPr>
              <w:t>Semanal</w:t>
            </w:r>
          </w:p>
        </w:tc>
        <w:tc>
          <w:tcPr>
            <w:tcW w:type="dxa" w:w="2040"/>
            <w:vAlign w:val="top"/>
            <w:tcMar>
              <w:top w:w="70" w:type="dxa"/>
              <w:start w:w="80" w:type="dxa"/>
              <w:bottom w:w="70" w:type="dxa"/>
              <w:end w:w="80" w:type="dxa"/>
            </w:tcMar>
          </w:tcPr>
          <w:p>
            <w:pPr>
              <w:spacing w:after="0"/>
              <w:jc w:val="left"/>
            </w:pPr>
            <w:r>
              <w:rPr>
                <w:rFonts w:ascii="Calibri" w:hAnsi="Calibri"/>
                <w:sz w:val="14"/>
              </w:rPr>
              <w:t>Priorizar oportunidades, definir foco y descartar trabajos no convenientes.</w:t>
            </w:r>
          </w:p>
        </w:tc>
        <w:tc>
          <w:tcPr>
            <w:tcW w:type="dxa" w:w="2040"/>
            <w:vAlign w:val="top"/>
            <w:tcMar>
              <w:top w:w="70" w:type="dxa"/>
              <w:start w:w="80" w:type="dxa"/>
              <w:bottom w:w="70" w:type="dxa"/>
              <w:end w:w="80" w:type="dxa"/>
            </w:tcMar>
          </w:tcPr>
          <w:p>
            <w:pPr>
              <w:spacing w:after="0"/>
              <w:jc w:val="left"/>
            </w:pPr>
            <w:r>
              <w:rPr>
                <w:rFonts w:ascii="Calibri" w:hAnsi="Calibri"/>
                <w:sz w:val="14"/>
              </w:rPr>
              <w:t>Listado de oportunidades y decisiones.</w:t>
            </w:r>
          </w:p>
        </w:tc>
      </w:tr>
      <w:tr>
        <w:tc>
          <w:tcPr>
            <w:tcW w:type="dxa" w:w="2040"/>
            <w:vAlign w:val="top"/>
            <w:tcMar>
              <w:top w:w="70" w:type="dxa"/>
              <w:start w:w="80" w:type="dxa"/>
              <w:bottom w:w="70" w:type="dxa"/>
              <w:end w:w="80" w:type="dxa"/>
            </w:tcMar>
          </w:tcPr>
          <w:p>
            <w:pPr>
              <w:spacing w:after="0"/>
              <w:jc w:val="left"/>
            </w:pPr>
            <w:r>
              <w:rPr>
                <w:rFonts w:ascii="Calibri" w:hAnsi="Calibri"/>
                <w:sz w:val="14"/>
              </w:rPr>
              <w:t>Revisión técnica de presupuesto</w:t>
            </w:r>
          </w:p>
        </w:tc>
        <w:tc>
          <w:tcPr>
            <w:tcW w:type="dxa" w:w="2040"/>
            <w:vAlign w:val="top"/>
            <w:tcMar>
              <w:top w:w="70" w:type="dxa"/>
              <w:start w:w="80" w:type="dxa"/>
              <w:bottom w:w="70" w:type="dxa"/>
              <w:end w:w="80" w:type="dxa"/>
            </w:tcMar>
          </w:tcPr>
          <w:p>
            <w:pPr>
              <w:spacing w:after="0"/>
              <w:jc w:val="left"/>
            </w:pPr>
            <w:r>
              <w:rPr>
                <w:rFonts w:ascii="Calibri" w:hAnsi="Calibri"/>
                <w:sz w:val="14"/>
              </w:rPr>
              <w:t>GPP + Obras + Compras/Logística si corresponde</w:t>
            </w:r>
          </w:p>
        </w:tc>
        <w:tc>
          <w:tcPr>
            <w:tcW w:type="dxa" w:w="2040"/>
            <w:vAlign w:val="top"/>
            <w:tcMar>
              <w:top w:w="70" w:type="dxa"/>
              <w:start w:w="80" w:type="dxa"/>
              <w:bottom w:w="70" w:type="dxa"/>
              <w:end w:w="80" w:type="dxa"/>
            </w:tcMar>
          </w:tcPr>
          <w:p>
            <w:pPr>
              <w:spacing w:after="0"/>
              <w:jc w:val="left"/>
            </w:pPr>
            <w:r>
              <w:rPr>
                <w:rFonts w:ascii="Calibri" w:hAnsi="Calibri"/>
                <w:sz w:val="14"/>
              </w:rPr>
              <w:t>Según proyecto</w:t>
            </w:r>
          </w:p>
        </w:tc>
        <w:tc>
          <w:tcPr>
            <w:tcW w:type="dxa" w:w="2040"/>
            <w:vAlign w:val="top"/>
            <w:tcMar>
              <w:top w:w="70" w:type="dxa"/>
              <w:start w:w="80" w:type="dxa"/>
              <w:bottom w:w="70" w:type="dxa"/>
              <w:end w:w="80" w:type="dxa"/>
            </w:tcMar>
          </w:tcPr>
          <w:p>
            <w:pPr>
              <w:spacing w:after="0"/>
              <w:jc w:val="left"/>
            </w:pPr>
            <w:r>
              <w:rPr>
                <w:rFonts w:ascii="Calibri" w:hAnsi="Calibri"/>
                <w:sz w:val="14"/>
              </w:rPr>
              <w:t>Validar metodología, precios críticos y recursos.</w:t>
            </w:r>
          </w:p>
        </w:tc>
        <w:tc>
          <w:tcPr>
            <w:tcW w:type="dxa" w:w="2040"/>
            <w:vAlign w:val="top"/>
            <w:tcMar>
              <w:top w:w="70" w:type="dxa"/>
              <w:start w:w="80" w:type="dxa"/>
              <w:bottom w:w="70" w:type="dxa"/>
              <w:end w:w="80" w:type="dxa"/>
            </w:tcMar>
          </w:tcPr>
          <w:p>
            <w:pPr>
              <w:spacing w:after="0"/>
              <w:jc w:val="left"/>
            </w:pPr>
            <w:r>
              <w:rPr>
                <w:rFonts w:ascii="Calibri" w:hAnsi="Calibri"/>
                <w:sz w:val="14"/>
              </w:rPr>
              <w:t>Minuta técnica o comentarios de validación.</w:t>
            </w:r>
          </w:p>
        </w:tc>
      </w:tr>
      <w:tr>
        <w:tc>
          <w:tcPr>
            <w:tcW w:type="dxa" w:w="2040"/>
            <w:vAlign w:val="top"/>
            <w:tcMar>
              <w:top w:w="70" w:type="dxa"/>
              <w:start w:w="80" w:type="dxa"/>
              <w:bottom w:w="70" w:type="dxa"/>
              <w:end w:w="80" w:type="dxa"/>
            </w:tcMar>
          </w:tcPr>
          <w:p>
            <w:pPr>
              <w:spacing w:after="0"/>
              <w:jc w:val="left"/>
            </w:pPr>
            <w:r>
              <w:rPr>
                <w:rFonts w:ascii="Calibri" w:hAnsi="Calibri"/>
                <w:sz w:val="14"/>
              </w:rPr>
              <w:t>Entrega a Obras</w:t>
            </w:r>
          </w:p>
        </w:tc>
        <w:tc>
          <w:tcPr>
            <w:tcW w:type="dxa" w:w="2040"/>
            <w:vAlign w:val="top"/>
            <w:tcMar>
              <w:top w:w="70" w:type="dxa"/>
              <w:start w:w="80" w:type="dxa"/>
              <w:bottom w:w="70" w:type="dxa"/>
              <w:end w:w="80" w:type="dxa"/>
            </w:tcMar>
          </w:tcPr>
          <w:p>
            <w:pPr>
              <w:spacing w:after="0"/>
              <w:jc w:val="left"/>
            </w:pPr>
            <w:r>
              <w:rPr>
                <w:rFonts w:ascii="Calibri" w:hAnsi="Calibri"/>
                <w:sz w:val="14"/>
              </w:rPr>
              <w:t>GPP + Obras + GG si corresponde</w:t>
            </w:r>
          </w:p>
        </w:tc>
        <w:tc>
          <w:tcPr>
            <w:tcW w:type="dxa" w:w="2040"/>
            <w:vAlign w:val="top"/>
            <w:tcMar>
              <w:top w:w="70" w:type="dxa"/>
              <w:start w:w="80" w:type="dxa"/>
              <w:bottom w:w="70" w:type="dxa"/>
              <w:end w:w="80" w:type="dxa"/>
            </w:tcMar>
          </w:tcPr>
          <w:p>
            <w:pPr>
              <w:spacing w:after="0"/>
              <w:jc w:val="left"/>
            </w:pPr>
            <w:r>
              <w:rPr>
                <w:rFonts w:ascii="Calibri" w:hAnsi="Calibri"/>
                <w:sz w:val="14"/>
              </w:rPr>
              <w:t>Al adjudicar</w:t>
            </w:r>
          </w:p>
        </w:tc>
        <w:tc>
          <w:tcPr>
            <w:tcW w:type="dxa" w:w="2040"/>
            <w:vAlign w:val="top"/>
            <w:tcMar>
              <w:top w:w="70" w:type="dxa"/>
              <w:start w:w="80" w:type="dxa"/>
              <w:bottom w:w="70" w:type="dxa"/>
              <w:end w:w="80" w:type="dxa"/>
            </w:tcMar>
          </w:tcPr>
          <w:p>
            <w:pPr>
              <w:spacing w:after="0"/>
              <w:jc w:val="left"/>
            </w:pPr>
            <w:r>
              <w:rPr>
                <w:rFonts w:ascii="Calibri" w:hAnsi="Calibri"/>
                <w:sz w:val="14"/>
              </w:rPr>
              <w:t>Transferir alcance, cómputo, supuestos, riesgos y restricciones.</w:t>
            </w:r>
          </w:p>
        </w:tc>
        <w:tc>
          <w:tcPr>
            <w:tcW w:type="dxa" w:w="2040"/>
            <w:vAlign w:val="top"/>
            <w:tcMar>
              <w:top w:w="70" w:type="dxa"/>
              <w:start w:w="80" w:type="dxa"/>
              <w:bottom w:w="70" w:type="dxa"/>
              <w:end w:w="80" w:type="dxa"/>
            </w:tcMar>
          </w:tcPr>
          <w:p>
            <w:pPr>
              <w:spacing w:after="0"/>
              <w:jc w:val="left"/>
            </w:pPr>
            <w:r>
              <w:rPr>
                <w:rFonts w:ascii="Calibri" w:hAnsi="Calibri"/>
                <w:sz w:val="14"/>
              </w:rPr>
              <w:t>Acta o checklist de entrega.</w:t>
            </w:r>
          </w:p>
        </w:tc>
      </w:tr>
      <w:tr>
        <w:tc>
          <w:tcPr>
            <w:tcW w:type="dxa" w:w="2040"/>
            <w:vAlign w:val="top"/>
            <w:tcMar>
              <w:top w:w="70" w:type="dxa"/>
              <w:start w:w="80" w:type="dxa"/>
              <w:bottom w:w="70" w:type="dxa"/>
              <w:end w:w="80" w:type="dxa"/>
            </w:tcMar>
          </w:tcPr>
          <w:p>
            <w:pPr>
              <w:spacing w:after="0"/>
              <w:jc w:val="left"/>
            </w:pPr>
            <w:r>
              <w:rPr>
                <w:rFonts w:ascii="Calibri" w:hAnsi="Calibri"/>
                <w:sz w:val="14"/>
              </w:rPr>
              <w:t>Revisión presupuesto vs real</w:t>
            </w:r>
          </w:p>
        </w:tc>
        <w:tc>
          <w:tcPr>
            <w:tcW w:type="dxa" w:w="2040"/>
            <w:vAlign w:val="top"/>
            <w:tcMar>
              <w:top w:w="70" w:type="dxa"/>
              <w:start w:w="80" w:type="dxa"/>
              <w:bottom w:w="70" w:type="dxa"/>
              <w:end w:w="80" w:type="dxa"/>
            </w:tcMar>
          </w:tcPr>
          <w:p>
            <w:pPr>
              <w:spacing w:after="0"/>
              <w:jc w:val="left"/>
            </w:pPr>
            <w:r>
              <w:rPr>
                <w:rFonts w:ascii="Calibri" w:hAnsi="Calibri"/>
                <w:sz w:val="14"/>
              </w:rPr>
              <w:t>GPP + Administración + Obras + GG</w:t>
            </w:r>
          </w:p>
        </w:tc>
        <w:tc>
          <w:tcPr>
            <w:tcW w:type="dxa" w:w="2040"/>
            <w:vAlign w:val="top"/>
            <w:tcMar>
              <w:top w:w="70" w:type="dxa"/>
              <w:start w:w="80" w:type="dxa"/>
              <w:bottom w:w="70" w:type="dxa"/>
              <w:end w:w="80" w:type="dxa"/>
            </w:tcMar>
          </w:tcPr>
          <w:p>
            <w:pPr>
              <w:spacing w:after="0"/>
              <w:jc w:val="left"/>
            </w:pPr>
            <w:r>
              <w:rPr>
                <w:rFonts w:ascii="Calibri" w:hAnsi="Calibri"/>
                <w:sz w:val="14"/>
              </w:rPr>
              <w:t>Cierre de etapa/obra</w:t>
            </w:r>
          </w:p>
        </w:tc>
        <w:tc>
          <w:tcPr>
            <w:tcW w:type="dxa" w:w="2040"/>
            <w:vAlign w:val="top"/>
            <w:tcMar>
              <w:top w:w="70" w:type="dxa"/>
              <w:start w:w="80" w:type="dxa"/>
              <w:bottom w:w="70" w:type="dxa"/>
              <w:end w:w="80" w:type="dxa"/>
            </w:tcMar>
          </w:tcPr>
          <w:p>
            <w:pPr>
              <w:spacing w:after="0"/>
              <w:jc w:val="left"/>
            </w:pPr>
            <w:r>
              <w:rPr>
                <w:rFonts w:ascii="Calibri" w:hAnsi="Calibri"/>
                <w:sz w:val="14"/>
              </w:rPr>
              <w:t>Detectar desvíos y aprender.</w:t>
            </w:r>
          </w:p>
        </w:tc>
        <w:tc>
          <w:tcPr>
            <w:tcW w:type="dxa" w:w="2040"/>
            <w:vAlign w:val="top"/>
            <w:tcMar>
              <w:top w:w="70" w:type="dxa"/>
              <w:start w:w="80" w:type="dxa"/>
              <w:bottom w:w="70" w:type="dxa"/>
              <w:end w:w="80" w:type="dxa"/>
            </w:tcMar>
          </w:tcPr>
          <w:p>
            <w:pPr>
              <w:spacing w:after="0"/>
              <w:jc w:val="left"/>
            </w:pPr>
            <w:r>
              <w:rPr>
                <w:rFonts w:ascii="Calibri" w:hAnsi="Calibri"/>
                <w:sz w:val="14"/>
              </w:rPr>
              <w:t>Informe de cierre y acción correctiva.</w:t>
            </w:r>
          </w:p>
        </w:tc>
      </w:tr>
      <w:tr>
        <w:tc>
          <w:tcPr>
            <w:tcW w:type="dxa" w:w="2040"/>
            <w:vAlign w:val="top"/>
            <w:tcMar>
              <w:top w:w="70" w:type="dxa"/>
              <w:start w:w="80" w:type="dxa"/>
              <w:bottom w:w="70" w:type="dxa"/>
              <w:end w:w="80" w:type="dxa"/>
            </w:tcMar>
          </w:tcPr>
          <w:p>
            <w:pPr>
              <w:spacing w:after="0"/>
              <w:jc w:val="left"/>
            </w:pPr>
            <w:r>
              <w:rPr>
                <w:rFonts w:ascii="Calibri" w:hAnsi="Calibri"/>
                <w:sz w:val="14"/>
              </w:rPr>
              <w:t>Revisión de indicadores</w:t>
            </w:r>
          </w:p>
        </w:tc>
        <w:tc>
          <w:tcPr>
            <w:tcW w:type="dxa" w:w="2040"/>
            <w:vAlign w:val="top"/>
            <w:tcMar>
              <w:top w:w="70" w:type="dxa"/>
              <w:start w:w="80" w:type="dxa"/>
              <w:bottom w:w="70" w:type="dxa"/>
              <w:end w:w="80" w:type="dxa"/>
            </w:tcMar>
          </w:tcPr>
          <w:p>
            <w:pPr>
              <w:spacing w:after="0"/>
              <w:jc w:val="left"/>
            </w:pPr>
            <w:r>
              <w:rPr>
                <w:rFonts w:ascii="Calibri" w:hAnsi="Calibri"/>
                <w:sz w:val="14"/>
              </w:rPr>
              <w:t>GPP + GG</w:t>
            </w:r>
          </w:p>
        </w:tc>
        <w:tc>
          <w:tcPr>
            <w:tcW w:type="dxa" w:w="2040"/>
            <w:vAlign w:val="top"/>
            <w:tcMar>
              <w:top w:w="70" w:type="dxa"/>
              <w:start w:w="80" w:type="dxa"/>
              <w:bottom w:w="70" w:type="dxa"/>
              <w:end w:w="80" w:type="dxa"/>
            </w:tcMar>
          </w:tcPr>
          <w:p>
            <w:pPr>
              <w:spacing w:after="0"/>
              <w:jc w:val="left"/>
            </w:pPr>
            <w:r>
              <w:rPr>
                <w:rFonts w:ascii="Calibri" w:hAnsi="Calibri"/>
                <w:sz w:val="14"/>
              </w:rPr>
              <w:t>Mensual</w:t>
            </w:r>
          </w:p>
        </w:tc>
        <w:tc>
          <w:tcPr>
            <w:tcW w:type="dxa" w:w="2040"/>
            <w:vAlign w:val="top"/>
            <w:tcMar>
              <w:top w:w="70" w:type="dxa"/>
              <w:start w:w="80" w:type="dxa"/>
              <w:bottom w:w="70" w:type="dxa"/>
              <w:end w:w="80" w:type="dxa"/>
            </w:tcMar>
          </w:tcPr>
          <w:p>
            <w:pPr>
              <w:spacing w:after="0"/>
              <w:jc w:val="left"/>
            </w:pPr>
            <w:r>
              <w:rPr>
                <w:rFonts w:ascii="Calibri" w:hAnsi="Calibri"/>
                <w:sz w:val="14"/>
              </w:rPr>
              <w:t>Evaluar cumplimiento, tiempos, conversión y desvíos.</w:t>
            </w:r>
          </w:p>
        </w:tc>
        <w:tc>
          <w:tcPr>
            <w:tcW w:type="dxa" w:w="2040"/>
            <w:vAlign w:val="top"/>
            <w:tcMar>
              <w:top w:w="70" w:type="dxa"/>
              <w:start w:w="80" w:type="dxa"/>
              <w:bottom w:w="70" w:type="dxa"/>
              <w:end w:w="80" w:type="dxa"/>
            </w:tcMar>
          </w:tcPr>
          <w:p>
            <w:pPr>
              <w:spacing w:after="0"/>
              <w:jc w:val="left"/>
            </w:pPr>
            <w:r>
              <w:rPr>
                <w:rFonts w:ascii="Calibri" w:hAnsi="Calibri"/>
                <w:sz w:val="14"/>
              </w:rPr>
              <w:t>Reporte mensual GPP.</w:t>
            </w:r>
          </w:p>
        </w:tc>
      </w:tr>
    </w:tbl>
    <w:p>
      <w:pPr>
        <w:pStyle w:val="Heading1"/>
      </w:pPr>
      <w:r>
        <w:rPr>
          <w:rFonts w:ascii="Calibri" w:hAnsi="Calibri"/>
        </w:rPr>
        <w:t>26. Casos ejemplo aplicables a ECAR</w:t>
      </w:r>
    </w:p>
    <w:p>
      <w:pPr>
        <w:spacing w:after="120" w:line="259" w:lineRule="auto"/>
        <w:jc w:val="both"/>
      </w:pPr>
      <w:r>
        <w:rPr>
          <w:rFonts w:ascii="Calibri" w:hAnsi="Calibri"/>
          <w:b w:val="0"/>
          <w:sz w:val="24"/>
        </w:rPr>
        <w:t>Los siguientes casos buscan transformar situaciones habituales en criterios de actuación. Sirven como guía para que el área responda con sistema y no sólo con urgencia.</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4"/>
              </w:rPr>
              <w:t>Caso</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4"/>
              </w:rPr>
              <w:t>Riesgo</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4"/>
              </w:rPr>
              <w:t>Forma de resolución</w:t>
            </w:r>
          </w:p>
        </w:tc>
        <w:tc>
          <w:tcPr>
            <w:tcW w:type="dxa" w:w="2550"/>
            <w:vAlign w:val="top"/>
            <w:tcMar>
              <w:top w:w="70" w:type="dxa"/>
              <w:start w:w="80" w:type="dxa"/>
              <w:bottom w:w="70" w:type="dxa"/>
              <w:end w:w="80" w:type="dxa"/>
            </w:tcMar>
            <w:shd w:fill="1F4E79"/>
          </w:tcPr>
          <w:p>
            <w:pPr>
              <w:spacing w:after="0"/>
              <w:jc w:val="left"/>
            </w:pPr>
            <w:r>
              <w:rPr>
                <w:rFonts w:ascii="Calibri" w:hAnsi="Calibri"/>
                <w:b/>
                <w:color w:val="FFFFFF"/>
                <w:sz w:val="14"/>
              </w:rPr>
              <w:t>Comunicación / registro / escalamiento</w:t>
            </w:r>
          </w:p>
        </w:tc>
      </w:tr>
      <w:tr>
        <w:tc>
          <w:tcPr>
            <w:tcW w:type="dxa" w:w="2550"/>
            <w:vAlign w:val="top"/>
            <w:tcMar>
              <w:top w:w="70" w:type="dxa"/>
              <w:start w:w="80" w:type="dxa"/>
              <w:bottom w:w="70" w:type="dxa"/>
              <w:end w:w="80" w:type="dxa"/>
            </w:tcMar>
          </w:tcPr>
          <w:p>
            <w:pPr>
              <w:spacing w:after="0"/>
              <w:jc w:val="left"/>
            </w:pPr>
            <w:r>
              <w:rPr>
                <w:rFonts w:ascii="Calibri" w:hAnsi="Calibri"/>
                <w:sz w:val="14"/>
              </w:rPr>
              <w:t>1. Cliente pide presupuesto sin planos completos</w:t>
            </w:r>
          </w:p>
        </w:tc>
        <w:tc>
          <w:tcPr>
            <w:tcW w:type="dxa" w:w="2550"/>
            <w:vAlign w:val="top"/>
            <w:tcMar>
              <w:top w:w="70" w:type="dxa"/>
              <w:start w:w="80" w:type="dxa"/>
              <w:bottom w:w="70" w:type="dxa"/>
              <w:end w:w="80" w:type="dxa"/>
            </w:tcMar>
          </w:tcPr>
          <w:p>
            <w:pPr>
              <w:spacing w:after="0"/>
              <w:jc w:val="left"/>
            </w:pPr>
            <w:r>
              <w:rPr>
                <w:rFonts w:ascii="Calibri" w:hAnsi="Calibri"/>
                <w:sz w:val="14"/>
              </w:rPr>
              <w:t>Omisiones, supuestos no aclarados y conflicto posterior.</w:t>
            </w:r>
          </w:p>
        </w:tc>
        <w:tc>
          <w:tcPr>
            <w:tcW w:type="dxa" w:w="2550"/>
            <w:vAlign w:val="top"/>
            <w:tcMar>
              <w:top w:w="70" w:type="dxa"/>
              <w:start w:w="80" w:type="dxa"/>
              <w:bottom w:w="70" w:type="dxa"/>
              <w:end w:w="80" w:type="dxa"/>
            </w:tcMar>
          </w:tcPr>
          <w:p>
            <w:pPr>
              <w:spacing w:after="0"/>
              <w:jc w:val="left"/>
            </w:pPr>
            <w:r>
              <w:rPr>
                <w:rFonts w:ascii="Calibri" w:hAnsi="Calibri"/>
                <w:sz w:val="14"/>
              </w:rPr>
              <w:t>Registrar oportunidad, usar checklist, pedir documentación faltante y presupuestar con aclaraciones si se decide avanzar.</w:t>
            </w:r>
          </w:p>
        </w:tc>
        <w:tc>
          <w:tcPr>
            <w:tcW w:type="dxa" w:w="2550"/>
            <w:vAlign w:val="top"/>
            <w:tcMar>
              <w:top w:w="70" w:type="dxa"/>
              <w:start w:w="80" w:type="dxa"/>
              <w:bottom w:w="70" w:type="dxa"/>
              <w:end w:w="80" w:type="dxa"/>
            </w:tcMar>
          </w:tcPr>
          <w:p>
            <w:pPr>
              <w:spacing w:after="0"/>
              <w:jc w:val="left"/>
            </w:pPr>
            <w:r>
              <w:rPr>
                <w:rFonts w:ascii="Calibri" w:hAnsi="Calibri"/>
                <w:sz w:val="14"/>
              </w:rPr>
              <w:t>GG si el monto o riesgo es relevante. Registro de información faltante y versión.</w:t>
            </w:r>
          </w:p>
        </w:tc>
      </w:tr>
      <w:tr>
        <w:tc>
          <w:tcPr>
            <w:tcW w:type="dxa" w:w="2550"/>
            <w:vAlign w:val="top"/>
            <w:tcMar>
              <w:top w:w="70" w:type="dxa"/>
              <w:start w:w="80" w:type="dxa"/>
              <w:bottom w:w="70" w:type="dxa"/>
              <w:end w:w="80" w:type="dxa"/>
            </w:tcMar>
          </w:tcPr>
          <w:p>
            <w:pPr>
              <w:spacing w:after="0"/>
              <w:jc w:val="left"/>
            </w:pPr>
            <w:r>
              <w:rPr>
                <w:rFonts w:ascii="Calibri" w:hAnsi="Calibri"/>
                <w:sz w:val="14"/>
              </w:rPr>
              <w:t>2. Obra solicita adicional no previsto</w:t>
            </w:r>
          </w:p>
        </w:tc>
        <w:tc>
          <w:tcPr>
            <w:tcW w:type="dxa" w:w="2550"/>
            <w:vAlign w:val="top"/>
            <w:tcMar>
              <w:top w:w="70" w:type="dxa"/>
              <w:start w:w="80" w:type="dxa"/>
              <w:bottom w:w="70" w:type="dxa"/>
              <w:end w:w="80" w:type="dxa"/>
            </w:tcMar>
          </w:tcPr>
          <w:p>
            <w:pPr>
              <w:spacing w:after="0"/>
              <w:jc w:val="left"/>
            </w:pPr>
            <w:r>
              <w:rPr>
                <w:rFonts w:ascii="Calibri" w:hAnsi="Calibri"/>
                <w:sz w:val="14"/>
              </w:rPr>
              <w:t>Trabajo ejecutado sin recupero económico.</w:t>
            </w:r>
          </w:p>
        </w:tc>
        <w:tc>
          <w:tcPr>
            <w:tcW w:type="dxa" w:w="2550"/>
            <w:vAlign w:val="top"/>
            <w:tcMar>
              <w:top w:w="70" w:type="dxa"/>
              <w:start w:w="80" w:type="dxa"/>
              <w:bottom w:w="70" w:type="dxa"/>
              <w:end w:w="80" w:type="dxa"/>
            </w:tcMar>
          </w:tcPr>
          <w:p>
            <w:pPr>
              <w:spacing w:after="0"/>
              <w:jc w:val="left"/>
            </w:pPr>
            <w:r>
              <w:rPr>
                <w:rFonts w:ascii="Calibri" w:hAnsi="Calibri"/>
                <w:sz w:val="14"/>
              </w:rPr>
              <w:t>Comparar contra alcance original, cuantificar adicional y emitir respaldo técnico-económico.</w:t>
            </w:r>
          </w:p>
        </w:tc>
        <w:tc>
          <w:tcPr>
            <w:tcW w:type="dxa" w:w="2550"/>
            <w:vAlign w:val="top"/>
            <w:tcMar>
              <w:top w:w="70" w:type="dxa"/>
              <w:start w:w="80" w:type="dxa"/>
              <w:bottom w:w="70" w:type="dxa"/>
              <w:end w:w="80" w:type="dxa"/>
            </w:tcMar>
          </w:tcPr>
          <w:p>
            <w:pPr>
              <w:spacing w:after="0"/>
              <w:jc w:val="left"/>
            </w:pPr>
            <w:r>
              <w:rPr>
                <w:rFonts w:ascii="Calibri" w:hAnsi="Calibri"/>
                <w:sz w:val="14"/>
              </w:rPr>
              <w:t>Obras, GG, Administración. Registro de adicional.</w:t>
            </w:r>
          </w:p>
        </w:tc>
      </w:tr>
      <w:tr>
        <w:tc>
          <w:tcPr>
            <w:tcW w:type="dxa" w:w="2550"/>
            <w:vAlign w:val="top"/>
            <w:tcMar>
              <w:top w:w="70" w:type="dxa"/>
              <w:start w:w="80" w:type="dxa"/>
              <w:bottom w:w="70" w:type="dxa"/>
              <w:end w:w="80" w:type="dxa"/>
            </w:tcMar>
          </w:tcPr>
          <w:p>
            <w:pPr>
              <w:spacing w:after="0"/>
              <w:jc w:val="left"/>
            </w:pPr>
            <w:r>
              <w:rPr>
                <w:rFonts w:ascii="Calibri" w:hAnsi="Calibri"/>
                <w:sz w:val="14"/>
              </w:rPr>
              <w:t>3. Inspección cambia especificación técnica</w:t>
            </w:r>
          </w:p>
        </w:tc>
        <w:tc>
          <w:tcPr>
            <w:tcW w:type="dxa" w:w="2550"/>
            <w:vAlign w:val="top"/>
            <w:tcMar>
              <w:top w:w="70" w:type="dxa"/>
              <w:start w:w="80" w:type="dxa"/>
              <w:bottom w:w="70" w:type="dxa"/>
              <w:end w:w="80" w:type="dxa"/>
            </w:tcMar>
          </w:tcPr>
          <w:p>
            <w:pPr>
              <w:spacing w:after="0"/>
              <w:jc w:val="left"/>
            </w:pPr>
            <w:r>
              <w:rPr>
                <w:rFonts w:ascii="Calibri" w:hAnsi="Calibri"/>
                <w:sz w:val="14"/>
              </w:rPr>
              <w:t>Cambio de costo, plazo o metodología.</w:t>
            </w:r>
          </w:p>
        </w:tc>
        <w:tc>
          <w:tcPr>
            <w:tcW w:type="dxa" w:w="2550"/>
            <w:vAlign w:val="top"/>
            <w:tcMar>
              <w:top w:w="70" w:type="dxa"/>
              <w:start w:w="80" w:type="dxa"/>
              <w:bottom w:w="70" w:type="dxa"/>
              <w:end w:w="80" w:type="dxa"/>
            </w:tcMar>
          </w:tcPr>
          <w:p>
            <w:pPr>
              <w:spacing w:after="0"/>
              <w:jc w:val="left"/>
            </w:pPr>
            <w:r>
              <w:rPr>
                <w:rFonts w:ascii="Calibri" w:hAnsi="Calibri"/>
                <w:sz w:val="14"/>
              </w:rPr>
              <w:t>Evaluar impacto técnico, pedir cotización si aplica y actualizar propuesta o adicional.</w:t>
            </w:r>
          </w:p>
        </w:tc>
        <w:tc>
          <w:tcPr>
            <w:tcW w:type="dxa" w:w="2550"/>
            <w:vAlign w:val="top"/>
            <w:tcMar>
              <w:top w:w="70" w:type="dxa"/>
              <w:start w:w="80" w:type="dxa"/>
              <w:bottom w:w="70" w:type="dxa"/>
              <w:end w:w="80" w:type="dxa"/>
            </w:tcMar>
          </w:tcPr>
          <w:p>
            <w:pPr>
              <w:spacing w:after="0"/>
              <w:jc w:val="left"/>
            </w:pPr>
            <w:r>
              <w:rPr>
                <w:rFonts w:ascii="Calibri" w:hAnsi="Calibri"/>
                <w:sz w:val="14"/>
              </w:rPr>
              <w:t>GG y cliente/comitente. Registro de cambio.</w:t>
            </w:r>
          </w:p>
        </w:tc>
      </w:tr>
      <w:tr>
        <w:tc>
          <w:tcPr>
            <w:tcW w:type="dxa" w:w="2550"/>
            <w:vAlign w:val="top"/>
            <w:tcMar>
              <w:top w:w="70" w:type="dxa"/>
              <w:start w:w="80" w:type="dxa"/>
              <w:bottom w:w="70" w:type="dxa"/>
              <w:end w:w="80" w:type="dxa"/>
            </w:tcMar>
          </w:tcPr>
          <w:p>
            <w:pPr>
              <w:spacing w:after="0"/>
              <w:jc w:val="left"/>
            </w:pPr>
            <w:r>
              <w:rPr>
                <w:rFonts w:ascii="Calibri" w:hAnsi="Calibri"/>
                <w:sz w:val="14"/>
              </w:rPr>
              <w:t>4. Compras informa aumento fuerte de precio</w:t>
            </w:r>
          </w:p>
        </w:tc>
        <w:tc>
          <w:tcPr>
            <w:tcW w:type="dxa" w:w="2550"/>
            <w:vAlign w:val="top"/>
            <w:tcMar>
              <w:top w:w="70" w:type="dxa"/>
              <w:start w:w="80" w:type="dxa"/>
              <w:bottom w:w="70" w:type="dxa"/>
              <w:end w:w="80" w:type="dxa"/>
            </w:tcMar>
          </w:tcPr>
          <w:p>
            <w:pPr>
              <w:spacing w:after="0"/>
              <w:jc w:val="left"/>
            </w:pPr>
            <w:r>
              <w:rPr>
                <w:rFonts w:ascii="Calibri" w:hAnsi="Calibri"/>
                <w:sz w:val="14"/>
              </w:rPr>
              <w:t>Margen presupuestado queda afectado.</w:t>
            </w:r>
          </w:p>
        </w:tc>
        <w:tc>
          <w:tcPr>
            <w:tcW w:type="dxa" w:w="2550"/>
            <w:vAlign w:val="top"/>
            <w:tcMar>
              <w:top w:w="70" w:type="dxa"/>
              <w:start w:w="80" w:type="dxa"/>
              <w:bottom w:w="70" w:type="dxa"/>
              <w:end w:w="80" w:type="dxa"/>
            </w:tcMar>
          </w:tcPr>
          <w:p>
            <w:pPr>
              <w:spacing w:after="0"/>
              <w:jc w:val="left"/>
            </w:pPr>
            <w:r>
              <w:rPr>
                <w:rFonts w:ascii="Calibri" w:hAnsi="Calibri"/>
                <w:sz w:val="14"/>
              </w:rPr>
              <w:t>Actualizar análisis de precios, revisar validez de oferta y definir alternativa.</w:t>
            </w:r>
          </w:p>
        </w:tc>
        <w:tc>
          <w:tcPr>
            <w:tcW w:type="dxa" w:w="2550"/>
            <w:vAlign w:val="top"/>
            <w:tcMar>
              <w:top w:w="70" w:type="dxa"/>
              <w:start w:w="80" w:type="dxa"/>
              <w:bottom w:w="70" w:type="dxa"/>
              <w:end w:w="80" w:type="dxa"/>
            </w:tcMar>
          </w:tcPr>
          <w:p>
            <w:pPr>
              <w:spacing w:after="0"/>
              <w:jc w:val="left"/>
            </w:pPr>
            <w:r>
              <w:rPr>
                <w:rFonts w:ascii="Calibri" w:hAnsi="Calibri"/>
                <w:sz w:val="14"/>
              </w:rPr>
              <w:t>GG si cambia margen o valor final. Cotización actualizada.</w:t>
            </w:r>
          </w:p>
        </w:tc>
      </w:tr>
      <w:tr>
        <w:tc>
          <w:tcPr>
            <w:tcW w:type="dxa" w:w="2550"/>
            <w:vAlign w:val="top"/>
            <w:tcMar>
              <w:top w:w="70" w:type="dxa"/>
              <w:start w:w="80" w:type="dxa"/>
              <w:bottom w:w="70" w:type="dxa"/>
              <w:end w:w="80" w:type="dxa"/>
            </w:tcMar>
          </w:tcPr>
          <w:p>
            <w:pPr>
              <w:spacing w:after="0"/>
              <w:jc w:val="left"/>
            </w:pPr>
            <w:r>
              <w:rPr>
                <w:rFonts w:ascii="Calibri" w:hAnsi="Calibri"/>
                <w:sz w:val="14"/>
              </w:rPr>
              <w:t>5. Logística informa que no hay equipo disponible</w:t>
            </w:r>
          </w:p>
        </w:tc>
        <w:tc>
          <w:tcPr>
            <w:tcW w:type="dxa" w:w="2550"/>
            <w:vAlign w:val="top"/>
            <w:tcMar>
              <w:top w:w="70" w:type="dxa"/>
              <w:start w:w="80" w:type="dxa"/>
              <w:bottom w:w="70" w:type="dxa"/>
              <w:end w:w="80" w:type="dxa"/>
            </w:tcMar>
          </w:tcPr>
          <w:p>
            <w:pPr>
              <w:spacing w:after="0"/>
              <w:jc w:val="left"/>
            </w:pPr>
            <w:r>
              <w:rPr>
                <w:rFonts w:ascii="Calibri" w:hAnsi="Calibri"/>
                <w:sz w:val="14"/>
              </w:rPr>
              <w:t>Costo por alquiler o atraso no previsto.</w:t>
            </w:r>
          </w:p>
        </w:tc>
        <w:tc>
          <w:tcPr>
            <w:tcW w:type="dxa" w:w="2550"/>
            <w:vAlign w:val="top"/>
            <w:tcMar>
              <w:top w:w="70" w:type="dxa"/>
              <w:start w:w="80" w:type="dxa"/>
              <w:bottom w:w="70" w:type="dxa"/>
              <w:end w:w="80" w:type="dxa"/>
            </w:tcMar>
          </w:tcPr>
          <w:p>
            <w:pPr>
              <w:spacing w:after="0"/>
              <w:jc w:val="left"/>
            </w:pPr>
            <w:r>
              <w:rPr>
                <w:rFonts w:ascii="Calibri" w:hAnsi="Calibri"/>
                <w:sz w:val="14"/>
              </w:rPr>
              <w:t>Recalcular costo o plazo, consultar alternativa y actualizar supuestos.</w:t>
            </w:r>
          </w:p>
        </w:tc>
        <w:tc>
          <w:tcPr>
            <w:tcW w:type="dxa" w:w="2550"/>
            <w:vAlign w:val="top"/>
            <w:tcMar>
              <w:top w:w="70" w:type="dxa"/>
              <w:start w:w="80" w:type="dxa"/>
              <w:bottom w:w="70" w:type="dxa"/>
              <w:end w:w="80" w:type="dxa"/>
            </w:tcMar>
          </w:tcPr>
          <w:p>
            <w:pPr>
              <w:spacing w:after="0"/>
              <w:jc w:val="left"/>
            </w:pPr>
            <w:r>
              <w:rPr>
                <w:rFonts w:ascii="Calibri" w:hAnsi="Calibri"/>
                <w:sz w:val="14"/>
              </w:rPr>
              <w:t>Logística, Obras, GG. Consulta logística.</w:t>
            </w:r>
          </w:p>
        </w:tc>
      </w:tr>
      <w:tr>
        <w:tc>
          <w:tcPr>
            <w:tcW w:type="dxa" w:w="2550"/>
            <w:vAlign w:val="top"/>
            <w:tcMar>
              <w:top w:w="70" w:type="dxa"/>
              <w:start w:w="80" w:type="dxa"/>
              <w:bottom w:w="70" w:type="dxa"/>
              <w:end w:w="80" w:type="dxa"/>
            </w:tcMar>
          </w:tcPr>
          <w:p>
            <w:pPr>
              <w:spacing w:after="0"/>
              <w:jc w:val="left"/>
            </w:pPr>
            <w:r>
              <w:rPr>
                <w:rFonts w:ascii="Calibri" w:hAnsi="Calibri"/>
                <w:sz w:val="14"/>
              </w:rPr>
              <w:t>6. Obras detecta tarea omitida</w:t>
            </w:r>
          </w:p>
        </w:tc>
        <w:tc>
          <w:tcPr>
            <w:tcW w:type="dxa" w:w="2550"/>
            <w:vAlign w:val="top"/>
            <w:tcMar>
              <w:top w:w="70" w:type="dxa"/>
              <w:start w:w="80" w:type="dxa"/>
              <w:bottom w:w="70" w:type="dxa"/>
              <w:end w:w="80" w:type="dxa"/>
            </w:tcMar>
          </w:tcPr>
          <w:p>
            <w:pPr>
              <w:spacing w:after="0"/>
              <w:jc w:val="left"/>
            </w:pPr>
            <w:r>
              <w:rPr>
                <w:rFonts w:ascii="Calibri" w:hAnsi="Calibri"/>
                <w:sz w:val="14"/>
              </w:rPr>
              <w:t>Pérdida económica o conflicto interno.</w:t>
            </w:r>
          </w:p>
        </w:tc>
        <w:tc>
          <w:tcPr>
            <w:tcW w:type="dxa" w:w="2550"/>
            <w:vAlign w:val="top"/>
            <w:tcMar>
              <w:top w:w="70" w:type="dxa"/>
              <w:start w:w="80" w:type="dxa"/>
              <w:bottom w:w="70" w:type="dxa"/>
              <w:end w:w="80" w:type="dxa"/>
            </w:tcMar>
          </w:tcPr>
          <w:p>
            <w:pPr>
              <w:spacing w:after="0"/>
              <w:jc w:val="left"/>
            </w:pPr>
            <w:r>
              <w:rPr>
                <w:rFonts w:ascii="Calibri" w:hAnsi="Calibri"/>
                <w:sz w:val="14"/>
              </w:rPr>
              <w:t>Analizar si es omisión, adicional o cambio de alcance; registrar causa.</w:t>
            </w:r>
          </w:p>
        </w:tc>
        <w:tc>
          <w:tcPr>
            <w:tcW w:type="dxa" w:w="2550"/>
            <w:vAlign w:val="top"/>
            <w:tcMar>
              <w:top w:w="70" w:type="dxa"/>
              <w:start w:w="80" w:type="dxa"/>
              <w:bottom w:w="70" w:type="dxa"/>
              <w:end w:w="80" w:type="dxa"/>
            </w:tcMar>
          </w:tcPr>
          <w:p>
            <w:pPr>
              <w:spacing w:after="0"/>
              <w:jc w:val="left"/>
            </w:pPr>
            <w:r>
              <w:rPr>
                <w:rFonts w:ascii="Calibri" w:hAnsi="Calibri"/>
                <w:sz w:val="14"/>
              </w:rPr>
              <w:t>Obras y GG. NC o lección aprendida.</w:t>
            </w:r>
          </w:p>
        </w:tc>
      </w:tr>
      <w:tr>
        <w:tc>
          <w:tcPr>
            <w:tcW w:type="dxa" w:w="2550"/>
            <w:vAlign w:val="top"/>
            <w:tcMar>
              <w:top w:w="70" w:type="dxa"/>
              <w:start w:w="80" w:type="dxa"/>
              <w:bottom w:w="70" w:type="dxa"/>
              <w:end w:w="80" w:type="dxa"/>
            </w:tcMar>
          </w:tcPr>
          <w:p>
            <w:pPr>
              <w:spacing w:after="0"/>
              <w:jc w:val="left"/>
            </w:pPr>
            <w:r>
              <w:rPr>
                <w:rFonts w:ascii="Calibri" w:hAnsi="Calibri"/>
                <w:sz w:val="14"/>
              </w:rPr>
              <w:t>7. Cliente pide bajar el precio</w:t>
            </w:r>
          </w:p>
        </w:tc>
        <w:tc>
          <w:tcPr>
            <w:tcW w:type="dxa" w:w="2550"/>
            <w:vAlign w:val="top"/>
            <w:tcMar>
              <w:top w:w="70" w:type="dxa"/>
              <w:start w:w="80" w:type="dxa"/>
              <w:bottom w:w="70" w:type="dxa"/>
              <w:end w:w="80" w:type="dxa"/>
            </w:tcMar>
          </w:tcPr>
          <w:p>
            <w:pPr>
              <w:spacing w:after="0"/>
              <w:jc w:val="left"/>
            </w:pPr>
            <w:r>
              <w:rPr>
                <w:rFonts w:ascii="Calibri" w:hAnsi="Calibri"/>
                <w:sz w:val="14"/>
              </w:rPr>
              <w:t>Reducción de margen sin criterio.</w:t>
            </w:r>
          </w:p>
        </w:tc>
        <w:tc>
          <w:tcPr>
            <w:tcW w:type="dxa" w:w="2550"/>
            <w:vAlign w:val="top"/>
            <w:tcMar>
              <w:top w:w="70" w:type="dxa"/>
              <w:start w:w="80" w:type="dxa"/>
              <w:bottom w:w="70" w:type="dxa"/>
              <w:end w:w="80" w:type="dxa"/>
            </w:tcMar>
          </w:tcPr>
          <w:p>
            <w:pPr>
              <w:spacing w:after="0"/>
              <w:jc w:val="left"/>
            </w:pPr>
            <w:r>
              <w:rPr>
                <w:rFonts w:ascii="Calibri" w:hAnsi="Calibri"/>
                <w:sz w:val="14"/>
              </w:rPr>
              <w:t>Definir opciones: reducir alcance, ajustar forma de pago, cambiar alternativa técnica o rechazar.</w:t>
            </w:r>
          </w:p>
        </w:tc>
        <w:tc>
          <w:tcPr>
            <w:tcW w:type="dxa" w:w="2550"/>
            <w:vAlign w:val="top"/>
            <w:tcMar>
              <w:top w:w="70" w:type="dxa"/>
              <w:start w:w="80" w:type="dxa"/>
              <w:bottom w:w="70" w:type="dxa"/>
              <w:end w:w="80" w:type="dxa"/>
            </w:tcMar>
          </w:tcPr>
          <w:p>
            <w:pPr>
              <w:spacing w:after="0"/>
              <w:jc w:val="left"/>
            </w:pPr>
            <w:r>
              <w:rPr>
                <w:rFonts w:ascii="Calibri" w:hAnsi="Calibri"/>
                <w:sz w:val="14"/>
              </w:rPr>
              <w:t>GG antes de aceptar. Registro de negociación.</w:t>
            </w:r>
          </w:p>
        </w:tc>
      </w:tr>
      <w:tr>
        <w:tc>
          <w:tcPr>
            <w:tcW w:type="dxa" w:w="2550"/>
            <w:vAlign w:val="top"/>
            <w:tcMar>
              <w:top w:w="70" w:type="dxa"/>
              <w:start w:w="80" w:type="dxa"/>
              <w:bottom w:w="70" w:type="dxa"/>
              <w:end w:w="80" w:type="dxa"/>
            </w:tcMar>
          </w:tcPr>
          <w:p>
            <w:pPr>
              <w:spacing w:after="0"/>
              <w:jc w:val="left"/>
            </w:pPr>
            <w:r>
              <w:rPr>
                <w:rFonts w:ascii="Calibri" w:hAnsi="Calibri"/>
                <w:sz w:val="14"/>
              </w:rPr>
              <w:t>8. Plazo solicitado inviable</w:t>
            </w:r>
          </w:p>
        </w:tc>
        <w:tc>
          <w:tcPr>
            <w:tcW w:type="dxa" w:w="2550"/>
            <w:vAlign w:val="top"/>
            <w:tcMar>
              <w:top w:w="70" w:type="dxa"/>
              <w:start w:w="80" w:type="dxa"/>
              <w:bottom w:w="70" w:type="dxa"/>
              <w:end w:w="80" w:type="dxa"/>
            </w:tcMar>
          </w:tcPr>
          <w:p>
            <w:pPr>
              <w:spacing w:after="0"/>
              <w:jc w:val="left"/>
            </w:pPr>
            <w:r>
              <w:rPr>
                <w:rFonts w:ascii="Calibri" w:hAnsi="Calibri"/>
                <w:sz w:val="14"/>
              </w:rPr>
              <w:t>Incumplimiento y pérdida de reputación.</w:t>
            </w:r>
          </w:p>
        </w:tc>
        <w:tc>
          <w:tcPr>
            <w:tcW w:type="dxa" w:w="2550"/>
            <w:vAlign w:val="top"/>
            <w:tcMar>
              <w:top w:w="70" w:type="dxa"/>
              <w:start w:w="80" w:type="dxa"/>
              <w:bottom w:w="70" w:type="dxa"/>
              <w:end w:w="80" w:type="dxa"/>
            </w:tcMar>
          </w:tcPr>
          <w:p>
            <w:pPr>
              <w:spacing w:after="0"/>
              <w:jc w:val="left"/>
            </w:pPr>
            <w:r>
              <w:rPr>
                <w:rFonts w:ascii="Calibri" w:hAnsi="Calibri"/>
                <w:sz w:val="14"/>
              </w:rPr>
              <w:t>Consultar Obras y Logística, proponer plazo real o condiciones necesarias.</w:t>
            </w:r>
          </w:p>
        </w:tc>
        <w:tc>
          <w:tcPr>
            <w:tcW w:type="dxa" w:w="2550"/>
            <w:vAlign w:val="top"/>
            <w:tcMar>
              <w:top w:w="70" w:type="dxa"/>
              <w:start w:w="80" w:type="dxa"/>
              <w:bottom w:w="70" w:type="dxa"/>
              <w:end w:w="80" w:type="dxa"/>
            </w:tcMar>
          </w:tcPr>
          <w:p>
            <w:pPr>
              <w:spacing w:after="0"/>
              <w:jc w:val="left"/>
            </w:pPr>
            <w:r>
              <w:rPr>
                <w:rFonts w:ascii="Calibri" w:hAnsi="Calibri"/>
                <w:sz w:val="14"/>
              </w:rPr>
              <w:t>GG y cliente. Informe de plazo.</w:t>
            </w:r>
          </w:p>
        </w:tc>
      </w:tr>
      <w:tr>
        <w:tc>
          <w:tcPr>
            <w:tcW w:type="dxa" w:w="2550"/>
            <w:vAlign w:val="top"/>
            <w:tcMar>
              <w:top w:w="70" w:type="dxa"/>
              <w:start w:w="80" w:type="dxa"/>
              <w:bottom w:w="70" w:type="dxa"/>
              <w:end w:w="80" w:type="dxa"/>
            </w:tcMar>
          </w:tcPr>
          <w:p>
            <w:pPr>
              <w:spacing w:after="0"/>
              <w:jc w:val="left"/>
            </w:pPr>
            <w:r>
              <w:rPr>
                <w:rFonts w:ascii="Calibri" w:hAnsi="Calibri"/>
                <w:sz w:val="14"/>
              </w:rPr>
              <w:t>9. Aparece interferencia no relevada</w:t>
            </w:r>
          </w:p>
        </w:tc>
        <w:tc>
          <w:tcPr>
            <w:tcW w:type="dxa" w:w="2550"/>
            <w:vAlign w:val="top"/>
            <w:tcMar>
              <w:top w:w="70" w:type="dxa"/>
              <w:start w:w="80" w:type="dxa"/>
              <w:bottom w:w="70" w:type="dxa"/>
              <w:end w:w="80" w:type="dxa"/>
            </w:tcMar>
          </w:tcPr>
          <w:p>
            <w:pPr>
              <w:spacing w:after="0"/>
              <w:jc w:val="left"/>
            </w:pPr>
            <w:r>
              <w:rPr>
                <w:rFonts w:ascii="Calibri" w:hAnsi="Calibri"/>
                <w:sz w:val="14"/>
              </w:rPr>
              <w:t>Mayor costo, demora o retrabajo.</w:t>
            </w:r>
          </w:p>
        </w:tc>
        <w:tc>
          <w:tcPr>
            <w:tcW w:type="dxa" w:w="2550"/>
            <w:vAlign w:val="top"/>
            <w:tcMar>
              <w:top w:w="70" w:type="dxa"/>
              <w:start w:w="80" w:type="dxa"/>
              <w:bottom w:w="70" w:type="dxa"/>
              <w:end w:w="80" w:type="dxa"/>
            </w:tcMar>
          </w:tcPr>
          <w:p>
            <w:pPr>
              <w:spacing w:after="0"/>
              <w:jc w:val="left"/>
            </w:pPr>
            <w:r>
              <w:rPr>
                <w:rFonts w:ascii="Calibri" w:hAnsi="Calibri"/>
                <w:sz w:val="14"/>
              </w:rPr>
              <w:t>Documentar, cuantificar impacto y definir si corresponde adicional.</w:t>
            </w:r>
          </w:p>
        </w:tc>
        <w:tc>
          <w:tcPr>
            <w:tcW w:type="dxa" w:w="2550"/>
            <w:vAlign w:val="top"/>
            <w:tcMar>
              <w:top w:w="70" w:type="dxa"/>
              <w:start w:w="80" w:type="dxa"/>
              <w:bottom w:w="70" w:type="dxa"/>
              <w:end w:w="80" w:type="dxa"/>
            </w:tcMar>
          </w:tcPr>
          <w:p>
            <w:pPr>
              <w:spacing w:after="0"/>
              <w:jc w:val="left"/>
            </w:pPr>
            <w:r>
              <w:rPr>
                <w:rFonts w:ascii="Calibri" w:hAnsi="Calibri"/>
                <w:sz w:val="14"/>
              </w:rPr>
              <w:t>Obras, GG y cliente/inspección. Registro de interferencia.</w:t>
            </w:r>
          </w:p>
        </w:tc>
      </w:tr>
      <w:tr>
        <w:tc>
          <w:tcPr>
            <w:tcW w:type="dxa" w:w="2550"/>
            <w:vAlign w:val="top"/>
            <w:tcMar>
              <w:top w:w="70" w:type="dxa"/>
              <w:start w:w="80" w:type="dxa"/>
              <w:bottom w:w="70" w:type="dxa"/>
              <w:end w:w="80" w:type="dxa"/>
            </w:tcMar>
          </w:tcPr>
          <w:p>
            <w:pPr>
              <w:spacing w:after="0"/>
              <w:jc w:val="left"/>
            </w:pPr>
            <w:r>
              <w:rPr>
                <w:rFonts w:ascii="Calibri" w:hAnsi="Calibri"/>
                <w:sz w:val="14"/>
              </w:rPr>
              <w:t>10. Proveedor cotiza con validez corta</w:t>
            </w:r>
          </w:p>
        </w:tc>
        <w:tc>
          <w:tcPr>
            <w:tcW w:type="dxa" w:w="2550"/>
            <w:vAlign w:val="top"/>
            <w:tcMar>
              <w:top w:w="70" w:type="dxa"/>
              <w:start w:w="80" w:type="dxa"/>
              <w:bottom w:w="70" w:type="dxa"/>
              <w:end w:w="80" w:type="dxa"/>
            </w:tcMar>
          </w:tcPr>
          <w:p>
            <w:pPr>
              <w:spacing w:after="0"/>
              <w:jc w:val="left"/>
            </w:pPr>
            <w:r>
              <w:rPr>
                <w:rFonts w:ascii="Calibri" w:hAnsi="Calibri"/>
                <w:sz w:val="14"/>
              </w:rPr>
              <w:t>Precio puede vencer antes de adjudicación.</w:t>
            </w:r>
          </w:p>
        </w:tc>
        <w:tc>
          <w:tcPr>
            <w:tcW w:type="dxa" w:w="2550"/>
            <w:vAlign w:val="top"/>
            <w:tcMar>
              <w:top w:w="70" w:type="dxa"/>
              <w:start w:w="80" w:type="dxa"/>
              <w:bottom w:w="70" w:type="dxa"/>
              <w:end w:w="80" w:type="dxa"/>
            </w:tcMar>
          </w:tcPr>
          <w:p>
            <w:pPr>
              <w:spacing w:after="0"/>
              <w:jc w:val="left"/>
            </w:pPr>
            <w:r>
              <w:rPr>
                <w:rFonts w:ascii="Calibri" w:hAnsi="Calibri"/>
                <w:sz w:val="14"/>
              </w:rPr>
              <w:t>Dejar validez en presupuesto y solicitar actualización antes de comprometer precio.</w:t>
            </w:r>
          </w:p>
        </w:tc>
        <w:tc>
          <w:tcPr>
            <w:tcW w:type="dxa" w:w="2550"/>
            <w:vAlign w:val="top"/>
            <w:tcMar>
              <w:top w:w="70" w:type="dxa"/>
              <w:start w:w="80" w:type="dxa"/>
              <w:bottom w:w="70" w:type="dxa"/>
              <w:end w:w="80" w:type="dxa"/>
            </w:tcMar>
          </w:tcPr>
          <w:p>
            <w:pPr>
              <w:spacing w:after="0"/>
              <w:jc w:val="left"/>
            </w:pPr>
            <w:r>
              <w:rPr>
                <w:rFonts w:ascii="Calibri" w:hAnsi="Calibri"/>
                <w:sz w:val="14"/>
              </w:rPr>
              <w:t>Compras y GG si impacta margen. Cotización con validez.</w:t>
            </w:r>
          </w:p>
        </w:tc>
      </w:tr>
      <w:tr>
        <w:tc>
          <w:tcPr>
            <w:tcW w:type="dxa" w:w="2550"/>
            <w:vAlign w:val="top"/>
            <w:tcMar>
              <w:top w:w="70" w:type="dxa"/>
              <w:start w:w="80" w:type="dxa"/>
              <w:bottom w:w="70" w:type="dxa"/>
              <w:end w:w="80" w:type="dxa"/>
            </w:tcMar>
          </w:tcPr>
          <w:p>
            <w:pPr>
              <w:spacing w:after="0"/>
              <w:jc w:val="left"/>
            </w:pPr>
            <w:r>
              <w:rPr>
                <w:rFonts w:ascii="Calibri" w:hAnsi="Calibri"/>
                <w:sz w:val="14"/>
              </w:rPr>
              <w:t>11. Obra adjudicada sin carpeta de inicio</w:t>
            </w:r>
          </w:p>
        </w:tc>
        <w:tc>
          <w:tcPr>
            <w:tcW w:type="dxa" w:w="2550"/>
            <w:vAlign w:val="top"/>
            <w:tcMar>
              <w:top w:w="70" w:type="dxa"/>
              <w:start w:w="80" w:type="dxa"/>
              <w:bottom w:w="70" w:type="dxa"/>
              <w:end w:w="80" w:type="dxa"/>
            </w:tcMar>
          </w:tcPr>
          <w:p>
            <w:pPr>
              <w:spacing w:after="0"/>
              <w:jc w:val="left"/>
            </w:pPr>
            <w:r>
              <w:rPr>
                <w:rFonts w:ascii="Calibri" w:hAnsi="Calibri"/>
                <w:sz w:val="14"/>
              </w:rPr>
              <w:t>Obras inicia sin información completa.</w:t>
            </w:r>
          </w:p>
        </w:tc>
        <w:tc>
          <w:tcPr>
            <w:tcW w:type="dxa" w:w="2550"/>
            <w:vAlign w:val="top"/>
            <w:tcMar>
              <w:top w:w="70" w:type="dxa"/>
              <w:start w:w="80" w:type="dxa"/>
              <w:bottom w:w="70" w:type="dxa"/>
              <w:end w:w="80" w:type="dxa"/>
            </w:tcMar>
          </w:tcPr>
          <w:p>
            <w:pPr>
              <w:spacing w:after="0"/>
              <w:jc w:val="left"/>
            </w:pPr>
            <w:r>
              <w:rPr>
                <w:rFonts w:ascii="Calibri" w:hAnsi="Calibri"/>
                <w:sz w:val="14"/>
              </w:rPr>
              <w:t>Preparar carpeta de inicio: alcance, cómputo, presupuesto interno, supuestos, exclusiones, riesgos y contactos.</w:t>
            </w:r>
          </w:p>
        </w:tc>
        <w:tc>
          <w:tcPr>
            <w:tcW w:type="dxa" w:w="2550"/>
            <w:vAlign w:val="top"/>
            <w:tcMar>
              <w:top w:w="70" w:type="dxa"/>
              <w:start w:w="80" w:type="dxa"/>
              <w:bottom w:w="70" w:type="dxa"/>
              <w:end w:w="80" w:type="dxa"/>
            </w:tcMar>
          </w:tcPr>
          <w:p>
            <w:pPr>
              <w:spacing w:after="0"/>
              <w:jc w:val="left"/>
            </w:pPr>
            <w:r>
              <w:rPr>
                <w:rFonts w:ascii="Calibri" w:hAnsi="Calibri"/>
                <w:sz w:val="14"/>
              </w:rPr>
              <w:t>Obras y GG. Checklist de entrega.</w:t>
            </w:r>
          </w:p>
        </w:tc>
      </w:tr>
      <w:tr>
        <w:tc>
          <w:tcPr>
            <w:tcW w:type="dxa" w:w="2550"/>
            <w:vAlign w:val="top"/>
            <w:tcMar>
              <w:top w:w="70" w:type="dxa"/>
              <w:start w:w="80" w:type="dxa"/>
              <w:bottom w:w="70" w:type="dxa"/>
              <w:end w:w="80" w:type="dxa"/>
            </w:tcMar>
          </w:tcPr>
          <w:p>
            <w:pPr>
              <w:spacing w:after="0"/>
              <w:jc w:val="left"/>
            </w:pPr>
            <w:r>
              <w:rPr>
                <w:rFonts w:ascii="Calibri" w:hAnsi="Calibri"/>
                <w:sz w:val="14"/>
              </w:rPr>
              <w:t>12. Forma de pago afecta flujo</w:t>
            </w:r>
          </w:p>
        </w:tc>
        <w:tc>
          <w:tcPr>
            <w:tcW w:type="dxa" w:w="2550"/>
            <w:vAlign w:val="top"/>
            <w:tcMar>
              <w:top w:w="70" w:type="dxa"/>
              <w:start w:w="80" w:type="dxa"/>
              <w:bottom w:w="70" w:type="dxa"/>
              <w:end w:w="80" w:type="dxa"/>
            </w:tcMar>
          </w:tcPr>
          <w:p>
            <w:pPr>
              <w:spacing w:after="0"/>
              <w:jc w:val="left"/>
            </w:pPr>
            <w:r>
              <w:rPr>
                <w:rFonts w:ascii="Calibri" w:hAnsi="Calibri"/>
                <w:sz w:val="14"/>
              </w:rPr>
              <w:t>Obra rentable en papel pero riesgosa financieramente.</w:t>
            </w:r>
          </w:p>
        </w:tc>
        <w:tc>
          <w:tcPr>
            <w:tcW w:type="dxa" w:w="2550"/>
            <w:vAlign w:val="top"/>
            <w:tcMar>
              <w:top w:w="70" w:type="dxa"/>
              <w:start w:w="80" w:type="dxa"/>
              <w:bottom w:w="70" w:type="dxa"/>
              <w:end w:w="80" w:type="dxa"/>
            </w:tcMar>
          </w:tcPr>
          <w:p>
            <w:pPr>
              <w:spacing w:after="0"/>
              <w:jc w:val="left"/>
            </w:pPr>
            <w:r>
              <w:rPr>
                <w:rFonts w:ascii="Calibri" w:hAnsi="Calibri"/>
                <w:sz w:val="14"/>
              </w:rPr>
              <w:t>Revisar costos financieros, anticipo, certificación y condiciones.</w:t>
            </w:r>
          </w:p>
        </w:tc>
        <w:tc>
          <w:tcPr>
            <w:tcW w:type="dxa" w:w="2550"/>
            <w:vAlign w:val="top"/>
            <w:tcMar>
              <w:top w:w="70" w:type="dxa"/>
              <w:start w:w="80" w:type="dxa"/>
              <w:bottom w:w="70" w:type="dxa"/>
              <w:end w:w="80" w:type="dxa"/>
            </w:tcMar>
          </w:tcPr>
          <w:p>
            <w:pPr>
              <w:spacing w:after="0"/>
              <w:jc w:val="left"/>
            </w:pPr>
            <w:r>
              <w:rPr>
                <w:rFonts w:ascii="Calibri" w:hAnsi="Calibri"/>
                <w:sz w:val="14"/>
              </w:rPr>
              <w:t>Adm./Fin. y GG. Consulta financiera.</w:t>
            </w:r>
          </w:p>
        </w:tc>
      </w:tr>
      <w:tr>
        <w:tc>
          <w:tcPr>
            <w:tcW w:type="dxa" w:w="2550"/>
            <w:vAlign w:val="top"/>
            <w:tcMar>
              <w:top w:w="70" w:type="dxa"/>
              <w:start w:w="80" w:type="dxa"/>
              <w:bottom w:w="70" w:type="dxa"/>
              <w:end w:w="80" w:type="dxa"/>
            </w:tcMar>
          </w:tcPr>
          <w:p>
            <w:pPr>
              <w:spacing w:after="0"/>
              <w:jc w:val="left"/>
            </w:pPr>
            <w:r>
              <w:rPr>
                <w:rFonts w:ascii="Calibri" w:hAnsi="Calibri"/>
                <w:sz w:val="14"/>
              </w:rPr>
              <w:t>13. Presupuesto urgente</w:t>
            </w:r>
          </w:p>
        </w:tc>
        <w:tc>
          <w:tcPr>
            <w:tcW w:type="dxa" w:w="2550"/>
            <w:vAlign w:val="top"/>
            <w:tcMar>
              <w:top w:w="70" w:type="dxa"/>
              <w:start w:w="80" w:type="dxa"/>
              <w:bottom w:w="70" w:type="dxa"/>
              <w:end w:w="80" w:type="dxa"/>
            </w:tcMar>
          </w:tcPr>
          <w:p>
            <w:pPr>
              <w:spacing w:after="0"/>
              <w:jc w:val="left"/>
            </w:pPr>
            <w:r>
              <w:rPr>
                <w:rFonts w:ascii="Calibri" w:hAnsi="Calibri"/>
                <w:sz w:val="14"/>
              </w:rPr>
              <w:t>Presupuestar rápido pero mal.</w:t>
            </w:r>
          </w:p>
        </w:tc>
        <w:tc>
          <w:tcPr>
            <w:tcW w:type="dxa" w:w="2550"/>
            <w:vAlign w:val="top"/>
            <w:tcMar>
              <w:top w:w="70" w:type="dxa"/>
              <w:start w:w="80" w:type="dxa"/>
              <w:bottom w:w="70" w:type="dxa"/>
              <w:end w:w="80" w:type="dxa"/>
            </w:tcMar>
          </w:tcPr>
          <w:p>
            <w:pPr>
              <w:spacing w:after="0"/>
              <w:jc w:val="left"/>
            </w:pPr>
            <w:r>
              <w:rPr>
                <w:rFonts w:ascii="Calibri" w:hAnsi="Calibri"/>
                <w:sz w:val="14"/>
              </w:rPr>
              <w:t>Definir alcance mínimo, faltantes y supuestos; elevar si no hay información suficiente.</w:t>
            </w:r>
          </w:p>
        </w:tc>
        <w:tc>
          <w:tcPr>
            <w:tcW w:type="dxa" w:w="2550"/>
            <w:vAlign w:val="top"/>
            <w:tcMar>
              <w:top w:w="70" w:type="dxa"/>
              <w:start w:w="80" w:type="dxa"/>
              <w:bottom w:w="70" w:type="dxa"/>
              <w:end w:w="80" w:type="dxa"/>
            </w:tcMar>
          </w:tcPr>
          <w:p>
            <w:pPr>
              <w:spacing w:after="0"/>
              <w:jc w:val="left"/>
            </w:pPr>
            <w:r>
              <w:rPr>
                <w:rFonts w:ascii="Calibri" w:hAnsi="Calibri"/>
                <w:sz w:val="14"/>
              </w:rPr>
              <w:t>GG si se compromete precio. Registro de urgencia.</w:t>
            </w:r>
          </w:p>
        </w:tc>
      </w:tr>
      <w:tr>
        <w:tc>
          <w:tcPr>
            <w:tcW w:type="dxa" w:w="2550"/>
            <w:vAlign w:val="top"/>
            <w:tcMar>
              <w:top w:w="70" w:type="dxa"/>
              <w:start w:w="80" w:type="dxa"/>
              <w:bottom w:w="70" w:type="dxa"/>
              <w:end w:w="80" w:type="dxa"/>
            </w:tcMar>
          </w:tcPr>
          <w:p>
            <w:pPr>
              <w:spacing w:after="0"/>
              <w:jc w:val="left"/>
            </w:pPr>
            <w:r>
              <w:rPr>
                <w:rFonts w:ascii="Calibri" w:hAnsi="Calibri"/>
                <w:sz w:val="14"/>
              </w:rPr>
              <w:t>14. Desvío fuerte contra presupuesto</w:t>
            </w:r>
          </w:p>
        </w:tc>
        <w:tc>
          <w:tcPr>
            <w:tcW w:type="dxa" w:w="2550"/>
            <w:vAlign w:val="top"/>
            <w:tcMar>
              <w:top w:w="70" w:type="dxa"/>
              <w:start w:w="80" w:type="dxa"/>
              <w:bottom w:w="70" w:type="dxa"/>
              <w:end w:w="80" w:type="dxa"/>
            </w:tcMar>
          </w:tcPr>
          <w:p>
            <w:pPr>
              <w:spacing w:after="0"/>
              <w:jc w:val="left"/>
            </w:pPr>
            <w:r>
              <w:rPr>
                <w:rFonts w:ascii="Calibri" w:hAnsi="Calibri"/>
                <w:sz w:val="14"/>
              </w:rPr>
              <w:t>Pérdida de margen y repetición del error.</w:t>
            </w:r>
          </w:p>
        </w:tc>
        <w:tc>
          <w:tcPr>
            <w:tcW w:type="dxa" w:w="2550"/>
            <w:vAlign w:val="top"/>
            <w:tcMar>
              <w:top w:w="70" w:type="dxa"/>
              <w:start w:w="80" w:type="dxa"/>
              <w:bottom w:w="70" w:type="dxa"/>
              <w:end w:w="80" w:type="dxa"/>
            </w:tcMar>
          </w:tcPr>
          <w:p>
            <w:pPr>
              <w:spacing w:after="0"/>
              <w:jc w:val="left"/>
            </w:pPr>
            <w:r>
              <w:rPr>
                <w:rFonts w:ascii="Calibri" w:hAnsi="Calibri"/>
                <w:sz w:val="14"/>
              </w:rPr>
              <w:t>Analizar causa: cómputo, precio, rendimiento, alcance, compra o ejecución.</w:t>
            </w:r>
          </w:p>
        </w:tc>
        <w:tc>
          <w:tcPr>
            <w:tcW w:type="dxa" w:w="2550"/>
            <w:vAlign w:val="top"/>
            <w:tcMar>
              <w:top w:w="70" w:type="dxa"/>
              <w:start w:w="80" w:type="dxa"/>
              <w:bottom w:w="70" w:type="dxa"/>
              <w:end w:w="80" w:type="dxa"/>
            </w:tcMar>
          </w:tcPr>
          <w:p>
            <w:pPr>
              <w:spacing w:after="0"/>
              <w:jc w:val="left"/>
            </w:pPr>
            <w:r>
              <w:rPr>
                <w:rFonts w:ascii="Calibri" w:hAnsi="Calibri"/>
                <w:sz w:val="14"/>
              </w:rPr>
              <w:t>GG, Obras, Adm. Registro presupuesto vs real.</w:t>
            </w:r>
          </w:p>
        </w:tc>
      </w:tr>
      <w:tr>
        <w:tc>
          <w:tcPr>
            <w:tcW w:type="dxa" w:w="2550"/>
            <w:vAlign w:val="top"/>
            <w:tcMar>
              <w:top w:w="70" w:type="dxa"/>
              <w:start w:w="80" w:type="dxa"/>
              <w:bottom w:w="70" w:type="dxa"/>
              <w:end w:w="80" w:type="dxa"/>
            </w:tcMar>
          </w:tcPr>
          <w:p>
            <w:pPr>
              <w:spacing w:after="0"/>
              <w:jc w:val="left"/>
            </w:pPr>
            <w:r>
              <w:rPr>
                <w:rFonts w:ascii="Calibri" w:hAnsi="Calibri"/>
                <w:sz w:val="14"/>
              </w:rPr>
              <w:t>15. Cambio de alcance durante ejecución</w:t>
            </w:r>
          </w:p>
        </w:tc>
        <w:tc>
          <w:tcPr>
            <w:tcW w:type="dxa" w:w="2550"/>
            <w:vAlign w:val="top"/>
            <w:tcMar>
              <w:top w:w="70" w:type="dxa"/>
              <w:start w:w="80" w:type="dxa"/>
              <w:bottom w:w="70" w:type="dxa"/>
              <w:end w:w="80" w:type="dxa"/>
            </w:tcMar>
          </w:tcPr>
          <w:p>
            <w:pPr>
              <w:spacing w:after="0"/>
              <w:jc w:val="left"/>
            </w:pPr>
            <w:r>
              <w:rPr>
                <w:rFonts w:ascii="Calibri" w:hAnsi="Calibri"/>
                <w:sz w:val="14"/>
              </w:rPr>
              <w:t>Trabajo no incluido pasa a ejecutarse sin aprobación.</w:t>
            </w:r>
          </w:p>
        </w:tc>
        <w:tc>
          <w:tcPr>
            <w:tcW w:type="dxa" w:w="2550"/>
            <w:vAlign w:val="top"/>
            <w:tcMar>
              <w:top w:w="70" w:type="dxa"/>
              <w:start w:w="80" w:type="dxa"/>
              <w:bottom w:w="70" w:type="dxa"/>
              <w:end w:w="80" w:type="dxa"/>
            </w:tcMar>
          </w:tcPr>
          <w:p>
            <w:pPr>
              <w:spacing w:after="0"/>
              <w:jc w:val="left"/>
            </w:pPr>
            <w:r>
              <w:rPr>
                <w:rFonts w:ascii="Calibri" w:hAnsi="Calibri"/>
                <w:sz w:val="14"/>
              </w:rPr>
              <w:t>Pausar definición económica, registrar cambio y emitir adicional o nueva versión.</w:t>
            </w:r>
          </w:p>
        </w:tc>
        <w:tc>
          <w:tcPr>
            <w:tcW w:type="dxa" w:w="2550"/>
            <w:vAlign w:val="top"/>
            <w:tcMar>
              <w:top w:w="70" w:type="dxa"/>
              <w:start w:w="80" w:type="dxa"/>
              <w:bottom w:w="70" w:type="dxa"/>
              <w:end w:w="80" w:type="dxa"/>
            </w:tcMar>
          </w:tcPr>
          <w:p>
            <w:pPr>
              <w:spacing w:after="0"/>
              <w:jc w:val="left"/>
            </w:pPr>
            <w:r>
              <w:rPr>
                <w:rFonts w:ascii="Calibri" w:hAnsi="Calibri"/>
                <w:sz w:val="14"/>
              </w:rPr>
              <w:t>Obras, GG, cliente. Registro de cambio de alcance.</w:t>
            </w:r>
          </w:p>
        </w:tc>
      </w:tr>
    </w:tbl>
    <w:p>
      <w:pPr>
        <w:pStyle w:val="Heading1"/>
      </w:pPr>
      <w:r>
        <w:rPr>
          <w:rFonts w:ascii="Calibri" w:hAnsi="Calibri"/>
        </w:rPr>
        <w:t>27. Esquema visual de caso</w:t>
      </w:r>
    </w:p>
    <w:p>
      <w:pPr>
        <w:spacing w:after="120" w:line="259" w:lineRule="auto"/>
        <w:jc w:val="both"/>
      </w:pPr>
      <w:r>
        <w:rPr>
          <w:rFonts w:ascii="Calibri" w:hAnsi="Calibri"/>
          <w:b w:val="0"/>
          <w:sz w:val="24"/>
        </w:rPr>
        <w:t>Caso seleccionado: cliente solicita presupuesto sin documentación completa. El esquema muestra la secuencia mínima para evitar que ECAR emita una propuesta sin respaldo, sin aclaraciones o con riesgo no validado.</w:t>
      </w:r>
    </w:p>
    <w:p>
      <w:pPr>
        <w:jc w:val="center"/>
      </w:pPr>
      <w:r>
        <w:drawing>
          <wp:inline xmlns:a="http://schemas.openxmlformats.org/drawingml/2006/main" xmlns:pic="http://schemas.openxmlformats.org/drawingml/2006/picture">
            <wp:extent cx="6192000" cy="3440000"/>
            <wp:docPr id="2" name="Picture 2"/>
            <wp:cNvGraphicFramePr>
              <a:graphicFrameLocks noChangeAspect="1"/>
            </wp:cNvGraphicFramePr>
            <a:graphic>
              <a:graphicData uri="http://schemas.openxmlformats.org/drawingml/2006/picture">
                <pic:pic>
                  <pic:nvPicPr>
                    <pic:cNvPr id="0" name="flow_gpp_documentacion_incompleta.jpg"/>
                    <pic:cNvPicPr/>
                  </pic:nvPicPr>
                  <pic:blipFill>
                    <a:blip r:embed="rId12"/>
                    <a:stretch>
                      <a:fillRect/>
                    </a:stretch>
                  </pic:blipFill>
                  <pic:spPr>
                    <a:xfrm>
                      <a:off x="0" y="0"/>
                      <a:ext cx="6192000" cy="3440000"/>
                    </a:xfrm>
                    <a:prstGeom prst="rect"/>
                  </pic:spPr>
                </pic:pic>
              </a:graphicData>
            </a:graphic>
          </wp:inline>
        </w:drawing>
      </w:r>
    </w:p>
    <w:p>
      <w:pPr>
        <w:pStyle w:val="Heading1"/>
      </w:pPr>
      <w:r>
        <w:rPr>
          <w:rFonts w:ascii="Calibri" w:hAnsi="Calibri"/>
        </w:rPr>
        <w:t>28. Anexos operativos sugeridos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Anexo / formulario</w:t>
            </w:r>
          </w:p>
        </w:tc>
        <w:tc>
          <w:tcPr>
            <w:tcW w:type="dxa" w:w="5100"/>
            <w:vAlign w:val="top"/>
            <w:tcMar>
              <w:top w:w="70" w:type="dxa"/>
              <w:start w:w="80" w:type="dxa"/>
              <w:bottom w:w="70" w:type="dxa"/>
              <w:end w:w="80" w:type="dxa"/>
            </w:tcMar>
            <w:shd w:fill="1F4E79"/>
          </w:tcPr>
          <w:p>
            <w:pPr>
              <w:spacing w:after="0"/>
              <w:jc w:val="left"/>
            </w:pPr>
            <w:r>
              <w:rPr>
                <w:rFonts w:ascii="Calibri" w:hAnsi="Calibri"/>
                <w:b/>
                <w:color w:val="FFFFFF"/>
                <w:sz w:val="18"/>
              </w:rPr>
              <w:t>Campos mínimos sugeridos</w:t>
            </w:r>
          </w:p>
        </w:tc>
      </w:tr>
      <w:tr>
        <w:tc>
          <w:tcPr>
            <w:tcW w:type="dxa" w:w="5100"/>
            <w:vAlign w:val="top"/>
            <w:tcMar>
              <w:top w:w="70" w:type="dxa"/>
              <w:start w:w="80" w:type="dxa"/>
              <w:bottom w:w="70" w:type="dxa"/>
              <w:end w:w="80" w:type="dxa"/>
            </w:tcMar>
          </w:tcPr>
          <w:p>
            <w:pPr>
              <w:spacing w:after="0"/>
              <w:jc w:val="left"/>
            </w:pPr>
            <w:r>
              <w:rPr>
                <w:rFonts w:ascii="Calibri" w:hAnsi="Calibri"/>
                <w:sz w:val="18"/>
              </w:rPr>
              <w:t>Registro de oportunidad</w:t>
            </w:r>
          </w:p>
        </w:tc>
        <w:tc>
          <w:tcPr>
            <w:tcW w:type="dxa" w:w="5100"/>
            <w:vAlign w:val="top"/>
            <w:tcMar>
              <w:top w:w="70" w:type="dxa"/>
              <w:start w:w="80" w:type="dxa"/>
              <w:bottom w:w="70" w:type="dxa"/>
              <w:end w:w="80" w:type="dxa"/>
            </w:tcMar>
          </w:tcPr>
          <w:p>
            <w:pPr>
              <w:spacing w:after="0"/>
              <w:jc w:val="left"/>
            </w:pPr>
            <w:r>
              <w:rPr>
                <w:rFonts w:ascii="Calibri" w:hAnsi="Calibri"/>
                <w:sz w:val="18"/>
              </w:rPr>
              <w:t>Cliente, contacto, obra, necesidad, fecha, responsable, prioridad, documentación recibida y próxima acción.</w:t>
            </w:r>
          </w:p>
        </w:tc>
      </w:tr>
      <w:tr>
        <w:tc>
          <w:tcPr>
            <w:tcW w:type="dxa" w:w="5100"/>
            <w:vAlign w:val="top"/>
            <w:tcMar>
              <w:top w:w="70" w:type="dxa"/>
              <w:start w:w="80" w:type="dxa"/>
              <w:bottom w:w="70" w:type="dxa"/>
              <w:end w:w="80" w:type="dxa"/>
            </w:tcMar>
          </w:tcPr>
          <w:p>
            <w:pPr>
              <w:spacing w:after="0"/>
              <w:jc w:val="left"/>
            </w:pPr>
            <w:r>
              <w:rPr>
                <w:rFonts w:ascii="Calibri" w:hAnsi="Calibri"/>
                <w:sz w:val="18"/>
              </w:rPr>
              <w:t>Checklist de documentación</w:t>
            </w:r>
          </w:p>
        </w:tc>
        <w:tc>
          <w:tcPr>
            <w:tcW w:type="dxa" w:w="5100"/>
            <w:vAlign w:val="top"/>
            <w:tcMar>
              <w:top w:w="70" w:type="dxa"/>
              <w:start w:w="80" w:type="dxa"/>
              <w:bottom w:w="70" w:type="dxa"/>
              <w:end w:w="80" w:type="dxa"/>
            </w:tcMar>
          </w:tcPr>
          <w:p>
            <w:pPr>
              <w:spacing w:after="0"/>
              <w:jc w:val="left"/>
            </w:pPr>
            <w:r>
              <w:rPr>
                <w:rFonts w:ascii="Calibri" w:hAnsi="Calibri"/>
                <w:sz w:val="18"/>
              </w:rPr>
              <w:t>Planos, pliego, memoria, mediciones, fotos, ubicación, interferencias, plazo, condiciones y faltantes.</w:t>
            </w:r>
          </w:p>
        </w:tc>
      </w:tr>
      <w:tr>
        <w:tc>
          <w:tcPr>
            <w:tcW w:type="dxa" w:w="5100"/>
            <w:vAlign w:val="top"/>
            <w:tcMar>
              <w:top w:w="70" w:type="dxa"/>
              <w:start w:w="80" w:type="dxa"/>
              <w:bottom w:w="70" w:type="dxa"/>
              <w:end w:w="80" w:type="dxa"/>
            </w:tcMar>
          </w:tcPr>
          <w:p>
            <w:pPr>
              <w:spacing w:after="0"/>
              <w:jc w:val="left"/>
            </w:pPr>
            <w:r>
              <w:rPr>
                <w:rFonts w:ascii="Calibri" w:hAnsi="Calibri"/>
                <w:sz w:val="18"/>
              </w:rPr>
              <w:t>Solicitud de cotización a Compras</w:t>
            </w:r>
          </w:p>
        </w:tc>
        <w:tc>
          <w:tcPr>
            <w:tcW w:type="dxa" w:w="5100"/>
            <w:vAlign w:val="top"/>
            <w:tcMar>
              <w:top w:w="70" w:type="dxa"/>
              <w:start w:w="80" w:type="dxa"/>
              <w:bottom w:w="70" w:type="dxa"/>
              <w:end w:w="80" w:type="dxa"/>
            </w:tcMar>
          </w:tcPr>
          <w:p>
            <w:pPr>
              <w:spacing w:after="0"/>
              <w:jc w:val="left"/>
            </w:pPr>
            <w:r>
              <w:rPr>
                <w:rFonts w:ascii="Calibri" w:hAnsi="Calibri"/>
                <w:sz w:val="18"/>
              </w:rPr>
              <w:t>Material o servicio, especificación, cantidad, unidad, fecha límite, proveedor sugerido, obra y observaciones.</w:t>
            </w:r>
          </w:p>
        </w:tc>
      </w:tr>
      <w:tr>
        <w:tc>
          <w:tcPr>
            <w:tcW w:type="dxa" w:w="5100"/>
            <w:vAlign w:val="top"/>
            <w:tcMar>
              <w:top w:w="70" w:type="dxa"/>
              <w:start w:w="80" w:type="dxa"/>
              <w:bottom w:w="70" w:type="dxa"/>
              <w:end w:w="80" w:type="dxa"/>
            </w:tcMar>
          </w:tcPr>
          <w:p>
            <w:pPr>
              <w:spacing w:after="0"/>
              <w:jc w:val="left"/>
            </w:pPr>
            <w:r>
              <w:rPr>
                <w:rFonts w:ascii="Calibri" w:hAnsi="Calibri"/>
                <w:sz w:val="18"/>
              </w:rPr>
              <w:t>Carpeta de entrega a Obras</w:t>
            </w:r>
          </w:p>
        </w:tc>
        <w:tc>
          <w:tcPr>
            <w:tcW w:type="dxa" w:w="5100"/>
            <w:vAlign w:val="top"/>
            <w:tcMar>
              <w:top w:w="70" w:type="dxa"/>
              <w:start w:w="80" w:type="dxa"/>
              <w:bottom w:w="70" w:type="dxa"/>
              <w:end w:w="80" w:type="dxa"/>
            </w:tcMar>
          </w:tcPr>
          <w:p>
            <w:pPr>
              <w:spacing w:after="0"/>
              <w:jc w:val="left"/>
            </w:pPr>
            <w:r>
              <w:rPr>
                <w:rFonts w:ascii="Calibri" w:hAnsi="Calibri"/>
                <w:sz w:val="18"/>
              </w:rPr>
              <w:t>Alcance, cómputo, presupuesto interno, supuestos, exclusiones, riesgos, planos, contactos y condiciones críticas.</w:t>
            </w:r>
          </w:p>
        </w:tc>
      </w:tr>
      <w:tr>
        <w:tc>
          <w:tcPr>
            <w:tcW w:type="dxa" w:w="5100"/>
            <w:vAlign w:val="top"/>
            <w:tcMar>
              <w:top w:w="70" w:type="dxa"/>
              <w:start w:w="80" w:type="dxa"/>
              <w:bottom w:w="70" w:type="dxa"/>
              <w:end w:w="80" w:type="dxa"/>
            </w:tcMar>
          </w:tcPr>
          <w:p>
            <w:pPr>
              <w:spacing w:after="0"/>
              <w:jc w:val="left"/>
            </w:pPr>
            <w:r>
              <w:rPr>
                <w:rFonts w:ascii="Calibri" w:hAnsi="Calibri"/>
                <w:sz w:val="18"/>
              </w:rPr>
              <w:t>Registro de adicional</w:t>
            </w:r>
          </w:p>
        </w:tc>
        <w:tc>
          <w:tcPr>
            <w:tcW w:type="dxa" w:w="5100"/>
            <w:vAlign w:val="top"/>
            <w:tcMar>
              <w:top w:w="70" w:type="dxa"/>
              <w:start w:w="80" w:type="dxa"/>
              <w:bottom w:w="70" w:type="dxa"/>
              <w:end w:w="80" w:type="dxa"/>
            </w:tcMar>
          </w:tcPr>
          <w:p>
            <w:pPr>
              <w:spacing w:after="0"/>
              <w:jc w:val="left"/>
            </w:pPr>
            <w:r>
              <w:rPr>
                <w:rFonts w:ascii="Calibri" w:hAnsi="Calibri"/>
                <w:sz w:val="18"/>
              </w:rPr>
              <w:t>Origen, descripción, causa, impacto técnico, impacto económico, aprobación y versión enviada.</w:t>
            </w:r>
          </w:p>
        </w:tc>
      </w:tr>
      <w:tr>
        <w:tc>
          <w:tcPr>
            <w:tcW w:type="dxa" w:w="5100"/>
            <w:vAlign w:val="top"/>
            <w:tcMar>
              <w:top w:w="70" w:type="dxa"/>
              <w:start w:w="80" w:type="dxa"/>
              <w:bottom w:w="70" w:type="dxa"/>
              <w:end w:w="80" w:type="dxa"/>
            </w:tcMar>
          </w:tcPr>
          <w:p>
            <w:pPr>
              <w:spacing w:after="0"/>
              <w:jc w:val="left"/>
            </w:pPr>
            <w:r>
              <w:rPr>
                <w:rFonts w:ascii="Calibri" w:hAnsi="Calibri"/>
                <w:sz w:val="18"/>
              </w:rPr>
              <w:t>Registro presupuesto vs real</w:t>
            </w:r>
          </w:p>
        </w:tc>
        <w:tc>
          <w:tcPr>
            <w:tcW w:type="dxa" w:w="5100"/>
            <w:vAlign w:val="top"/>
            <w:tcMar>
              <w:top w:w="70" w:type="dxa"/>
              <w:start w:w="80" w:type="dxa"/>
              <w:bottom w:w="70" w:type="dxa"/>
              <w:end w:w="80" w:type="dxa"/>
            </w:tcMar>
          </w:tcPr>
          <w:p>
            <w:pPr>
              <w:spacing w:after="0"/>
              <w:jc w:val="left"/>
            </w:pPr>
            <w:r>
              <w:rPr>
                <w:rFonts w:ascii="Calibri" w:hAnsi="Calibri"/>
                <w:sz w:val="18"/>
              </w:rPr>
              <w:t>Costo presupuestado, costo real, desvío, causa, responsable de análisis y acción correctiva.</w:t>
            </w:r>
          </w:p>
        </w:tc>
      </w:tr>
      <w:tr>
        <w:tc>
          <w:tcPr>
            <w:tcW w:type="dxa" w:w="5100"/>
            <w:vAlign w:val="top"/>
            <w:tcMar>
              <w:top w:w="70" w:type="dxa"/>
              <w:start w:w="80" w:type="dxa"/>
              <w:bottom w:w="70" w:type="dxa"/>
              <w:end w:w="80" w:type="dxa"/>
            </w:tcMar>
          </w:tcPr>
          <w:p>
            <w:pPr>
              <w:spacing w:after="0"/>
              <w:jc w:val="left"/>
            </w:pPr>
            <w:r>
              <w:rPr>
                <w:rFonts w:ascii="Calibri" w:hAnsi="Calibri"/>
                <w:sz w:val="18"/>
              </w:rPr>
              <w:t>Lección aprendida</w:t>
            </w:r>
          </w:p>
        </w:tc>
        <w:tc>
          <w:tcPr>
            <w:tcW w:type="dxa" w:w="5100"/>
            <w:vAlign w:val="top"/>
            <w:tcMar>
              <w:top w:w="70" w:type="dxa"/>
              <w:start w:w="80" w:type="dxa"/>
              <w:bottom w:w="70" w:type="dxa"/>
              <w:end w:w="80" w:type="dxa"/>
            </w:tcMar>
          </w:tcPr>
          <w:p>
            <w:pPr>
              <w:spacing w:after="0"/>
              <w:jc w:val="left"/>
            </w:pPr>
            <w:r>
              <w:rPr>
                <w:rFonts w:ascii="Calibri" w:hAnsi="Calibri"/>
                <w:sz w:val="18"/>
              </w:rPr>
              <w:t>Qué ocurrió, por qué ocurrió, qué se cambia, responsable y fecha de verificación.</w:t>
            </w:r>
          </w:p>
        </w:tc>
      </w:tr>
    </w:tbl>
    <w:p>
      <w:pPr>
        <w:pStyle w:val="Heading1"/>
      </w:pPr>
      <w:r>
        <w:rPr>
          <w:rFonts w:ascii="Calibri" w:hAnsi="Calibri"/>
        </w:rPr>
        <w:t>29. Cierre institucional</w:t>
      </w:r>
    </w:p>
    <w:p>
      <w:pPr>
        <w:spacing w:after="120" w:line="259" w:lineRule="auto"/>
        <w:jc w:val="both"/>
      </w:pPr>
      <w:r>
        <w:rPr>
          <w:rFonts w:ascii="Calibri" w:hAnsi="Calibri"/>
          <w:b w:val="0"/>
          <w:sz w:val="24"/>
        </w:rPr>
        <w:t>La Gerencia de Proyectos y Presupuestos es una pieza central del orden empresarial de ECAR. Cuando esta gerencia trabaja con método, la empresa decide mejor, compra mejor, ejecuta mejor y aprende más rápido. Cuando trabaja sólo por urgencia, los errores se trasladan a Obras, Compras, Logística, Administración y Gerencia General.</w:t>
      </w:r>
    </w:p>
    <w:p>
      <w:pPr>
        <w:spacing w:after="120" w:line="259" w:lineRule="auto"/>
        <w:jc w:val="both"/>
      </w:pPr>
      <w:r>
        <w:rPr>
          <w:rFonts w:ascii="Calibri" w:hAnsi="Calibri"/>
          <w:b w:val="0"/>
          <w:sz w:val="24"/>
        </w:rPr>
        <w:t>Este procedimiento debe instalar una regla simple: ningún presupuesto importante debe salir sin alcance claro, información revisada, supuestos escritos, versión identificada, riesgos detectados y comunicación mínima con las áreas que después deberán ejecutar, comprar, abastecer o controlar.</w:t>
      </w:r>
    </w:p>
    <w:p>
      <w:pPr>
        <w:spacing w:after="120" w:line="259" w:lineRule="auto"/>
        <w:jc w:val="both"/>
      </w:pPr>
      <w:r>
        <w:rPr>
          <w:rFonts w:ascii="Calibri" w:hAnsi="Calibri"/>
          <w:b/>
          <w:sz w:val="24"/>
        </w:rPr>
        <w:t>Un presupuesto no es sólo un número. Es la primera decisión operativa de una obra. Si nace desordenado, el desorden se traslada a toda la empresa.</w:t>
      </w:r>
    </w:p>
    <w:sectPr w:rsidR="00FC693F" w:rsidRPr="0006063C" w:rsidSect="00034616">
      <w:headerReference w:type="default" r:id="rId10"/>
      <w:footerReference w:type="default" r:id="rId11"/>
      <w:pgSz w:w="12240" w:h="15840"/>
      <w:pgMar w:top="1134" w:right="1020" w:bottom="964" w:left="1020" w:header="720" w:footer="720" w:gutter="0"/>
      <w:cols w:space="720"/>
      <w:docGrid w:linePitch="360"/>
      <w:pgBorders w:offsetFrom="page">
        <w:top w:val="single" w:sz="8" w:space="24" w:color="1F4E79"/>
        <w:left w:val="single" w:sz="8" w:space="24" w:color="1F4E79"/>
        <w:bottom w:val="single" w:sz="8" w:space="24" w:color="1F4E79"/>
        <w:right w:val="single" w:sz="8" w:space="24" w:color="1F4E7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8"/>
      </w:rPr>
      <w:t xml:space="preserve">Documento interno de gestión · Uso interno ECAR · Página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080000" cy="1066189"/>
          <wp:docPr id="1" name="Picture 1"/>
          <wp:cNvGraphicFramePr>
            <a:graphicFrameLocks noChangeAspect="1"/>
          </wp:cNvGraphicFramePr>
          <a:graphic>
            <a:graphicData uri="http://schemas.openxmlformats.org/drawingml/2006/picture">
              <pic:pic>
                <pic:nvPicPr>
                  <pic:cNvPr id="0" name="ecar logopng (1).png"/>
                  <pic:cNvPicPr/>
                </pic:nvPicPr>
                <pic:blipFill>
                  <a:blip r:embed="rId1"/>
                  <a:stretch>
                    <a:fillRect/>
                  </a:stretch>
                </pic:blipFill>
                <pic:spPr>
                  <a:xfrm>
                    <a:off x="0" y="0"/>
                    <a:ext cx="1080000" cy="1066189"/>
                  </a:xfrm>
                  <a:prstGeom prst="rect"/>
                </pic:spPr>
              </pic:pic>
            </a:graphicData>
          </a:graphic>
        </wp:inline>
      </w:drawing>
    </w:r>
    <w:r>
      <w:rPr>
        <w:rFonts w:ascii="Calibri" w:hAnsi="Calibri"/>
        <w:b/>
        <w:color w:val="0B2B4F"/>
        <w:sz w:val="18"/>
      </w:rPr>
      <w:t xml:space="preserve">  ECAR | Procedimiento Gerencia de Proyectos y Presupuestos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B2B4F"/>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b/>
      <w:bCs/>
      <w:color w:val="D72525"/>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1A529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