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7560000" cy="10692000"/>
            <wp:docPr id="1" name="Picture 1"/>
            <wp:cNvGraphicFramePr>
              <a:graphicFrameLocks noChangeAspect="1"/>
            </wp:cNvGraphicFramePr>
            <a:graphic>
              <a:graphicData uri="http://schemas.openxmlformats.org/drawingml/2006/picture">
                <pic:pic>
                  <pic:nvPicPr>
                    <pic:cNvPr id="0" name="cover_ecar_maestro.png"/>
                    <pic:cNvPicPr/>
                  </pic:nvPicPr>
                  <pic:blipFill>
                    <a:blip r:embed="rId11"/>
                    <a:stretch>
                      <a:fillRect/>
                    </a:stretch>
                  </pic:blipFill>
                  <pic:spPr>
                    <a:xfrm>
                      <a:off x="0" y="0"/>
                      <a:ext cx="7560000" cy="10692000"/>
                    </a:xfrm>
                    <a:prstGeom prst="rect"/>
                  </pic:spPr>
                </pic:pic>
              </a:graphicData>
            </a:graphic>
          </wp:inline>
        </w:drawing>
      </w:r>
      <w:r>
        <w:br w:type="page"/>
      </w:r>
    </w:p>
    <w:tbl>
      <w:tblPr>
        <w:tblW w:type="auto" w:w="0"/>
        <w:jc w:val="center"/>
        <w:tblLayout w:type="fixed"/>
        <w:tblLook w:firstColumn="1" w:firstRow="1" w:lastColumn="0" w:lastRow="0" w:noHBand="0" w:noVBand="1" w:val="04A0"/>
      </w:tblPr>
      <w:tblGrid>
        <w:gridCol w:w="879"/>
        <w:gridCol w:w="8957"/>
      </w:tblGrid>
      <w:tr>
        <w:tc>
          <w:tcPr>
            <w:tcW w:type="dxa" w:w="5156"/>
            <w:shd w:fill="0B3D2E"/>
            <w:vAlign w:val="center"/>
            <w:tcBorders>
              <w:top w:val="nil"/>
              <w:left w:val="nil"/>
              <w:bottom w:val="nil"/>
              <w:right w:val="nil"/>
            </w:tcBorders>
          </w:tcPr>
          <w:p>
            <w:pPr>
              <w:jc w:val="center"/>
            </w:pPr>
            <w:r>
              <w:rPr>
                <w:rFonts w:ascii="Liberation Sans" w:hAnsi="Liberation Sans" w:eastAsia="Liberation Sans"/>
                <w:b/>
                <w:color w:val="FFFFFF"/>
                <w:sz w:val="30"/>
              </w:rPr>
              <w:t>00</w:t>
            </w:r>
          </w:p>
        </w:tc>
        <w:tc>
          <w:tcPr>
            <w:tcW w:type="dxa" w:w="5156"/>
            <w:shd w:fill="EEF7F2"/>
            <w:vAlign w:val="center"/>
            <w:tcBorders>
              <w:top w:val="nil"/>
              <w:left w:val="nil"/>
              <w:bottom w:val="nil"/>
              <w:right w:val="nil"/>
            </w:tcBorders>
          </w:tcPr>
          <w:p>
            <w:r>
              <w:rPr>
                <w:rFonts w:ascii="Liberation Sans" w:hAnsi="Liberation Sans" w:eastAsia="Liberation Sans"/>
                <w:b/>
                <w:color w:val="0B3D2E"/>
                <w:sz w:val="26"/>
              </w:rPr>
              <w:t>CONTROL Y PROPÓSITO DEL DOCUMENTO</w:t>
            </w:r>
          </w:p>
          <w:p>
            <w:pPr>
              <w:spacing w:after="0"/>
            </w:pPr>
            <w:r>
              <w:rPr>
                <w:rFonts w:ascii="Liberation Sans" w:hAnsi="Liberation Sans" w:eastAsia="Liberation Sans"/>
                <w:color w:val="68756F"/>
                <w:sz w:val="16"/>
              </w:rPr>
              <w:t>Marco de uso, alcance y tratamiento de la información.</w:t>
            </w:r>
          </w:p>
        </w:tc>
      </w:tr>
    </w:tbl>
    <w:p>
      <w:pPr>
        <w:spacing w:after="20"/>
      </w:pPr>
    </w:p>
    <w:tbl>
      <w:tblPr>
        <w:tblW w:type="auto" w:w="0"/>
        <w:jc w:val="center"/>
        <w:tblLayout w:type="fixed"/>
        <w:tblLook w:firstColumn="1" w:firstRow="1" w:lastColumn="0" w:lastRow="0" w:noHBand="0" w:noVBand="1" w:val="04A0"/>
      </w:tblPr>
      <w:tblGrid>
        <w:gridCol w:w="5156"/>
        <w:gridCol w:w="5156"/>
      </w:tblGrid>
      <w:tr>
        <w:trPr>
          <w:tblHeader w:val="true"/>
          <w:cantSplit/>
        </w:trPr>
        <w:tc>
          <w:tcPr>
            <w:tcW w:type="dxa" w:w="2268"/>
            <w:shd w:fill="0B3D2E"/>
            <w:vAlign w:val="center"/>
            <w:tcBorders>
              <w:top w:val="single" w:sz="5" w:space="0" w:color="FFFFFF"/>
              <w:left w:val="single" w:sz="5" w:space="0" w:color="FFFFFF"/>
              <w:bottom w:val="single" w:sz="5" w:space="0" w:color="FFFFFF"/>
              <w:right w:val="single" w:sz="5" w:space="0" w:color="FFFFFF"/>
            </w:tcBorders>
          </w:tcPr>
          <w:p>
            <w:pPr>
              <w:jc w:val="center"/>
            </w:pPr>
            <w:r>
              <w:rPr>
                <w:rFonts w:ascii="Liberation Sans" w:hAnsi="Liberation Sans" w:eastAsia="Liberation Sans"/>
                <w:b/>
                <w:color w:val="FFFFFF"/>
                <w:sz w:val="17"/>
              </w:rPr>
              <w:t>Campo</w:t>
            </w:r>
          </w:p>
        </w:tc>
        <w:tc>
          <w:tcPr>
            <w:tcW w:type="dxa" w:w="7313"/>
            <w:shd w:fill="0B3D2E"/>
            <w:vAlign w:val="center"/>
            <w:tcBorders>
              <w:top w:val="single" w:sz="5" w:space="0" w:color="FFFFFF"/>
              <w:left w:val="single" w:sz="5" w:space="0" w:color="FFFFFF"/>
              <w:bottom w:val="single" w:sz="5" w:space="0" w:color="FFFFFF"/>
              <w:right w:val="single" w:sz="5" w:space="0" w:color="FFFFFF"/>
            </w:tcBorders>
          </w:tcPr>
          <w:p>
            <w:pPr>
              <w:jc w:val="center"/>
            </w:pPr>
            <w:r>
              <w:rPr>
                <w:rFonts w:ascii="Liberation Sans" w:hAnsi="Liberation Sans" w:eastAsia="Liberation Sans"/>
                <w:b/>
                <w:color w:val="FFFFFF"/>
                <w:sz w:val="17"/>
              </w:rPr>
              <w:t>Definición</w:t>
            </w:r>
          </w:p>
        </w:tc>
      </w:tr>
      <w:tr>
        <w:trPr>
          <w:cantSplit/>
        </w:trPr>
        <w:tc>
          <w:tcPr>
            <w:tcW w:type="dxa" w:w="2268"/>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7"/>
              </w:rPr>
              <w:t>Documento</w:t>
            </w:r>
          </w:p>
        </w:tc>
        <w:tc>
          <w:tcPr>
            <w:tcW w:type="dxa" w:w="7313"/>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7"/>
              </w:rPr>
              <w:t>Documento maestro de reuniones y definiciones</w:t>
            </w:r>
          </w:p>
        </w:tc>
      </w:tr>
      <w:tr>
        <w:trPr>
          <w:cantSplit/>
        </w:trPr>
        <w:tc>
          <w:tcPr>
            <w:tcW w:type="dxa" w:w="2268"/>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7"/>
              </w:rPr>
              <w:t>Código</w:t>
            </w:r>
          </w:p>
        </w:tc>
        <w:tc>
          <w:tcPr>
            <w:tcW w:type="dxa" w:w="7313"/>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7"/>
              </w:rPr>
              <w:t>ECAR-DOC-REC-001</w:t>
            </w:r>
          </w:p>
        </w:tc>
      </w:tr>
      <w:tr>
        <w:trPr>
          <w:cantSplit/>
        </w:trPr>
        <w:tc>
          <w:tcPr>
            <w:tcW w:type="dxa" w:w="2268"/>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7"/>
              </w:rPr>
              <w:t>Versión</w:t>
            </w:r>
          </w:p>
        </w:tc>
        <w:tc>
          <w:tcPr>
            <w:tcW w:type="dxa" w:w="7313"/>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7"/>
              </w:rPr>
              <w:t>3.0 - Consolidación posterior a reuniones</w:t>
            </w:r>
          </w:p>
        </w:tc>
      </w:tr>
      <w:tr>
        <w:trPr>
          <w:cantSplit/>
        </w:trPr>
        <w:tc>
          <w:tcPr>
            <w:tcW w:type="dxa" w:w="2268"/>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7"/>
              </w:rPr>
              <w:t>Fecha</w:t>
            </w:r>
          </w:p>
        </w:tc>
        <w:tc>
          <w:tcPr>
            <w:tcW w:type="dxa" w:w="7313"/>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7"/>
              </w:rPr>
              <w:t>27 de julio de 2026</w:t>
            </w:r>
          </w:p>
        </w:tc>
      </w:tr>
      <w:tr>
        <w:trPr>
          <w:cantSplit/>
        </w:trPr>
        <w:tc>
          <w:tcPr>
            <w:tcW w:type="dxa" w:w="2268"/>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7"/>
              </w:rPr>
              <w:t>Elaboración</w:t>
            </w:r>
          </w:p>
        </w:tc>
        <w:tc>
          <w:tcPr>
            <w:tcW w:type="dxa" w:w="7313"/>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7"/>
              </w:rPr>
              <w:t>Grow Labs</w:t>
            </w:r>
          </w:p>
        </w:tc>
      </w:tr>
      <w:tr>
        <w:trPr>
          <w:cantSplit/>
        </w:trPr>
        <w:tc>
          <w:tcPr>
            <w:tcW w:type="dxa" w:w="2268"/>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7"/>
              </w:rPr>
              <w:t>Uso</w:t>
            </w:r>
          </w:p>
        </w:tc>
        <w:tc>
          <w:tcPr>
            <w:tcW w:type="dxa" w:w="7313"/>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7"/>
              </w:rPr>
              <w:t>Interno, funcional y de gestión del proyecto</w:t>
            </w:r>
          </w:p>
        </w:tc>
      </w:tr>
      <w:tr>
        <w:trPr>
          <w:cantSplit/>
        </w:trPr>
        <w:tc>
          <w:tcPr>
            <w:tcW w:type="dxa" w:w="2268"/>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7"/>
              </w:rPr>
              <w:t>Carácter</w:t>
            </w:r>
          </w:p>
        </w:tc>
        <w:tc>
          <w:tcPr>
            <w:tcW w:type="dxa" w:w="7313"/>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7"/>
              </w:rPr>
              <w:t>Documento de trabajo sujeto a validación de responsables</w:t>
            </w:r>
          </w:p>
        </w:tc>
      </w:tr>
    </w:tbl>
    <w:p/>
    <w:tbl>
      <w:tblPr>
        <w:tblW w:type="auto" w:w="0"/>
        <w:jc w:val="center"/>
        <w:tblLook w:firstColumn="1" w:firstRow="1" w:lastColumn="0" w:lastRow="0" w:noHBand="0" w:noVBand="1" w:val="04A0"/>
      </w:tblPr>
      <w:tblGrid>
        <w:gridCol w:w="10312"/>
      </w:tblGrid>
      <w:tr>
        <w:trPr>
          <w:cantSplit/>
        </w:trPr>
        <w:tc>
          <w:tcPr>
            <w:tcW w:type="dxa" w:w="10312"/>
            <w:shd w:fill="EEF7F2"/>
            <w:tcBorders>
              <w:top w:val="single" w:sz="4" w:space="0" w:color="D5E4DC"/>
              <w:left w:val="single" w:sz="18" w:space="0" w:color="237A59"/>
              <w:bottom w:val="single" w:sz="4" w:space="0" w:color="D5E4DC"/>
              <w:right w:val="single" w:sz="4" w:space="0" w:color="D5E4DC"/>
            </w:tcBorders>
          </w:tcPr>
          <w:p>
            <w:pPr>
              <w:keepNext/>
              <w:keepLines/>
            </w:pPr>
            <w:r>
              <w:rPr>
                <w:rFonts w:ascii="Liberation Sans" w:hAnsi="Liberation Sans" w:eastAsia="Liberation Sans"/>
                <w:b/>
                <w:color w:val="0B3D2E"/>
                <w:sz w:val="18"/>
              </w:rPr>
              <w:t>CRITERIO DE CONSOLIDACIÓN</w:t>
            </w:r>
          </w:p>
          <w:p>
            <w:pPr>
              <w:keepLines/>
              <w:spacing w:after="40"/>
            </w:pPr>
            <w:r>
              <w:rPr>
                <w:rFonts w:ascii="Liberation Sans" w:hAnsi="Liberation Sans" w:eastAsia="Liberation Sans"/>
                <w:color w:val="23312B"/>
                <w:sz w:val="18"/>
              </w:rPr>
              <w:t>El contenido se ordenó por módulos y circuitos. Se eliminaron repeticiones, muletillas y desvíos propios de la conversación, conservando la intención funcional, las decisiones y los puntos pendientes. No se presentan frases como citas literales salvo que hayan quedado formalmente definidas.</w:t>
            </w:r>
          </w:p>
        </w:tc>
      </w:tr>
    </w:tbl>
    <w:p>
      <w:pPr>
        <w:spacing w:after="20"/>
      </w:pPr>
    </w:p>
    <w:tbl>
      <w:tblPr>
        <w:tblW w:type="auto" w:w="0"/>
        <w:jc w:val="center"/>
        <w:tblLayout w:type="fixed"/>
        <w:tblLook w:firstColumn="1" w:firstRow="1" w:lastColumn="0" w:lastRow="0" w:noHBand="0" w:noVBand="1" w:val="04A0"/>
      </w:tblPr>
      <w:tblGrid>
        <w:gridCol w:w="879"/>
        <w:gridCol w:w="8957"/>
      </w:tblGrid>
      <w:tr>
        <w:tc>
          <w:tcPr>
            <w:tcW w:type="dxa" w:w="5156"/>
            <w:shd w:fill="0B3D2E"/>
            <w:vAlign w:val="center"/>
            <w:tcBorders>
              <w:top w:val="nil"/>
              <w:left w:val="nil"/>
              <w:bottom w:val="nil"/>
              <w:right w:val="nil"/>
            </w:tcBorders>
          </w:tcPr>
          <w:p>
            <w:pPr>
              <w:jc w:val="center"/>
            </w:pPr>
            <w:r>
              <w:rPr>
                <w:rFonts w:ascii="Liberation Sans" w:hAnsi="Liberation Sans" w:eastAsia="Liberation Sans"/>
                <w:b/>
                <w:color w:val="FFFFFF"/>
                <w:sz w:val="30"/>
              </w:rPr>
              <w:t>01</w:t>
            </w:r>
          </w:p>
        </w:tc>
        <w:tc>
          <w:tcPr>
            <w:tcW w:type="dxa" w:w="5156"/>
            <w:shd w:fill="EEF7F2"/>
            <w:vAlign w:val="center"/>
            <w:tcBorders>
              <w:top w:val="nil"/>
              <w:left w:val="nil"/>
              <w:bottom w:val="nil"/>
              <w:right w:val="nil"/>
            </w:tcBorders>
          </w:tcPr>
          <w:p>
            <w:r>
              <w:rPr>
                <w:rFonts w:ascii="Liberation Sans" w:hAnsi="Liberation Sans" w:eastAsia="Liberation Sans"/>
                <w:b/>
                <w:color w:val="0B3D2E"/>
                <w:sz w:val="26"/>
              </w:rPr>
              <w:t>SÍNTESIS EJECUTIVA</w:t>
            </w:r>
          </w:p>
          <w:p>
            <w:pPr>
              <w:spacing w:after="0"/>
            </w:pPr>
            <w:r>
              <w:rPr>
                <w:rFonts w:ascii="Liberation Sans" w:hAnsi="Liberation Sans" w:eastAsia="Liberation Sans"/>
                <w:color w:val="68756F"/>
                <w:sz w:val="16"/>
              </w:rPr>
              <w:t>Qué surge de las reuniones y cuál es la lógica central del producto.</w:t>
            </w:r>
          </w:p>
        </w:tc>
      </w:tr>
    </w:tbl>
    <w:p>
      <w:pPr>
        <w:spacing w:after="20"/>
      </w:pPr>
    </w:p>
    <w:p>
      <w:pPr>
        <w:spacing w:before="0" w:after="100" w:line="281" w:lineRule="auto"/>
      </w:pPr>
      <w:r>
        <w:rPr>
          <w:rFonts w:ascii="Liberation Sans" w:hAnsi="Liberation Sans" w:eastAsia="Liberation Sans"/>
          <w:color w:val="23312B"/>
          <w:sz w:val="18"/>
        </w:rPr>
        <w:t>Las reuniones muestran que ECAR debe evolucionar desde un conjunto amplio de módulos hacia un sistema operativo realmente conectado. El problema principal no es la falta de funciones, sino la necesidad de ordenar estados, responsables, evidencias y comunicación entre áreas para que cada registro genere una consecuencia automática en el resto del sistema.</w:t>
      </w:r>
    </w:p>
    <w:tbl>
      <w:tblPr>
        <w:tblW w:type="auto" w:w="0"/>
        <w:jc w:val="center"/>
        <w:tblLayout w:type="fixed"/>
        <w:tblLook w:firstColumn="1" w:firstRow="1" w:lastColumn="0" w:lastRow="0" w:noHBand="0" w:noVBand="1" w:val="04A0"/>
      </w:tblPr>
      <w:tblGrid>
        <w:gridCol w:w="2578"/>
        <w:gridCol w:w="2578"/>
        <w:gridCol w:w="2578"/>
        <w:gridCol w:w="2578"/>
      </w:tblGrid>
      <w:tr>
        <w:tc>
          <w:tcPr>
            <w:tcW w:type="dxa" w:w="2578"/>
            <w:shd w:fill="EEF7F2"/>
            <w:vAlign w:val="center"/>
            <w:tcBorders>
              <w:top w:val="single" w:sz="6" w:space="0" w:color="D1DED7"/>
              <w:left w:val="single" w:sz="6" w:space="0" w:color="D1DED7"/>
              <w:bottom w:val="single" w:sz="6" w:space="0" w:color="D1DED7"/>
              <w:right w:val="single" w:sz="6" w:space="0" w:color="D1DED7"/>
            </w:tcBorders>
          </w:tcPr>
          <w:p>
            <w:pPr>
              <w:jc w:val="center"/>
            </w:pPr>
            <w:r>
              <w:rPr>
                <w:rFonts w:ascii="Liberation Sans" w:hAnsi="Liberation Sans" w:eastAsia="Liberation Sans"/>
                <w:b/>
                <w:color w:val="0B3D2E"/>
                <w:sz w:val="38"/>
              </w:rPr>
              <w:t>37</w:t>
            </w:r>
          </w:p>
          <w:p>
            <w:pPr>
              <w:jc w:val="center"/>
            </w:pPr>
            <w:r>
              <w:rPr>
                <w:rFonts w:ascii="Liberation Sans" w:hAnsi="Liberation Sans" w:eastAsia="Liberation Sans"/>
                <w:b/>
                <w:color w:val="68756F"/>
                <w:sz w:val="15"/>
              </w:rPr>
              <w:t>módulos funcionales</w:t>
            </w:r>
          </w:p>
        </w:tc>
        <w:tc>
          <w:tcPr>
            <w:tcW w:type="dxa" w:w="2578"/>
            <w:shd w:fill="FFFFFF"/>
            <w:vAlign w:val="center"/>
            <w:tcBorders>
              <w:top w:val="single" w:sz="6" w:space="0" w:color="D1DED7"/>
              <w:left w:val="single" w:sz="6" w:space="0" w:color="D1DED7"/>
              <w:bottom w:val="single" w:sz="6" w:space="0" w:color="D1DED7"/>
              <w:right w:val="single" w:sz="6" w:space="0" w:color="D1DED7"/>
            </w:tcBorders>
          </w:tcPr>
          <w:p>
            <w:pPr>
              <w:jc w:val="center"/>
            </w:pPr>
            <w:r>
              <w:rPr>
                <w:rFonts w:ascii="Liberation Sans" w:hAnsi="Liberation Sans" w:eastAsia="Liberation Sans"/>
                <w:b/>
                <w:color w:val="0B3D2E"/>
                <w:sz w:val="38"/>
              </w:rPr>
              <w:t>6</w:t>
            </w:r>
          </w:p>
          <w:p>
            <w:pPr>
              <w:jc w:val="center"/>
            </w:pPr>
            <w:r>
              <w:rPr>
                <w:rFonts w:ascii="Liberation Sans" w:hAnsi="Liberation Sans" w:eastAsia="Liberation Sans"/>
                <w:b/>
                <w:color w:val="68756F"/>
                <w:sz w:val="15"/>
              </w:rPr>
              <w:t>funciones serverless</w:t>
            </w:r>
          </w:p>
        </w:tc>
        <w:tc>
          <w:tcPr>
            <w:tcW w:type="dxa" w:w="2578"/>
            <w:shd w:fill="EEF7F2"/>
            <w:vAlign w:val="center"/>
            <w:tcBorders>
              <w:top w:val="single" w:sz="6" w:space="0" w:color="D1DED7"/>
              <w:left w:val="single" w:sz="6" w:space="0" w:color="D1DED7"/>
              <w:bottom w:val="single" w:sz="6" w:space="0" w:color="D1DED7"/>
              <w:right w:val="single" w:sz="6" w:space="0" w:color="D1DED7"/>
            </w:tcBorders>
          </w:tcPr>
          <w:p>
            <w:pPr>
              <w:jc w:val="center"/>
            </w:pPr>
            <w:r>
              <w:rPr>
                <w:rFonts w:ascii="Liberation Sans" w:hAnsi="Liberation Sans" w:eastAsia="Liberation Sans"/>
                <w:b/>
                <w:color w:val="0B3D2E"/>
                <w:sz w:val="38"/>
              </w:rPr>
              <w:t>5</w:t>
            </w:r>
          </w:p>
          <w:p>
            <w:pPr>
              <w:jc w:val="center"/>
            </w:pPr>
            <w:r>
              <w:rPr>
                <w:rFonts w:ascii="Liberation Sans" w:hAnsi="Liberation Sans" w:eastAsia="Liberation Sans"/>
                <w:b/>
                <w:color w:val="68756F"/>
                <w:sz w:val="15"/>
              </w:rPr>
              <w:t>áreas núcleo</w:t>
            </w:r>
          </w:p>
        </w:tc>
        <w:tc>
          <w:tcPr>
            <w:tcW w:type="dxa" w:w="2578"/>
            <w:shd w:fill="FFFFFF"/>
            <w:vAlign w:val="center"/>
            <w:tcBorders>
              <w:top w:val="single" w:sz="6" w:space="0" w:color="D1DED7"/>
              <w:left w:val="single" w:sz="6" w:space="0" w:color="D1DED7"/>
              <w:bottom w:val="single" w:sz="6" w:space="0" w:color="D1DED7"/>
              <w:right w:val="single" w:sz="6" w:space="0" w:color="D1DED7"/>
            </w:tcBorders>
          </w:tcPr>
          <w:p>
            <w:pPr>
              <w:jc w:val="center"/>
            </w:pPr>
            <w:r>
              <w:rPr>
                <w:rFonts w:ascii="Liberation Sans" w:hAnsi="Liberation Sans" w:eastAsia="Liberation Sans"/>
                <w:b/>
                <w:color w:val="0B3D2E"/>
                <w:sz w:val="38"/>
              </w:rPr>
              <w:t>8–9</w:t>
            </w:r>
          </w:p>
          <w:p>
            <w:pPr>
              <w:jc w:val="center"/>
            </w:pPr>
            <w:r>
              <w:rPr>
                <w:rFonts w:ascii="Liberation Sans" w:hAnsi="Liberation Sans" w:eastAsia="Liberation Sans"/>
                <w:b/>
                <w:color w:val="68756F"/>
                <w:sz w:val="15"/>
              </w:rPr>
              <w:t>puestos base</w:t>
            </w:r>
          </w:p>
        </w:tc>
      </w:tr>
    </w:tbl>
    <w:p/>
    <w:tbl>
      <w:tblPr>
        <w:tblW w:type="auto" w:w="0"/>
        <w:jc w:val="center"/>
        <w:tblLook w:firstColumn="1" w:firstRow="1" w:lastColumn="0" w:lastRow="0" w:noHBand="0" w:noVBand="1" w:val="04A0"/>
      </w:tblPr>
      <w:tblGrid>
        <w:gridCol w:w="10312"/>
      </w:tblGrid>
      <w:tr>
        <w:trPr>
          <w:cantSplit/>
        </w:trPr>
        <w:tc>
          <w:tcPr>
            <w:tcW w:type="dxa" w:w="10312"/>
            <w:shd w:fill="0B3D2E"/>
            <w:tcBorders>
              <w:top w:val="single" w:sz="4" w:space="0" w:color="D5E4DC"/>
              <w:left w:val="single" w:sz="18" w:space="0" w:color="237A59"/>
              <w:bottom w:val="single" w:sz="4" w:space="0" w:color="D5E4DC"/>
              <w:right w:val="single" w:sz="4" w:space="0" w:color="D5E4DC"/>
            </w:tcBorders>
          </w:tcPr>
          <w:p>
            <w:pPr>
              <w:keepNext/>
              <w:keepLines/>
            </w:pPr>
            <w:r>
              <w:rPr>
                <w:rFonts w:ascii="Liberation Sans" w:hAnsi="Liberation Sans" w:eastAsia="Liberation Sans"/>
                <w:b/>
                <w:color w:val="FFFFFF"/>
                <w:sz w:val="18"/>
              </w:rPr>
              <w:t>DEFINICIÓN CENTRAL</w:t>
            </w:r>
          </w:p>
          <w:p>
            <w:pPr>
              <w:keepLines/>
              <w:spacing w:after="40"/>
            </w:pPr>
            <w:r>
              <w:rPr>
                <w:rFonts w:ascii="Liberation Sans" w:hAnsi="Liberation Sans" w:eastAsia="Liberation Sans"/>
                <w:color w:val="FFFFFF"/>
                <w:sz w:val="18"/>
              </w:rPr>
              <w:t>ECAR debe reflejar cómo trabaja la empresa en la práctica: una necesidad nace en obra, se valida, se abastece, se entrega, se consume, impacta en costos, se certifica y finalmente aparece en los tableros gerenciales.</w:t>
            </w:r>
          </w:p>
        </w:tc>
      </w:tr>
    </w:tbl>
    <w:p>
      <w:pPr>
        <w:spacing w:after="20"/>
      </w:pPr>
    </w:p>
    <w:p>
      <w:pPr>
        <w:spacing w:before="80" w:after="40"/>
        <w:jc w:val="center"/>
      </w:pPr>
      <w:r>
        <w:drawing>
          <wp:inline xmlns:a="http://schemas.openxmlformats.org/drawingml/2006/main" xmlns:pic="http://schemas.openxmlformats.org/drawingml/2006/picture">
            <wp:extent cx="5976000" cy="3057679"/>
            <wp:docPr id="2" name="Picture 2"/>
            <wp:cNvGraphicFramePr>
              <a:graphicFrameLocks noChangeAspect="1"/>
            </wp:cNvGraphicFramePr>
            <a:graphic>
              <a:graphicData uri="http://schemas.openxmlformats.org/drawingml/2006/picture">
                <pic:pic>
                  <pic:nvPicPr>
                    <pic:cNvPr id="0" name="ecar_flow_general.png"/>
                    <pic:cNvPicPr/>
                  </pic:nvPicPr>
                  <pic:blipFill>
                    <a:blip r:embed="rId12"/>
                    <a:stretch>
                      <a:fillRect/>
                    </a:stretch>
                  </pic:blipFill>
                  <pic:spPr>
                    <a:xfrm>
                      <a:off x="0" y="0"/>
                      <a:ext cx="5976000" cy="3057679"/>
                    </a:xfrm>
                    <a:prstGeom prst="rect"/>
                  </pic:spPr>
                </pic:pic>
              </a:graphicData>
            </a:graphic>
          </wp:inline>
        </w:drawing>
      </w:r>
    </w:p>
    <w:p>
      <w:pPr>
        <w:pStyle w:val="ECARCaption"/>
      </w:pPr>
      <w:r>
        <w:t>Figura 1. Circuito integrado propuesto para la operación de ECAR.</w:t>
      </w:r>
    </w:p>
    <w:tbl>
      <w:tblPr>
        <w:tblW w:type="auto" w:w="0"/>
        <w:jc w:val="center"/>
        <w:tblLayout w:type="fixed"/>
        <w:tblLook w:firstColumn="1" w:firstRow="1" w:lastColumn="0" w:lastRow="0" w:noHBand="0" w:noVBand="1" w:val="04A0"/>
      </w:tblPr>
      <w:tblGrid>
        <w:gridCol w:w="879"/>
        <w:gridCol w:w="8957"/>
      </w:tblGrid>
      <w:tr>
        <w:tc>
          <w:tcPr>
            <w:tcW w:type="dxa" w:w="5156"/>
            <w:shd w:fill="0B3D2E"/>
            <w:vAlign w:val="center"/>
            <w:tcBorders>
              <w:top w:val="nil"/>
              <w:left w:val="nil"/>
              <w:bottom w:val="nil"/>
              <w:right w:val="nil"/>
            </w:tcBorders>
          </w:tcPr>
          <w:p>
            <w:pPr>
              <w:jc w:val="center"/>
            </w:pPr>
            <w:r>
              <w:rPr>
                <w:rFonts w:ascii="Liberation Sans" w:hAnsi="Liberation Sans" w:eastAsia="Liberation Sans"/>
                <w:b/>
                <w:color w:val="FFFFFF"/>
                <w:sz w:val="30"/>
              </w:rPr>
              <w:t>02</w:t>
            </w:r>
          </w:p>
        </w:tc>
        <w:tc>
          <w:tcPr>
            <w:tcW w:type="dxa" w:w="5156"/>
            <w:shd w:fill="EEF7F2"/>
            <w:vAlign w:val="center"/>
            <w:tcBorders>
              <w:top w:val="nil"/>
              <w:left w:val="nil"/>
              <w:bottom w:val="nil"/>
              <w:right w:val="nil"/>
            </w:tcBorders>
          </w:tcPr>
          <w:p>
            <w:r>
              <w:rPr>
                <w:rFonts w:ascii="Liberation Sans" w:hAnsi="Liberation Sans" w:eastAsia="Liberation Sans"/>
                <w:b/>
                <w:color w:val="0B3D2E"/>
                <w:sz w:val="26"/>
              </w:rPr>
              <w:t>MODELO CONCEPTUAL: PROYECTO, OBRA Y EJECUCIÓN</w:t>
            </w:r>
          </w:p>
          <w:p>
            <w:pPr>
              <w:spacing w:after="0"/>
            </w:pPr>
            <w:r>
              <w:rPr>
                <w:rFonts w:ascii="Liberation Sans" w:hAnsi="Liberation Sans" w:eastAsia="Liberation Sans"/>
                <w:color w:val="68756F"/>
                <w:sz w:val="16"/>
              </w:rPr>
              <w:t>Separar lo comercial, lo planificado y lo realmente ejecutado.</w:t>
            </w:r>
          </w:p>
        </w:tc>
      </w:tr>
    </w:tbl>
    <w:p>
      <w:pPr>
        <w:spacing w:after="20"/>
      </w:pPr>
    </w:p>
    <w:p>
      <w:pPr>
        <w:spacing w:before="0" w:after="100" w:line="281" w:lineRule="auto"/>
      </w:pPr>
      <w:r>
        <w:rPr>
          <w:rFonts w:ascii="Liberation Sans" w:hAnsi="Liberation Sans" w:eastAsia="Liberation Sans"/>
          <w:color w:val="23312B"/>
          <w:sz w:val="18"/>
        </w:rPr>
        <w:t>Uno de los puntos más importantes discutidos fue evitar que “proyecto” y “obra” se utilicen como sinónimos. El sistema necesita distinguir el negocio presupuestado y aprobado de la unidad operativa que se ejecuta en campo.</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1417"/>
            <w:shd w:fill="0B3D2E"/>
            <w:vAlign w:val="center"/>
            <w:tcBorders>
              <w:top w:val="single" w:sz="5" w:space="0" w:color="FFFFFF"/>
              <w:left w:val="single" w:sz="5" w:space="0" w:color="FFFFFF"/>
              <w:bottom w:val="single" w:sz="5" w:space="0" w:color="FFFFFF"/>
              <w:right w:val="single" w:sz="5" w:space="0" w:color="FFFFFF"/>
            </w:tcBorders>
          </w:tcPr>
          <w:p>
            <w:pPr>
              <w:jc w:val="center"/>
            </w:pPr>
            <w:r>
              <w:rPr>
                <w:rFonts w:ascii="Liberation Sans" w:hAnsi="Liberation Sans" w:eastAsia="Liberation Sans"/>
                <w:b/>
                <w:color w:val="FFFFFF"/>
                <w:sz w:val="16"/>
              </w:rPr>
              <w:t>Concepto</w:t>
            </w:r>
          </w:p>
        </w:tc>
        <w:tc>
          <w:tcPr>
            <w:tcW w:type="dxa" w:w="4082"/>
            <w:shd w:fill="0B3D2E"/>
            <w:vAlign w:val="center"/>
            <w:tcBorders>
              <w:top w:val="single" w:sz="5" w:space="0" w:color="FFFFFF"/>
              <w:left w:val="single" w:sz="5" w:space="0" w:color="FFFFFF"/>
              <w:bottom w:val="single" w:sz="5" w:space="0" w:color="FFFFFF"/>
              <w:right w:val="single" w:sz="5" w:space="0" w:color="FFFFFF"/>
            </w:tcBorders>
          </w:tcPr>
          <w:p>
            <w:pPr>
              <w:jc w:val="center"/>
            </w:pPr>
            <w:r>
              <w:rPr>
                <w:rFonts w:ascii="Liberation Sans" w:hAnsi="Liberation Sans" w:eastAsia="Liberation Sans"/>
                <w:b/>
                <w:color w:val="FFFFFF"/>
                <w:sz w:val="16"/>
              </w:rPr>
              <w:t>Definición funcional</w:t>
            </w:r>
          </w:p>
        </w:tc>
        <w:tc>
          <w:tcPr>
            <w:tcW w:type="dxa" w:w="4082"/>
            <w:shd w:fill="0B3D2E"/>
            <w:vAlign w:val="center"/>
            <w:tcBorders>
              <w:top w:val="single" w:sz="5" w:space="0" w:color="FFFFFF"/>
              <w:left w:val="single" w:sz="5" w:space="0" w:color="FFFFFF"/>
              <w:bottom w:val="single" w:sz="5" w:space="0" w:color="FFFFFF"/>
              <w:right w:val="single" w:sz="5" w:space="0" w:color="FFFFFF"/>
            </w:tcBorders>
          </w:tcPr>
          <w:p>
            <w:pPr>
              <w:jc w:val="center"/>
            </w:pPr>
            <w:r>
              <w:rPr>
                <w:rFonts w:ascii="Liberation Sans" w:hAnsi="Liberation Sans" w:eastAsia="Liberation Sans"/>
                <w:b/>
                <w:color w:val="FFFFFF"/>
                <w:sz w:val="16"/>
              </w:rPr>
              <w:t>Resultado en el sistema</w:t>
            </w:r>
          </w:p>
        </w:tc>
      </w:tr>
      <w:tr>
        <w:trPr>
          <w:cantSplit/>
        </w:trPr>
        <w:tc>
          <w:tcPr>
            <w:tcW w:type="dxa" w:w="1417"/>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Proyecto</w:t>
            </w:r>
          </w:p>
        </w:tc>
        <w:tc>
          <w:tcPr>
            <w:tcW w:type="dxa" w:w="4082"/>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Unidad comercial y contractual. Contiene cliente, alcance, presupuesto, versiones, fechas y condiciones.</w:t>
            </w:r>
          </w:p>
        </w:tc>
        <w:tc>
          <w:tcPr>
            <w:tcW w:type="dxa" w:w="4082"/>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Permite evaluar viabilidad, margen, oportunidad y aprobación.</w:t>
            </w:r>
          </w:p>
        </w:tc>
      </w:tr>
      <w:tr>
        <w:trPr>
          <w:cantSplit/>
        </w:trPr>
        <w:tc>
          <w:tcPr>
            <w:tcW w:type="dxa" w:w="1417"/>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Obra</w:t>
            </w:r>
          </w:p>
        </w:tc>
        <w:tc>
          <w:tcPr>
            <w:tcW w:type="dxa" w:w="4082"/>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Unidad operativa que nace cuando el proyecto se adjudica o se autoriza su ejecución.</w:t>
            </w:r>
          </w:p>
        </w:tc>
        <w:tc>
          <w:tcPr>
            <w:tcW w:type="dxa" w:w="4082"/>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Habilita responsables, centros de costo, partes diarios, inventario, flota y certificaciones.</w:t>
            </w:r>
          </w:p>
        </w:tc>
      </w:tr>
      <w:tr>
        <w:trPr>
          <w:cantSplit/>
        </w:trPr>
        <w:tc>
          <w:tcPr>
            <w:tcW w:type="dxa" w:w="1417"/>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Planificación</w:t>
            </w:r>
          </w:p>
        </w:tc>
        <w:tc>
          <w:tcPr>
            <w:tcW w:type="dxa" w:w="4082"/>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Definición de WBS, actividades, recursos, hitos y secuencia prevista.</w:t>
            </w:r>
          </w:p>
        </w:tc>
        <w:tc>
          <w:tcPr>
            <w:tcW w:type="dxa" w:w="4082"/>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Establece línea base de alcance, plazo y costo.</w:t>
            </w:r>
          </w:p>
        </w:tc>
      </w:tr>
      <w:tr>
        <w:trPr>
          <w:cantSplit/>
        </w:trPr>
        <w:tc>
          <w:tcPr>
            <w:tcW w:type="dxa" w:w="1417"/>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Programación</w:t>
            </w:r>
          </w:p>
        </w:tc>
        <w:tc>
          <w:tcPr>
            <w:tcW w:type="dxa" w:w="4082"/>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Asignación concreta de actividades, personas, equipos y fechas para un período.</w:t>
            </w:r>
          </w:p>
        </w:tc>
        <w:tc>
          <w:tcPr>
            <w:tcW w:type="dxa" w:w="4082"/>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Convierte la planificación en agenda ejecutable.</w:t>
            </w:r>
          </w:p>
        </w:tc>
      </w:tr>
      <w:tr>
        <w:trPr>
          <w:cantSplit/>
        </w:trPr>
        <w:tc>
          <w:tcPr>
            <w:tcW w:type="dxa" w:w="1417"/>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Ejecución</w:t>
            </w:r>
          </w:p>
        </w:tc>
        <w:tc>
          <w:tcPr>
            <w:tcW w:type="dxa" w:w="4082"/>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Registro de lo efectivamente realizado, consumido, utilizado y observado.</w:t>
            </w:r>
          </w:p>
        </w:tc>
        <w:tc>
          <w:tcPr>
            <w:tcW w:type="dxa" w:w="4082"/>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Alimenta avance, costos reales, desvíos y certificaciones.</w:t>
            </w:r>
          </w:p>
        </w:tc>
      </w:tr>
    </w:tbl>
    <w:p/>
    <w:tbl>
      <w:tblPr>
        <w:tblW w:type="auto" w:w="0"/>
        <w:jc w:val="center"/>
        <w:tblLook w:firstColumn="1" w:firstRow="1" w:lastColumn="0" w:lastRow="0" w:noHBand="0" w:noVBand="1" w:val="04A0"/>
      </w:tblPr>
      <w:tblGrid>
        <w:gridCol w:w="10312"/>
      </w:tblGrid>
      <w:tr>
        <w:trPr>
          <w:cantSplit/>
        </w:trPr>
        <w:tc>
          <w:tcPr>
            <w:tcW w:type="dxa" w:w="10312"/>
            <w:shd w:fill="E8F2EC"/>
            <w:tcBorders>
              <w:top w:val="single" w:sz="4" w:space="0" w:color="D5E4DC"/>
              <w:left w:val="single" w:sz="18" w:space="0" w:color="237A59"/>
              <w:bottom w:val="single" w:sz="4" w:space="0" w:color="D5E4DC"/>
              <w:right w:val="single" w:sz="4" w:space="0" w:color="D5E4DC"/>
            </w:tcBorders>
          </w:tcPr>
          <w:p>
            <w:pPr>
              <w:keepNext/>
              <w:keepLines/>
            </w:pPr>
            <w:r>
              <w:rPr>
                <w:rFonts w:ascii="Liberation Sans" w:hAnsi="Liberation Sans" w:eastAsia="Liberation Sans"/>
                <w:b/>
                <w:color w:val="0B3D2E"/>
                <w:sz w:val="18"/>
              </w:rPr>
              <w:t>CRITERIO ACORDADO</w:t>
            </w:r>
          </w:p>
          <w:p>
            <w:pPr>
              <w:keepLines/>
              <w:spacing w:after="40"/>
            </w:pPr>
            <w:r>
              <w:rPr>
                <w:rFonts w:ascii="Liberation Sans" w:hAnsi="Liberation Sans" w:eastAsia="Liberation Sans"/>
                <w:color w:val="23312B"/>
                <w:sz w:val="18"/>
              </w:rPr>
              <w:t>El presupuesto no debe actualizarse automáticamente por cada movimiento operativo. Los cambios reales deben quedar registrados como adicionales, cambios de alcance, desvíos o revisiones aprobadas, manteniendo siempre la línea base original.</w:t>
            </w:r>
          </w:p>
        </w:tc>
      </w:tr>
    </w:tbl>
    <w:p>
      <w:pPr>
        <w:spacing w:after="20"/>
      </w:pPr>
    </w:p>
    <w:p>
      <w:pPr>
        <w:pStyle w:val="ListBullet"/>
        <w:spacing w:after="50"/>
        <w:ind w:left="283" w:hanging="142"/>
      </w:pPr>
      <w:r>
        <w:rPr>
          <w:rFonts w:ascii="Liberation Sans" w:hAnsi="Liberation Sans" w:eastAsia="Liberation Sans"/>
          <w:color w:val="23312B"/>
          <w:sz w:val="18"/>
        </w:rPr>
        <w:t>Cada obra debe tener un identificador único y vínculos con cliente, contrato, presupuesto base, responsables y centros de costo.</w:t>
      </w:r>
    </w:p>
    <w:p>
      <w:pPr>
        <w:pStyle w:val="ListBullet"/>
        <w:spacing w:after="50"/>
        <w:ind w:left="283" w:hanging="142"/>
      </w:pPr>
      <w:r>
        <w:rPr>
          <w:rFonts w:ascii="Liberation Sans" w:hAnsi="Liberation Sans" w:eastAsia="Liberation Sans"/>
          <w:color w:val="23312B"/>
          <w:sz w:val="18"/>
        </w:rPr>
        <w:t>Las actividades de obra deben poder planificarse, programarse y luego cerrarse con evidencia de ejecución.</w:t>
      </w:r>
    </w:p>
    <w:p>
      <w:pPr>
        <w:pStyle w:val="ListBullet"/>
        <w:spacing w:after="50"/>
        <w:ind w:left="283" w:hanging="142"/>
      </w:pPr>
      <w:r>
        <w:rPr>
          <w:rFonts w:ascii="Liberation Sans" w:hAnsi="Liberation Sans" w:eastAsia="Liberation Sans"/>
          <w:color w:val="23312B"/>
          <w:sz w:val="18"/>
        </w:rPr>
        <w:t>Las órdenes de trabajo deben distinguir actividades internas, mantenimiento de flota y tareas de obra.</w:t>
      </w:r>
    </w:p>
    <w:p>
      <w:pPr>
        <w:pStyle w:val="ListBullet"/>
        <w:spacing w:after="50"/>
        <w:ind w:left="283" w:hanging="142"/>
      </w:pPr>
      <w:r>
        <w:rPr>
          <w:rFonts w:ascii="Liberation Sans" w:hAnsi="Liberation Sans" w:eastAsia="Liberation Sans"/>
          <w:color w:val="23312B"/>
          <w:sz w:val="18"/>
        </w:rPr>
        <w:t>El avance físico y el avance económico deben poder compararse sin mezclarse.</w:t>
      </w:r>
    </w:p>
    <w:tbl>
      <w:tblPr>
        <w:tblW w:type="auto" w:w="0"/>
        <w:jc w:val="center"/>
        <w:tblLayout w:type="fixed"/>
        <w:tblLook w:firstColumn="1" w:firstRow="1" w:lastColumn="0" w:lastRow="0" w:noHBand="0" w:noVBand="1" w:val="04A0"/>
      </w:tblPr>
      <w:tblGrid>
        <w:gridCol w:w="879"/>
        <w:gridCol w:w="8957"/>
      </w:tblGrid>
      <w:tr>
        <w:tc>
          <w:tcPr>
            <w:tcW w:type="dxa" w:w="5156"/>
            <w:shd w:fill="0B3D2E"/>
            <w:vAlign w:val="center"/>
            <w:tcBorders>
              <w:top w:val="nil"/>
              <w:left w:val="nil"/>
              <w:bottom w:val="nil"/>
              <w:right w:val="nil"/>
            </w:tcBorders>
          </w:tcPr>
          <w:p>
            <w:pPr>
              <w:jc w:val="center"/>
            </w:pPr>
            <w:r>
              <w:rPr>
                <w:rFonts w:ascii="Liberation Sans" w:hAnsi="Liberation Sans" w:eastAsia="Liberation Sans"/>
                <w:b/>
                <w:color w:val="FFFFFF"/>
                <w:sz w:val="30"/>
              </w:rPr>
              <w:t>03</w:t>
            </w:r>
          </w:p>
        </w:tc>
        <w:tc>
          <w:tcPr>
            <w:tcW w:type="dxa" w:w="5156"/>
            <w:shd w:fill="EEF7F2"/>
            <w:vAlign w:val="center"/>
            <w:tcBorders>
              <w:top w:val="nil"/>
              <w:left w:val="nil"/>
              <w:bottom w:val="nil"/>
              <w:right w:val="nil"/>
            </w:tcBorders>
          </w:tcPr>
          <w:p>
            <w:r>
              <w:rPr>
                <w:rFonts w:ascii="Liberation Sans" w:hAnsi="Liberation Sans" w:eastAsia="Liberation Sans"/>
                <w:b/>
                <w:color w:val="0B3D2E"/>
                <w:sz w:val="26"/>
              </w:rPr>
              <w:t>LOGÍSTICA, ACOPIOS Y ENTREGAS</w:t>
            </w:r>
          </w:p>
          <w:p>
            <w:pPr>
              <w:spacing w:after="0"/>
            </w:pPr>
            <w:r>
              <w:rPr>
                <w:rFonts w:ascii="Liberation Sans" w:hAnsi="Liberation Sans" w:eastAsia="Liberation Sans"/>
                <w:color w:val="68756F"/>
                <w:sz w:val="16"/>
              </w:rPr>
              <w:t>Mover materiales con trazabilidad desde el origen hasta el destino.</w:t>
            </w:r>
          </w:p>
        </w:tc>
      </w:tr>
    </w:tbl>
    <w:p>
      <w:pPr>
        <w:spacing w:after="20"/>
      </w:pPr>
    </w:p>
    <w:p>
      <w:pPr>
        <w:spacing w:before="0" w:after="100" w:line="281" w:lineRule="auto"/>
      </w:pPr>
      <w:r>
        <w:rPr>
          <w:rFonts w:ascii="Liberation Sans" w:hAnsi="Liberation Sans" w:eastAsia="Liberation Sans"/>
          <w:color w:val="23312B"/>
          <w:sz w:val="18"/>
        </w:rPr>
        <w:t>La logística fue planteada como un circuito transversal. No alcanza con registrar que “algo salió”: se debe saber quién solicitó, quién autorizó, desde qué depósito salió, qué vehículo lo transportó, quién entregó, quién recibió y qué evidencia quedó asociada.</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1587"/>
            <w:shd w:fill="0B3D2E"/>
            <w:vAlign w:val="center"/>
            <w:tcBorders>
              <w:top w:val="single" w:sz="5" w:space="0" w:color="FFFFFF"/>
              <w:left w:val="single" w:sz="5" w:space="0" w:color="FFFFFF"/>
              <w:bottom w:val="single" w:sz="5" w:space="0" w:color="FFFFFF"/>
              <w:right w:val="single" w:sz="5" w:space="0" w:color="FFFFFF"/>
            </w:tcBorders>
          </w:tcPr>
          <w:p>
            <w:pPr>
              <w:jc w:val="center"/>
            </w:pPr>
            <w:r>
              <w:rPr>
                <w:rFonts w:ascii="Liberation Sans" w:hAnsi="Liberation Sans" w:eastAsia="Liberation Sans"/>
                <w:b/>
                <w:color w:val="FFFFFF"/>
                <w:sz w:val="16"/>
              </w:rPr>
              <w:t>Etapa</w:t>
            </w:r>
          </w:p>
        </w:tc>
        <w:tc>
          <w:tcPr>
            <w:tcW w:type="dxa" w:w="4535"/>
            <w:shd w:fill="0B3D2E"/>
            <w:vAlign w:val="center"/>
            <w:tcBorders>
              <w:top w:val="single" w:sz="5" w:space="0" w:color="FFFFFF"/>
              <w:left w:val="single" w:sz="5" w:space="0" w:color="FFFFFF"/>
              <w:bottom w:val="single" w:sz="5" w:space="0" w:color="FFFFFF"/>
              <w:right w:val="single" w:sz="5" w:space="0" w:color="FFFFFF"/>
            </w:tcBorders>
          </w:tcPr>
          <w:p>
            <w:pPr>
              <w:jc w:val="center"/>
            </w:pPr>
            <w:r>
              <w:rPr>
                <w:rFonts w:ascii="Liberation Sans" w:hAnsi="Liberation Sans" w:eastAsia="Liberation Sans"/>
                <w:b/>
                <w:color w:val="FFFFFF"/>
                <w:sz w:val="16"/>
              </w:rPr>
              <w:t>Datos mínimos</w:t>
            </w:r>
          </w:p>
        </w:tc>
        <w:tc>
          <w:tcPr>
            <w:tcW w:type="dxa" w:w="3458"/>
            <w:shd w:fill="0B3D2E"/>
            <w:vAlign w:val="center"/>
            <w:tcBorders>
              <w:top w:val="single" w:sz="5" w:space="0" w:color="FFFFFF"/>
              <w:left w:val="single" w:sz="5" w:space="0" w:color="FFFFFF"/>
              <w:bottom w:val="single" w:sz="5" w:space="0" w:color="FFFFFF"/>
              <w:right w:val="single" w:sz="5" w:space="0" w:color="FFFFFF"/>
            </w:tcBorders>
          </w:tcPr>
          <w:p>
            <w:pPr>
              <w:jc w:val="center"/>
            </w:pPr>
            <w:r>
              <w:rPr>
                <w:rFonts w:ascii="Liberation Sans" w:hAnsi="Liberation Sans" w:eastAsia="Liberation Sans"/>
                <w:b/>
                <w:color w:val="FFFFFF"/>
                <w:sz w:val="16"/>
              </w:rPr>
              <w:t>Evidencia / estado</w:t>
            </w:r>
          </w:p>
        </w:tc>
      </w:tr>
      <w:tr>
        <w:trPr>
          <w:cantSplit/>
        </w:trPr>
        <w:tc>
          <w:tcPr>
            <w:tcW w:type="dxa" w:w="1587"/>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Solicitud</w:t>
            </w:r>
          </w:p>
        </w:tc>
        <w:tc>
          <w:tcPr>
            <w:tcW w:type="dxa" w:w="4535"/>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Obra, solicitante, materiales, cantidad, unidad, urgencia y fecha requerida.</w:t>
            </w:r>
          </w:p>
        </w:tc>
        <w:tc>
          <w:tcPr>
            <w:tcW w:type="dxa" w:w="3458"/>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Pendiente de revisión.</w:t>
            </w:r>
          </w:p>
        </w:tc>
      </w:tr>
      <w:tr>
        <w:trPr>
          <w:cantSplit/>
        </w:trPr>
        <w:tc>
          <w:tcPr>
            <w:tcW w:type="dxa" w:w="1587"/>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Preparación</w:t>
            </w:r>
          </w:p>
        </w:tc>
        <w:tc>
          <w:tcPr>
            <w:tcW w:type="dxa" w:w="4535"/>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Depósito de origen, stock reservado, responsable de preparación y bultos.</w:t>
            </w:r>
          </w:p>
        </w:tc>
        <w:tc>
          <w:tcPr>
            <w:tcW w:type="dxa" w:w="3458"/>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Preparado / parcial.</w:t>
            </w:r>
          </w:p>
        </w:tc>
      </w:tr>
      <w:tr>
        <w:trPr>
          <w:cantSplit/>
        </w:trPr>
        <w:tc>
          <w:tcPr>
            <w:tcW w:type="dxa" w:w="1587"/>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Despacho</w:t>
            </w:r>
          </w:p>
        </w:tc>
        <w:tc>
          <w:tcPr>
            <w:tcW w:type="dxa" w:w="4535"/>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Vehículo, chofer, horario, remito interno y destino.</w:t>
            </w:r>
          </w:p>
        </w:tc>
        <w:tc>
          <w:tcPr>
            <w:tcW w:type="dxa" w:w="3458"/>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En tránsito.</w:t>
            </w:r>
          </w:p>
        </w:tc>
      </w:tr>
      <w:tr>
        <w:trPr>
          <w:cantSplit/>
        </w:trPr>
        <w:tc>
          <w:tcPr>
            <w:tcW w:type="dxa" w:w="1587"/>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Recepción</w:t>
            </w:r>
          </w:p>
        </w:tc>
        <w:tc>
          <w:tcPr>
            <w:tcW w:type="dxa" w:w="4535"/>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Receptor, checklist, cantidades recibidas, faltantes, daños y observaciones.</w:t>
            </w:r>
          </w:p>
        </w:tc>
        <w:tc>
          <w:tcPr>
            <w:tcW w:type="dxa" w:w="3458"/>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Recibido conforme / con diferencias.</w:t>
            </w:r>
          </w:p>
        </w:tc>
      </w:tr>
      <w:tr>
        <w:trPr>
          <w:cantSplit/>
        </w:trPr>
        <w:tc>
          <w:tcPr>
            <w:tcW w:type="dxa" w:w="1587"/>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Cierre</w:t>
            </w:r>
          </w:p>
        </w:tc>
        <w:tc>
          <w:tcPr>
            <w:tcW w:type="dxa" w:w="4535"/>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Firma, fotos, ubicación final y actualización de stock.</w:t>
            </w:r>
          </w:p>
        </w:tc>
        <w:tc>
          <w:tcPr>
            <w:tcW w:type="dxa" w:w="3458"/>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Cerrado y auditado.</w:t>
            </w:r>
          </w:p>
        </w:tc>
      </w:tr>
    </w:tbl>
    <w:p/>
    <w:p>
      <w:pPr>
        <w:pStyle w:val="ListBullet"/>
        <w:spacing w:after="50"/>
        <w:ind w:left="283" w:hanging="142"/>
      </w:pPr>
      <w:r>
        <w:rPr>
          <w:rFonts w:ascii="Liberation Sans" w:hAnsi="Liberation Sans" w:eastAsia="Liberation Sans"/>
          <w:color w:val="23312B"/>
          <w:sz w:val="18"/>
        </w:rPr>
        <w:t>Las entregas deben poder ser totales o parciales.</w:t>
      </w:r>
    </w:p>
    <w:p>
      <w:pPr>
        <w:pStyle w:val="ListBullet"/>
        <w:spacing w:after="50"/>
        <w:ind w:left="283" w:hanging="142"/>
      </w:pPr>
      <w:r>
        <w:rPr>
          <w:rFonts w:ascii="Liberation Sans" w:hAnsi="Liberation Sans" w:eastAsia="Liberation Sans"/>
          <w:color w:val="23312B"/>
          <w:sz w:val="18"/>
        </w:rPr>
        <w:t>El sistema debe generar remitos internos y permitir firma en pantalla.</w:t>
      </w:r>
    </w:p>
    <w:p>
      <w:pPr>
        <w:pStyle w:val="ListBullet"/>
        <w:spacing w:after="50"/>
        <w:ind w:left="283" w:hanging="142"/>
      </w:pPr>
      <w:r>
        <w:rPr>
          <w:rFonts w:ascii="Liberation Sans" w:hAnsi="Liberation Sans" w:eastAsia="Liberation Sans"/>
          <w:color w:val="23312B"/>
          <w:sz w:val="18"/>
        </w:rPr>
        <w:t>Cuando exista diferencia, debe abrirse una incidencia y no cerrarse automáticamente el pedido.</w:t>
      </w:r>
    </w:p>
    <w:p>
      <w:pPr>
        <w:pStyle w:val="ListBullet"/>
        <w:spacing w:after="50"/>
        <w:ind w:left="283" w:hanging="142"/>
      </w:pPr>
      <w:r>
        <w:rPr>
          <w:rFonts w:ascii="Liberation Sans" w:hAnsi="Liberation Sans" w:eastAsia="Liberation Sans"/>
          <w:color w:val="23312B"/>
          <w:sz w:val="18"/>
        </w:rPr>
        <w:t>Los acopios deben vincularse a obra, proveedor, ubicación física, cantidad disponible y consumo acumulado.</w:t>
      </w:r>
    </w:p>
    <w:p>
      <w:pPr>
        <w:pStyle w:val="ListBullet"/>
        <w:spacing w:after="50"/>
        <w:ind w:left="283" w:hanging="142"/>
      </w:pPr>
      <w:r>
        <w:rPr>
          <w:rFonts w:ascii="Liberation Sans" w:hAnsi="Liberation Sans" w:eastAsia="Liberation Sans"/>
          <w:color w:val="23312B"/>
          <w:sz w:val="18"/>
        </w:rPr>
        <w:t>La vista móvil debe mostrar acciones simples: preparar, despachar, recibir, observar y firmar.</w:t>
      </w:r>
    </w:p>
    <w:tbl>
      <w:tblPr>
        <w:tblW w:type="auto" w:w="0"/>
        <w:jc w:val="center"/>
        <w:tblLook w:firstColumn="1" w:firstRow="1" w:lastColumn="0" w:lastRow="0" w:noHBand="0" w:noVBand="1" w:val="04A0"/>
      </w:tblPr>
      <w:tblGrid>
        <w:gridCol w:w="10312"/>
      </w:tblGrid>
      <w:tr>
        <w:trPr>
          <w:cantSplit/>
        </w:trPr>
        <w:tc>
          <w:tcPr>
            <w:tcW w:type="dxa" w:w="10312"/>
            <w:shd w:fill="EEF7F2"/>
            <w:tcBorders>
              <w:top w:val="single" w:sz="4" w:space="0" w:color="D5E4DC"/>
              <w:left w:val="single" w:sz="18" w:space="0" w:color="237A59"/>
              <w:bottom w:val="single" w:sz="4" w:space="0" w:color="D5E4DC"/>
              <w:right w:val="single" w:sz="4" w:space="0" w:color="D5E4DC"/>
            </w:tcBorders>
          </w:tcPr>
          <w:p>
            <w:pPr>
              <w:keepNext/>
              <w:keepLines/>
            </w:pPr>
            <w:r>
              <w:rPr>
                <w:rFonts w:ascii="Liberation Sans" w:hAnsi="Liberation Sans" w:eastAsia="Liberation Sans"/>
                <w:b/>
                <w:color w:val="0B3D2E"/>
                <w:sz w:val="18"/>
              </w:rPr>
              <w:t>NECESIDAD DE UX</w:t>
            </w:r>
          </w:p>
          <w:p>
            <w:pPr>
              <w:keepLines/>
              <w:spacing w:after="40"/>
            </w:pPr>
            <w:r>
              <w:rPr>
                <w:rFonts w:ascii="Liberation Sans" w:hAnsi="Liberation Sans" w:eastAsia="Liberation Sans"/>
                <w:color w:val="23312B"/>
                <w:sz w:val="18"/>
              </w:rPr>
              <w:t>En campo no deben mostrarse formularios extensos ni menús administrativos. El usuario necesita una pantalla por tarea, con botones grandes, información precargada y la menor cantidad posible de escritura manual.</w:t>
            </w:r>
          </w:p>
        </w:tc>
      </w:tr>
    </w:tbl>
    <w:p>
      <w:pPr>
        <w:spacing w:after="20"/>
      </w:pPr>
    </w:p>
    <w:tbl>
      <w:tblPr>
        <w:tblW w:type="auto" w:w="0"/>
        <w:jc w:val="center"/>
        <w:tblLayout w:type="fixed"/>
        <w:tblLook w:firstColumn="1" w:firstRow="1" w:lastColumn="0" w:lastRow="0" w:noHBand="0" w:noVBand="1" w:val="04A0"/>
      </w:tblPr>
      <w:tblGrid>
        <w:gridCol w:w="879"/>
        <w:gridCol w:w="8957"/>
      </w:tblGrid>
      <w:tr>
        <w:tc>
          <w:tcPr>
            <w:tcW w:type="dxa" w:w="5156"/>
            <w:shd w:fill="0B3D2E"/>
            <w:vAlign w:val="center"/>
            <w:tcBorders>
              <w:top w:val="nil"/>
              <w:left w:val="nil"/>
              <w:bottom w:val="nil"/>
              <w:right w:val="nil"/>
            </w:tcBorders>
          </w:tcPr>
          <w:p>
            <w:pPr>
              <w:jc w:val="center"/>
            </w:pPr>
            <w:r>
              <w:rPr>
                <w:rFonts w:ascii="Liberation Sans" w:hAnsi="Liberation Sans" w:eastAsia="Liberation Sans"/>
                <w:b/>
                <w:color w:val="FFFFFF"/>
                <w:sz w:val="30"/>
              </w:rPr>
              <w:t>04</w:t>
            </w:r>
          </w:p>
        </w:tc>
        <w:tc>
          <w:tcPr>
            <w:tcW w:type="dxa" w:w="5156"/>
            <w:shd w:fill="EEF7F2"/>
            <w:vAlign w:val="center"/>
            <w:tcBorders>
              <w:top w:val="nil"/>
              <w:left w:val="nil"/>
              <w:bottom w:val="nil"/>
              <w:right w:val="nil"/>
            </w:tcBorders>
          </w:tcPr>
          <w:p>
            <w:r>
              <w:rPr>
                <w:rFonts w:ascii="Liberation Sans" w:hAnsi="Liberation Sans" w:eastAsia="Liberation Sans"/>
                <w:b/>
                <w:color w:val="0B3D2E"/>
                <w:sz w:val="26"/>
              </w:rPr>
              <w:t>INVENTARIO Y PAÑOL</w:t>
            </w:r>
          </w:p>
          <w:p>
            <w:pPr>
              <w:spacing w:after="0"/>
            </w:pPr>
            <w:r>
              <w:rPr>
                <w:rFonts w:ascii="Liberation Sans" w:hAnsi="Liberation Sans" w:eastAsia="Liberation Sans"/>
                <w:color w:val="68756F"/>
                <w:sz w:val="16"/>
              </w:rPr>
              <w:t>Stock operativo, herramientas, ubicaciones y movimientos auditables.</w:t>
            </w:r>
          </w:p>
        </w:tc>
      </w:tr>
    </w:tbl>
    <w:p>
      <w:pPr>
        <w:spacing w:after="20"/>
      </w:pPr>
    </w:p>
    <w:p>
      <w:pPr>
        <w:spacing w:before="0" w:after="100" w:line="281" w:lineRule="auto"/>
      </w:pPr>
      <w:r>
        <w:rPr>
          <w:rFonts w:ascii="Liberation Sans" w:hAnsi="Liberation Sans" w:eastAsia="Liberation Sans"/>
          <w:color w:val="23312B"/>
          <w:sz w:val="18"/>
        </w:rPr>
        <w:t>El inventario debe operar como fuente única para materiales, insumos, repuestos y herramientas. Todo movimiento debe impactar stock y quedar vinculado con un motivo operativo.</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1587"/>
            <w:shd w:fill="0B3D2E"/>
            <w:vAlign w:val="center"/>
            <w:tcBorders>
              <w:top w:val="single" w:sz="5" w:space="0" w:color="FFFFFF"/>
              <w:left w:val="single" w:sz="5" w:space="0" w:color="FFFFFF"/>
              <w:bottom w:val="single" w:sz="5" w:space="0" w:color="FFFFFF"/>
              <w:right w:val="single" w:sz="5" w:space="0" w:color="FFFFFF"/>
            </w:tcBorders>
          </w:tcPr>
          <w:p>
            <w:pPr>
              <w:jc w:val="center"/>
            </w:pPr>
            <w:r>
              <w:rPr>
                <w:rFonts w:ascii="Liberation Sans" w:hAnsi="Liberation Sans" w:eastAsia="Liberation Sans"/>
                <w:b/>
                <w:color w:val="FFFFFF"/>
                <w:sz w:val="16"/>
              </w:rPr>
              <w:t>Movimiento</w:t>
            </w:r>
          </w:p>
        </w:tc>
        <w:tc>
          <w:tcPr>
            <w:tcW w:type="dxa" w:w="3798"/>
            <w:shd w:fill="0B3D2E"/>
            <w:vAlign w:val="center"/>
            <w:tcBorders>
              <w:top w:val="single" w:sz="5" w:space="0" w:color="FFFFFF"/>
              <w:left w:val="single" w:sz="5" w:space="0" w:color="FFFFFF"/>
              <w:bottom w:val="single" w:sz="5" w:space="0" w:color="FFFFFF"/>
              <w:right w:val="single" w:sz="5" w:space="0" w:color="FFFFFF"/>
            </w:tcBorders>
          </w:tcPr>
          <w:p>
            <w:pPr>
              <w:jc w:val="center"/>
            </w:pPr>
            <w:r>
              <w:rPr>
                <w:rFonts w:ascii="Liberation Sans" w:hAnsi="Liberation Sans" w:eastAsia="Liberation Sans"/>
                <w:b/>
                <w:color w:val="FFFFFF"/>
                <w:sz w:val="16"/>
              </w:rPr>
              <w:t>Origen habitual</w:t>
            </w:r>
          </w:p>
        </w:tc>
        <w:tc>
          <w:tcPr>
            <w:tcW w:type="dxa" w:w="4195"/>
            <w:shd w:fill="0B3D2E"/>
            <w:vAlign w:val="center"/>
            <w:tcBorders>
              <w:top w:val="single" w:sz="5" w:space="0" w:color="FFFFFF"/>
              <w:left w:val="single" w:sz="5" w:space="0" w:color="FFFFFF"/>
              <w:bottom w:val="single" w:sz="5" w:space="0" w:color="FFFFFF"/>
              <w:right w:val="single" w:sz="5" w:space="0" w:color="FFFFFF"/>
            </w:tcBorders>
          </w:tcPr>
          <w:p>
            <w:pPr>
              <w:jc w:val="center"/>
            </w:pPr>
            <w:r>
              <w:rPr>
                <w:rFonts w:ascii="Liberation Sans" w:hAnsi="Liberation Sans" w:eastAsia="Liberation Sans"/>
                <w:b/>
                <w:color w:val="FFFFFF"/>
                <w:sz w:val="16"/>
              </w:rPr>
              <w:t>Destino / impacto</w:t>
            </w:r>
          </w:p>
        </w:tc>
      </w:tr>
      <w:tr>
        <w:trPr>
          <w:cantSplit/>
        </w:trPr>
        <w:tc>
          <w:tcPr>
            <w:tcW w:type="dxa" w:w="1587"/>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Entrada</w:t>
            </w:r>
          </w:p>
        </w:tc>
        <w:tc>
          <w:tcPr>
            <w:tcW w:type="dxa" w:w="3798"/>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Compra, devolución, transferencia recibida o ajuste positivo.</w:t>
            </w:r>
          </w:p>
        </w:tc>
        <w:tc>
          <w:tcPr>
            <w:tcW w:type="dxa" w:w="4195"/>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Incrementa stock y registra costo/lote cuando corresponda.</w:t>
            </w:r>
          </w:p>
        </w:tc>
      </w:tr>
      <w:tr>
        <w:trPr>
          <w:cantSplit/>
        </w:trPr>
        <w:tc>
          <w:tcPr>
            <w:tcW w:type="dxa" w:w="1587"/>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Salida</w:t>
            </w:r>
          </w:p>
        </w:tc>
        <w:tc>
          <w:tcPr>
            <w:tcW w:type="dxa" w:w="3798"/>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Entrega a obra, empleado, vehículo o consumo.</w:t>
            </w:r>
          </w:p>
        </w:tc>
        <w:tc>
          <w:tcPr>
            <w:tcW w:type="dxa" w:w="4195"/>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Disminuye stock y asigna responsabilidad.</w:t>
            </w:r>
          </w:p>
        </w:tc>
      </w:tr>
      <w:tr>
        <w:trPr>
          <w:cantSplit/>
        </w:trPr>
        <w:tc>
          <w:tcPr>
            <w:tcW w:type="dxa" w:w="1587"/>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Transferencia</w:t>
            </w:r>
          </w:p>
        </w:tc>
        <w:tc>
          <w:tcPr>
            <w:tcW w:type="dxa" w:w="3798"/>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Depósito o pañol de origen.</w:t>
            </w:r>
          </w:p>
        </w:tc>
        <w:tc>
          <w:tcPr>
            <w:tcW w:type="dxa" w:w="4195"/>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Reserva, despacho y recepción en otro depósito.</w:t>
            </w:r>
          </w:p>
        </w:tc>
      </w:tr>
      <w:tr>
        <w:trPr>
          <w:cantSplit/>
        </w:trPr>
        <w:tc>
          <w:tcPr>
            <w:tcW w:type="dxa" w:w="1587"/>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Ajuste</w:t>
            </w:r>
          </w:p>
        </w:tc>
        <w:tc>
          <w:tcPr>
            <w:tcW w:type="dxa" w:w="3798"/>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Conteo físico o regularización autorizada.</w:t>
            </w:r>
          </w:p>
        </w:tc>
        <w:tc>
          <w:tcPr>
            <w:tcW w:type="dxa" w:w="4195"/>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Modifica stock con motivo y aprobación.</w:t>
            </w:r>
          </w:p>
        </w:tc>
      </w:tr>
      <w:tr>
        <w:trPr>
          <w:cantSplit/>
        </w:trPr>
        <w:tc>
          <w:tcPr>
            <w:tcW w:type="dxa" w:w="1587"/>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Devolución</w:t>
            </w:r>
          </w:p>
        </w:tc>
        <w:tc>
          <w:tcPr>
            <w:tcW w:type="dxa" w:w="3798"/>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Obra, empleado o vehículo.</w:t>
            </w:r>
          </w:p>
        </w:tc>
        <w:tc>
          <w:tcPr>
            <w:tcW w:type="dxa" w:w="4195"/>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Reingreso con estado: utilizable, reparación o baja.</w:t>
            </w:r>
          </w:p>
        </w:tc>
      </w:tr>
    </w:tbl>
    <w:p/>
    <w:p>
      <w:pPr>
        <w:pStyle w:val="ListBullet"/>
        <w:spacing w:after="50"/>
        <w:ind w:left="283" w:hanging="142"/>
      </w:pPr>
      <w:r>
        <w:rPr>
          <w:rFonts w:ascii="Liberation Sans" w:hAnsi="Liberation Sans" w:eastAsia="Liberation Sans"/>
          <w:color w:val="23312B"/>
          <w:sz w:val="18"/>
        </w:rPr>
        <w:t>Cada ítem debe contar con QR o código de barras único cuando la trazabilidad individual lo requiera.</w:t>
      </w:r>
    </w:p>
    <w:p>
      <w:pPr>
        <w:pStyle w:val="ListBullet"/>
        <w:spacing w:after="50"/>
        <w:ind w:left="283" w:hanging="142"/>
      </w:pPr>
      <w:r>
        <w:rPr>
          <w:rFonts w:ascii="Liberation Sans" w:hAnsi="Liberation Sans" w:eastAsia="Liberation Sans"/>
          <w:color w:val="23312B"/>
          <w:sz w:val="18"/>
        </w:rPr>
        <w:t>Las herramientas deben vincularse con empleado, obra, fecha de entrega, estado y fecha de devolución.</w:t>
      </w:r>
    </w:p>
    <w:p>
      <w:pPr>
        <w:pStyle w:val="ListBullet"/>
        <w:spacing w:after="50"/>
        <w:ind w:left="283" w:hanging="142"/>
      </w:pPr>
      <w:r>
        <w:rPr>
          <w:rFonts w:ascii="Liberation Sans" w:hAnsi="Liberation Sans" w:eastAsia="Liberation Sans"/>
          <w:color w:val="23312B"/>
          <w:sz w:val="18"/>
        </w:rPr>
        <w:t>El mapeo de estanterías debe facilitar la ubicación y no convertirse en una carga adicional de mantenimiento.</w:t>
      </w:r>
    </w:p>
    <w:p>
      <w:pPr>
        <w:pStyle w:val="ListBullet"/>
        <w:spacing w:after="50"/>
        <w:ind w:left="283" w:hanging="142"/>
      </w:pPr>
      <w:r>
        <w:rPr>
          <w:rFonts w:ascii="Liberation Sans" w:hAnsi="Liberation Sans" w:eastAsia="Liberation Sans"/>
          <w:color w:val="23312B"/>
          <w:sz w:val="18"/>
        </w:rPr>
        <w:t>Las alertas por stock mínimo deben generar una acción concreta: sugerencia o pedido de reposición.</w:t>
      </w:r>
    </w:p>
    <w:p>
      <w:pPr>
        <w:pStyle w:val="ListBullet"/>
        <w:spacing w:after="50"/>
        <w:ind w:left="283" w:hanging="142"/>
      </w:pPr>
      <w:r>
        <w:rPr>
          <w:rFonts w:ascii="Liberation Sans" w:hAnsi="Liberation Sans" w:eastAsia="Liberation Sans"/>
          <w:color w:val="23312B"/>
          <w:sz w:val="18"/>
        </w:rPr>
        <w:t>La recepción de compras debe actualizar el inventario sólo después de validar cantidades y diferencias.</w:t>
      </w:r>
    </w:p>
    <w:p>
      <w:pPr>
        <w:spacing w:before="80" w:after="40"/>
        <w:jc w:val="center"/>
      </w:pPr>
      <w:r>
        <w:drawing>
          <wp:inline xmlns:a="http://schemas.openxmlformats.org/drawingml/2006/main" xmlns:pic="http://schemas.openxmlformats.org/drawingml/2006/picture">
            <wp:extent cx="5940000" cy="2532687"/>
            <wp:docPr id="3" name="Picture 3"/>
            <wp:cNvGraphicFramePr>
              <a:graphicFrameLocks noChangeAspect="1"/>
            </wp:cNvGraphicFramePr>
            <a:graphic>
              <a:graphicData uri="http://schemas.openxmlformats.org/drawingml/2006/picture">
                <pic:pic>
                  <pic:nvPicPr>
                    <pic:cNvPr id="0" name="ecar_purchase_flow.png"/>
                    <pic:cNvPicPr/>
                  </pic:nvPicPr>
                  <pic:blipFill>
                    <a:blip r:embed="rId13"/>
                    <a:stretch>
                      <a:fillRect/>
                    </a:stretch>
                  </pic:blipFill>
                  <pic:spPr>
                    <a:xfrm>
                      <a:off x="0" y="0"/>
                      <a:ext cx="5940000" cy="2532687"/>
                    </a:xfrm>
                    <a:prstGeom prst="rect"/>
                  </pic:spPr>
                </pic:pic>
              </a:graphicData>
            </a:graphic>
          </wp:inline>
        </w:drawing>
      </w:r>
    </w:p>
    <w:p>
      <w:pPr>
        <w:pStyle w:val="ECARCaption"/>
      </w:pPr>
      <w:r>
        <w:t>Figura 2. Circuito sugerido entre obra, compras, recepción e inventario.</w:t>
      </w:r>
    </w:p>
    <w:tbl>
      <w:tblPr>
        <w:tblW w:type="auto" w:w="0"/>
        <w:jc w:val="center"/>
        <w:tblLayout w:type="fixed"/>
        <w:tblLook w:firstColumn="1" w:firstRow="1" w:lastColumn="0" w:lastRow="0" w:noHBand="0" w:noVBand="1" w:val="04A0"/>
      </w:tblPr>
      <w:tblGrid>
        <w:gridCol w:w="879"/>
        <w:gridCol w:w="8957"/>
      </w:tblGrid>
      <w:tr>
        <w:tc>
          <w:tcPr>
            <w:tcW w:type="dxa" w:w="5156"/>
            <w:shd w:fill="0B3D2E"/>
            <w:vAlign w:val="center"/>
            <w:tcBorders>
              <w:top w:val="nil"/>
              <w:left w:val="nil"/>
              <w:bottom w:val="nil"/>
              <w:right w:val="nil"/>
            </w:tcBorders>
          </w:tcPr>
          <w:p>
            <w:pPr>
              <w:jc w:val="center"/>
            </w:pPr>
            <w:r>
              <w:rPr>
                <w:rFonts w:ascii="Liberation Sans" w:hAnsi="Liberation Sans" w:eastAsia="Liberation Sans"/>
                <w:b/>
                <w:color w:val="FFFFFF"/>
                <w:sz w:val="30"/>
              </w:rPr>
              <w:t>05</w:t>
            </w:r>
          </w:p>
        </w:tc>
        <w:tc>
          <w:tcPr>
            <w:tcW w:type="dxa" w:w="5156"/>
            <w:shd w:fill="EEF7F2"/>
            <w:vAlign w:val="center"/>
            <w:tcBorders>
              <w:top w:val="nil"/>
              <w:left w:val="nil"/>
              <w:bottom w:val="nil"/>
              <w:right w:val="nil"/>
            </w:tcBorders>
          </w:tcPr>
          <w:p>
            <w:r>
              <w:rPr>
                <w:rFonts w:ascii="Liberation Sans" w:hAnsi="Liberation Sans" w:eastAsia="Liberation Sans"/>
                <w:b/>
                <w:color w:val="0B3D2E"/>
                <w:sz w:val="26"/>
              </w:rPr>
              <w:t>FLOTA, TALLER Y NEUMÁTICOS</w:t>
            </w:r>
          </w:p>
          <w:p>
            <w:pPr>
              <w:spacing w:after="0"/>
            </w:pPr>
            <w:r>
              <w:rPr>
                <w:rFonts w:ascii="Liberation Sans" w:hAnsi="Liberation Sans" w:eastAsia="Liberation Sans"/>
                <w:color w:val="68756F"/>
                <w:sz w:val="16"/>
              </w:rPr>
              <w:t>Disponibilidad, mantenimiento y costo de utilización por vehículo.</w:t>
            </w:r>
          </w:p>
        </w:tc>
      </w:tr>
    </w:tbl>
    <w:p>
      <w:pPr>
        <w:spacing w:after="20"/>
      </w:pPr>
    </w:p>
    <w:p>
      <w:pPr>
        <w:spacing w:before="0" w:after="100" w:line="281" w:lineRule="auto"/>
      </w:pPr>
      <w:r>
        <w:rPr>
          <w:rFonts w:ascii="Liberation Sans" w:hAnsi="Liberation Sans" w:eastAsia="Liberation Sans"/>
          <w:color w:val="23312B"/>
          <w:sz w:val="18"/>
        </w:rPr>
        <w:t>La flota debe tener una ficha viva. Los reportes diarios realizados desde el celular alimentan alertas, órdenes de trabajo y decisiones sobre disponibilidad. El objetivo es pasar de reparar por urgencia a anticipar mantenimiento y controlar costo por kilómetro.</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1701"/>
            <w:shd w:fill="0B3D2E"/>
            <w:vAlign w:val="center"/>
            <w:tcBorders>
              <w:top w:val="single" w:sz="5" w:space="0" w:color="FFFFFF"/>
              <w:left w:val="single" w:sz="5" w:space="0" w:color="FFFFFF"/>
              <w:bottom w:val="single" w:sz="5" w:space="0" w:color="FFFFFF"/>
              <w:right w:val="single" w:sz="5" w:space="0" w:color="FFFFFF"/>
            </w:tcBorders>
          </w:tcPr>
          <w:p>
            <w:pPr>
              <w:jc w:val="center"/>
            </w:pPr>
            <w:r>
              <w:rPr>
                <w:rFonts w:ascii="Liberation Sans" w:hAnsi="Liberation Sans" w:eastAsia="Liberation Sans"/>
                <w:b/>
                <w:color w:val="FFFFFF"/>
                <w:sz w:val="16"/>
              </w:rPr>
              <w:t>Componente</w:t>
            </w:r>
          </w:p>
        </w:tc>
        <w:tc>
          <w:tcPr>
            <w:tcW w:type="dxa" w:w="4762"/>
            <w:shd w:fill="0B3D2E"/>
            <w:vAlign w:val="center"/>
            <w:tcBorders>
              <w:top w:val="single" w:sz="5" w:space="0" w:color="FFFFFF"/>
              <w:left w:val="single" w:sz="5" w:space="0" w:color="FFFFFF"/>
              <w:bottom w:val="single" w:sz="5" w:space="0" w:color="FFFFFF"/>
              <w:right w:val="single" w:sz="5" w:space="0" w:color="FFFFFF"/>
            </w:tcBorders>
          </w:tcPr>
          <w:p>
            <w:pPr>
              <w:jc w:val="center"/>
            </w:pPr>
            <w:r>
              <w:rPr>
                <w:rFonts w:ascii="Liberation Sans" w:hAnsi="Liberation Sans" w:eastAsia="Liberation Sans"/>
                <w:b/>
                <w:color w:val="FFFFFF"/>
                <w:sz w:val="16"/>
              </w:rPr>
              <w:t>Registro clave</w:t>
            </w:r>
          </w:p>
        </w:tc>
        <w:tc>
          <w:tcPr>
            <w:tcW w:type="dxa" w:w="3118"/>
            <w:shd w:fill="0B3D2E"/>
            <w:vAlign w:val="center"/>
            <w:tcBorders>
              <w:top w:val="single" w:sz="5" w:space="0" w:color="FFFFFF"/>
              <w:left w:val="single" w:sz="5" w:space="0" w:color="FFFFFF"/>
              <w:bottom w:val="single" w:sz="5" w:space="0" w:color="FFFFFF"/>
              <w:right w:val="single" w:sz="5" w:space="0" w:color="FFFFFF"/>
            </w:tcBorders>
          </w:tcPr>
          <w:p>
            <w:pPr>
              <w:jc w:val="center"/>
            </w:pPr>
            <w:r>
              <w:rPr>
                <w:rFonts w:ascii="Liberation Sans" w:hAnsi="Liberation Sans" w:eastAsia="Liberation Sans"/>
                <w:b/>
                <w:color w:val="FFFFFF"/>
                <w:sz w:val="16"/>
              </w:rPr>
              <w:t>Indicadores</w:t>
            </w:r>
          </w:p>
        </w:tc>
      </w:tr>
      <w:tr>
        <w:trPr>
          <w:cantSplit/>
        </w:trPr>
        <w:tc>
          <w:tcPr>
            <w:tcW w:type="dxa" w:w="1701"/>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Vehículo / equipo</w:t>
            </w:r>
          </w:p>
        </w:tc>
        <w:tc>
          <w:tcPr>
            <w:tcW w:type="dxa" w:w="4762"/>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Patente o identificación, tipo, obra asignada, estado, km/horas, documentación y capacidad.</w:t>
            </w:r>
          </w:p>
        </w:tc>
        <w:tc>
          <w:tcPr>
            <w:tcW w:type="dxa" w:w="3118"/>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Disponibilidad, uso, costo por km/hora.</w:t>
            </w:r>
          </w:p>
        </w:tc>
      </w:tr>
      <w:tr>
        <w:trPr>
          <w:cantSplit/>
        </w:trPr>
        <w:tc>
          <w:tcPr>
            <w:tcW w:type="dxa" w:w="1701"/>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Check-in diario</w:t>
            </w:r>
          </w:p>
        </w:tc>
        <w:tc>
          <w:tcPr>
            <w:tcW w:type="dxa" w:w="4762"/>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Km, nivel de combustible, novedades, daños, fotos y aptitud para operar.</w:t>
            </w:r>
          </w:p>
        </w:tc>
        <w:tc>
          <w:tcPr>
            <w:tcW w:type="dxa" w:w="3118"/>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Unidades sin reporte, incidentes recurrentes.</w:t>
            </w:r>
          </w:p>
        </w:tc>
      </w:tr>
      <w:tr>
        <w:trPr>
          <w:cantSplit/>
        </w:trPr>
        <w:tc>
          <w:tcPr>
            <w:tcW w:type="dxa" w:w="1701"/>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Orden de taller</w:t>
            </w:r>
          </w:p>
        </w:tc>
        <w:tc>
          <w:tcPr>
            <w:tcW w:type="dxa" w:w="4762"/>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Falla, prioridad, repuestos, mano de obra, tiempos, costo y responsable.</w:t>
            </w:r>
          </w:p>
        </w:tc>
        <w:tc>
          <w:tcPr>
            <w:tcW w:type="dxa" w:w="3118"/>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Tiempo fuera de servicio, costo por OT.</w:t>
            </w:r>
          </w:p>
        </w:tc>
      </w:tr>
      <w:tr>
        <w:trPr>
          <w:cantSplit/>
        </w:trPr>
        <w:tc>
          <w:tcPr>
            <w:tcW w:type="dxa" w:w="1701"/>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Neumáticos</w:t>
            </w:r>
          </w:p>
        </w:tc>
        <w:tc>
          <w:tcPr>
            <w:tcW w:type="dxa" w:w="4762"/>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Número de serie, posición, fecha, km, recapado, rotación y baja.</w:t>
            </w:r>
          </w:p>
        </w:tc>
        <w:tc>
          <w:tcPr>
            <w:tcW w:type="dxa" w:w="3118"/>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Duración por posición, costo por km, fallas prematuras.</w:t>
            </w:r>
          </w:p>
        </w:tc>
      </w:tr>
      <w:tr>
        <w:trPr>
          <w:cantSplit/>
        </w:trPr>
        <w:tc>
          <w:tcPr>
            <w:tcW w:type="dxa" w:w="1701"/>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Documentación</w:t>
            </w:r>
          </w:p>
        </w:tc>
        <w:tc>
          <w:tcPr>
            <w:tcW w:type="dxa" w:w="4762"/>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Seguro, RTO, habilitaciones y vencimientos.</w:t>
            </w:r>
          </w:p>
        </w:tc>
        <w:tc>
          <w:tcPr>
            <w:tcW w:type="dxa" w:w="3118"/>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Vencimientos próximos y unidades bloqueadas.</w:t>
            </w:r>
          </w:p>
        </w:tc>
      </w:tr>
    </w:tbl>
    <w:p/>
    <w:p>
      <w:pPr>
        <w:spacing w:before="80" w:after="40"/>
        <w:jc w:val="center"/>
      </w:pPr>
      <w:r>
        <w:drawing>
          <wp:inline xmlns:a="http://schemas.openxmlformats.org/drawingml/2006/main" xmlns:pic="http://schemas.openxmlformats.org/drawingml/2006/picture">
            <wp:extent cx="5903999" cy="2768658"/>
            <wp:docPr id="4" name="Picture 4"/>
            <wp:cNvGraphicFramePr>
              <a:graphicFrameLocks noChangeAspect="1"/>
            </wp:cNvGraphicFramePr>
            <a:graphic>
              <a:graphicData uri="http://schemas.openxmlformats.org/drawingml/2006/picture">
                <pic:pic>
                  <pic:nvPicPr>
                    <pic:cNvPr id="0" name="ecar_fleet_flow.png"/>
                    <pic:cNvPicPr/>
                  </pic:nvPicPr>
                  <pic:blipFill>
                    <a:blip r:embed="rId14"/>
                    <a:stretch>
                      <a:fillRect/>
                    </a:stretch>
                  </pic:blipFill>
                  <pic:spPr>
                    <a:xfrm>
                      <a:off x="0" y="0"/>
                      <a:ext cx="5903999" cy="2768658"/>
                    </a:xfrm>
                    <a:prstGeom prst="rect"/>
                  </pic:spPr>
                </pic:pic>
              </a:graphicData>
            </a:graphic>
          </wp:inline>
        </w:drawing>
      </w:r>
    </w:p>
    <w:p>
      <w:pPr>
        <w:pStyle w:val="ECARCaption"/>
      </w:pPr>
      <w:r>
        <w:t>Figura 3. Relación entre control diario, taller, combustible y costos.</w:t>
      </w:r>
    </w:p>
    <w:tbl>
      <w:tblPr>
        <w:tblW w:type="auto" w:w="0"/>
        <w:jc w:val="center"/>
        <w:tblLayout w:type="fixed"/>
        <w:tblLook w:firstColumn="1" w:firstRow="1" w:lastColumn="0" w:lastRow="0" w:noHBand="0" w:noVBand="1" w:val="04A0"/>
      </w:tblPr>
      <w:tblGrid>
        <w:gridCol w:w="879"/>
        <w:gridCol w:w="8957"/>
      </w:tblGrid>
      <w:tr>
        <w:tc>
          <w:tcPr>
            <w:tcW w:type="dxa" w:w="5156"/>
            <w:shd w:fill="0B3D2E"/>
            <w:vAlign w:val="center"/>
            <w:tcBorders>
              <w:top w:val="nil"/>
              <w:left w:val="nil"/>
              <w:bottom w:val="nil"/>
              <w:right w:val="nil"/>
            </w:tcBorders>
          </w:tcPr>
          <w:p>
            <w:pPr>
              <w:jc w:val="center"/>
            </w:pPr>
            <w:r>
              <w:rPr>
                <w:rFonts w:ascii="Liberation Sans" w:hAnsi="Liberation Sans" w:eastAsia="Liberation Sans"/>
                <w:b/>
                <w:color w:val="FFFFFF"/>
                <w:sz w:val="30"/>
              </w:rPr>
              <w:t>06</w:t>
            </w:r>
          </w:p>
        </w:tc>
        <w:tc>
          <w:tcPr>
            <w:tcW w:type="dxa" w:w="5156"/>
            <w:shd w:fill="EEF7F2"/>
            <w:vAlign w:val="center"/>
            <w:tcBorders>
              <w:top w:val="nil"/>
              <w:left w:val="nil"/>
              <w:bottom w:val="nil"/>
              <w:right w:val="nil"/>
            </w:tcBorders>
          </w:tcPr>
          <w:p>
            <w:r>
              <w:rPr>
                <w:rFonts w:ascii="Liberation Sans" w:hAnsi="Liberation Sans" w:eastAsia="Liberation Sans"/>
                <w:b/>
                <w:color w:val="0B3D2E"/>
                <w:sz w:val="26"/>
              </w:rPr>
              <w:t>COMBUSTIBLE</w:t>
            </w:r>
          </w:p>
          <w:p>
            <w:pPr>
              <w:spacing w:after="0"/>
            </w:pPr>
            <w:r>
              <w:rPr>
                <w:rFonts w:ascii="Liberation Sans" w:hAnsi="Liberation Sans" w:eastAsia="Liberation Sans"/>
                <w:color w:val="68756F"/>
                <w:sz w:val="16"/>
              </w:rPr>
              <w:t>Autorización, carga, stock del batán y reconciliación.</w:t>
            </w:r>
          </w:p>
        </w:tc>
      </w:tr>
    </w:tbl>
    <w:p>
      <w:pPr>
        <w:spacing w:after="20"/>
      </w:pPr>
    </w:p>
    <w:p>
      <w:pPr>
        <w:spacing w:before="0" w:after="100" w:line="281" w:lineRule="auto"/>
      </w:pPr>
      <w:r>
        <w:rPr>
          <w:rFonts w:ascii="Liberation Sans" w:hAnsi="Liberation Sans" w:eastAsia="Liberation Sans"/>
          <w:color w:val="23312B"/>
          <w:sz w:val="18"/>
        </w:rPr>
        <w:t>El combustible debe administrarse como un recurso controlado. La conversación puso foco en que la carga no sea un registro aislado: debe existir una autorización o un motivo, un vehículo o equipo identificado, un operador y una obra o centro de costo.</w:t>
      </w:r>
    </w:p>
    <w:p>
      <w:pPr>
        <w:pStyle w:val="ListBullet"/>
        <w:spacing w:after="50"/>
        <w:ind w:left="283" w:hanging="142"/>
      </w:pPr>
      <w:r>
        <w:rPr>
          <w:rFonts w:ascii="Liberation Sans" w:hAnsi="Liberation Sans" w:eastAsia="Liberation Sans"/>
          <w:color w:val="23312B"/>
          <w:sz w:val="18"/>
        </w:rPr>
        <w:t>Registrar origen de la carga: batán propio o surtidor externo.</w:t>
      </w:r>
    </w:p>
    <w:p>
      <w:pPr>
        <w:pStyle w:val="ListBullet"/>
        <w:spacing w:after="50"/>
        <w:ind w:left="283" w:hanging="142"/>
      </w:pPr>
      <w:r>
        <w:rPr>
          <w:rFonts w:ascii="Liberation Sans" w:hAnsi="Liberation Sans" w:eastAsia="Liberation Sans"/>
          <w:color w:val="23312B"/>
          <w:sz w:val="18"/>
        </w:rPr>
        <w:t>Capturar litros, km u horas, operador, fecha, comprobante y obra.</w:t>
      </w:r>
    </w:p>
    <w:p>
      <w:pPr>
        <w:pStyle w:val="ListBullet"/>
        <w:spacing w:after="50"/>
        <w:ind w:left="283" w:hanging="142"/>
      </w:pPr>
      <w:r>
        <w:rPr>
          <w:rFonts w:ascii="Liberation Sans" w:hAnsi="Liberation Sans" w:eastAsia="Liberation Sans"/>
          <w:color w:val="23312B"/>
          <w:sz w:val="18"/>
        </w:rPr>
        <w:t>Calcular consumo L/100 km o L/hora según el tipo de equipo.</w:t>
      </w:r>
    </w:p>
    <w:p>
      <w:pPr>
        <w:pStyle w:val="ListBullet"/>
        <w:spacing w:after="50"/>
        <w:ind w:left="283" w:hanging="142"/>
      </w:pPr>
      <w:r>
        <w:rPr>
          <w:rFonts w:ascii="Liberation Sans" w:hAnsi="Liberation Sans" w:eastAsia="Liberation Sans"/>
          <w:color w:val="23312B"/>
          <w:sz w:val="18"/>
        </w:rPr>
        <w:t>Controlar entradas y salidas del batán con stock teórico y stock físico.</w:t>
      </w:r>
    </w:p>
    <w:p>
      <w:pPr>
        <w:pStyle w:val="ListBullet"/>
        <w:spacing w:after="50"/>
        <w:ind w:left="283" w:hanging="142"/>
      </w:pPr>
      <w:r>
        <w:rPr>
          <w:rFonts w:ascii="Liberation Sans" w:hAnsi="Liberation Sans" w:eastAsia="Liberation Sans"/>
          <w:color w:val="23312B"/>
          <w:sz w:val="18"/>
        </w:rPr>
        <w:t>Realizar reconciliación mensual entre combustible comprado, distribuido y existencia.</w:t>
      </w:r>
    </w:p>
    <w:p>
      <w:pPr>
        <w:pStyle w:val="ListBullet"/>
        <w:spacing w:after="50"/>
        <w:ind w:left="283" w:hanging="142"/>
      </w:pPr>
      <w:r>
        <w:rPr>
          <w:rFonts w:ascii="Liberation Sans" w:hAnsi="Liberation Sans" w:eastAsia="Liberation Sans"/>
          <w:color w:val="23312B"/>
          <w:sz w:val="18"/>
        </w:rPr>
        <w:t>Detectar consumos anómalos y exigir justificación antes del cierre.</w:t>
      </w:r>
    </w:p>
    <w:tbl>
      <w:tblPr>
        <w:tblW w:type="auto" w:w="0"/>
        <w:jc w:val="center"/>
        <w:tblLook w:firstColumn="1" w:firstRow="1" w:lastColumn="0" w:lastRow="0" w:noHBand="0" w:noVBand="1" w:val="04A0"/>
      </w:tblPr>
      <w:tblGrid>
        <w:gridCol w:w="10312"/>
      </w:tblGrid>
      <w:tr>
        <w:trPr>
          <w:cantSplit/>
        </w:trPr>
        <w:tc>
          <w:tcPr>
            <w:tcW w:type="dxa" w:w="10312"/>
            <w:shd w:fill="F8F2DF"/>
            <w:tcBorders>
              <w:top w:val="single" w:sz="4" w:space="0" w:color="D5E4DC"/>
              <w:left w:val="single" w:sz="18" w:space="0" w:color="237A59"/>
              <w:bottom w:val="single" w:sz="4" w:space="0" w:color="D5E4DC"/>
              <w:right w:val="single" w:sz="4" w:space="0" w:color="D5E4DC"/>
            </w:tcBorders>
          </w:tcPr>
          <w:p>
            <w:pPr>
              <w:keepNext/>
              <w:keepLines/>
            </w:pPr>
            <w:r>
              <w:rPr>
                <w:rFonts w:ascii="Liberation Sans" w:hAnsi="Liberation Sans" w:eastAsia="Liberation Sans"/>
                <w:b/>
                <w:color w:val="0B3D2E"/>
                <w:sz w:val="18"/>
              </w:rPr>
              <w:t>PENDIENTE FUNCIONAL</w:t>
            </w:r>
          </w:p>
          <w:p>
            <w:pPr>
              <w:keepLines/>
              <w:spacing w:after="40"/>
            </w:pPr>
            <w:r>
              <w:rPr>
                <w:rFonts w:ascii="Liberation Sans" w:hAnsi="Liberation Sans" w:eastAsia="Liberation Sans"/>
                <w:color w:val="23312B"/>
                <w:sz w:val="18"/>
              </w:rPr>
              <w:t>Definir el nivel de autorización: por carga individual, por cupo diario/semanal, por obra o por responsable. También debe definirse qué sucede ante pérdida de conectividad en campo.</w:t>
            </w:r>
          </w:p>
        </w:tc>
      </w:tr>
    </w:tbl>
    <w:p>
      <w:pPr>
        <w:spacing w:after="20"/>
      </w:pPr>
    </w:p>
    <w:tbl>
      <w:tblPr>
        <w:tblW w:type="auto" w:w="0"/>
        <w:jc w:val="center"/>
        <w:tblLayout w:type="fixed"/>
        <w:tblLook w:firstColumn="1" w:firstRow="1" w:lastColumn="0" w:lastRow="0" w:noHBand="0" w:noVBand="1" w:val="04A0"/>
      </w:tblPr>
      <w:tblGrid>
        <w:gridCol w:w="879"/>
        <w:gridCol w:w="8957"/>
      </w:tblGrid>
      <w:tr>
        <w:tc>
          <w:tcPr>
            <w:tcW w:type="dxa" w:w="5156"/>
            <w:shd w:fill="0B3D2E"/>
            <w:vAlign w:val="center"/>
            <w:tcBorders>
              <w:top w:val="nil"/>
              <w:left w:val="nil"/>
              <w:bottom w:val="nil"/>
              <w:right w:val="nil"/>
            </w:tcBorders>
          </w:tcPr>
          <w:p>
            <w:pPr>
              <w:jc w:val="center"/>
            </w:pPr>
            <w:r>
              <w:rPr>
                <w:rFonts w:ascii="Liberation Sans" w:hAnsi="Liberation Sans" w:eastAsia="Liberation Sans"/>
                <w:b/>
                <w:color w:val="FFFFFF"/>
                <w:sz w:val="30"/>
              </w:rPr>
              <w:t>07</w:t>
            </w:r>
          </w:p>
        </w:tc>
        <w:tc>
          <w:tcPr>
            <w:tcW w:type="dxa" w:w="5156"/>
            <w:shd w:fill="EEF7F2"/>
            <w:vAlign w:val="center"/>
            <w:tcBorders>
              <w:top w:val="nil"/>
              <w:left w:val="nil"/>
              <w:bottom w:val="nil"/>
              <w:right w:val="nil"/>
            </w:tcBorders>
          </w:tcPr>
          <w:p>
            <w:r>
              <w:rPr>
                <w:rFonts w:ascii="Liberation Sans" w:hAnsi="Liberation Sans" w:eastAsia="Liberation Sans"/>
                <w:b/>
                <w:color w:val="0B3D2E"/>
                <w:sz w:val="26"/>
              </w:rPr>
              <w:t>COMPRAS Y ABASTECIMIENTO</w:t>
            </w:r>
          </w:p>
          <w:p>
            <w:pPr>
              <w:spacing w:after="0"/>
            </w:pPr>
            <w:r>
              <w:rPr>
                <w:rFonts w:ascii="Liberation Sans" w:hAnsi="Liberation Sans" w:eastAsia="Liberation Sans"/>
                <w:color w:val="68756F"/>
                <w:sz w:val="16"/>
              </w:rPr>
              <w:t>De la necesidad al proveedor, sin perder prioridad ni trazabilidad.</w:t>
            </w:r>
          </w:p>
        </w:tc>
      </w:tr>
    </w:tbl>
    <w:p>
      <w:pPr>
        <w:spacing w:after="20"/>
      </w:pPr>
    </w:p>
    <w:p>
      <w:pPr>
        <w:spacing w:before="0" w:after="100" w:line="281" w:lineRule="auto"/>
      </w:pPr>
      <w:r>
        <w:rPr>
          <w:rFonts w:ascii="Liberation Sans" w:hAnsi="Liberation Sans" w:eastAsia="Liberation Sans"/>
          <w:color w:val="23312B"/>
          <w:sz w:val="18"/>
        </w:rPr>
        <w:t>El circuito de compras debe recibir necesidades desde obra, pañol, mantenimiento y administración. Los pedidos se consolidan para evitar duplicaciones y luego se transforman en órdenes de compra con aprobación y seguimiento.</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1361"/>
            <w:shd w:fill="0B3D2E"/>
            <w:vAlign w:val="center"/>
            <w:tcBorders>
              <w:top w:val="single" w:sz="5" w:space="0" w:color="FFFFFF"/>
              <w:left w:val="single" w:sz="5" w:space="0" w:color="FFFFFF"/>
              <w:bottom w:val="single" w:sz="5" w:space="0" w:color="FFFFFF"/>
              <w:right w:val="single" w:sz="5" w:space="0" w:color="FFFFFF"/>
            </w:tcBorders>
          </w:tcPr>
          <w:p>
            <w:pPr>
              <w:jc w:val="center"/>
            </w:pPr>
            <w:r>
              <w:rPr>
                <w:rFonts w:ascii="Liberation Sans" w:hAnsi="Liberation Sans" w:eastAsia="Liberation Sans"/>
                <w:b/>
                <w:color w:val="FFFFFF"/>
                <w:sz w:val="16"/>
              </w:rPr>
              <w:t>Estado</w:t>
            </w:r>
          </w:p>
        </w:tc>
        <w:tc>
          <w:tcPr>
            <w:tcW w:type="dxa" w:w="2608"/>
            <w:shd w:fill="0B3D2E"/>
            <w:vAlign w:val="center"/>
            <w:tcBorders>
              <w:top w:val="single" w:sz="5" w:space="0" w:color="FFFFFF"/>
              <w:left w:val="single" w:sz="5" w:space="0" w:color="FFFFFF"/>
              <w:bottom w:val="single" w:sz="5" w:space="0" w:color="FFFFFF"/>
              <w:right w:val="single" w:sz="5" w:space="0" w:color="FFFFFF"/>
            </w:tcBorders>
          </w:tcPr>
          <w:p>
            <w:pPr>
              <w:jc w:val="center"/>
            </w:pPr>
            <w:r>
              <w:rPr>
                <w:rFonts w:ascii="Liberation Sans" w:hAnsi="Liberation Sans" w:eastAsia="Liberation Sans"/>
                <w:b/>
                <w:color w:val="FFFFFF"/>
                <w:sz w:val="16"/>
              </w:rPr>
              <w:t>Responsable principal</w:t>
            </w:r>
          </w:p>
        </w:tc>
        <w:tc>
          <w:tcPr>
            <w:tcW w:type="dxa" w:w="5669"/>
            <w:shd w:fill="0B3D2E"/>
            <w:vAlign w:val="center"/>
            <w:tcBorders>
              <w:top w:val="single" w:sz="5" w:space="0" w:color="FFFFFF"/>
              <w:left w:val="single" w:sz="5" w:space="0" w:color="FFFFFF"/>
              <w:bottom w:val="single" w:sz="5" w:space="0" w:color="FFFFFF"/>
              <w:right w:val="single" w:sz="5" w:space="0" w:color="FFFFFF"/>
            </w:tcBorders>
          </w:tcPr>
          <w:p>
            <w:pPr>
              <w:jc w:val="center"/>
            </w:pPr>
            <w:r>
              <w:rPr>
                <w:rFonts w:ascii="Liberation Sans" w:hAnsi="Liberation Sans" w:eastAsia="Liberation Sans"/>
                <w:b/>
                <w:color w:val="FFFFFF"/>
                <w:sz w:val="16"/>
              </w:rPr>
              <w:t>Regla de transición</w:t>
            </w:r>
          </w:p>
        </w:tc>
      </w:tr>
      <w:tr>
        <w:trPr>
          <w:cantSplit/>
        </w:trPr>
        <w:tc>
          <w:tcPr>
            <w:tcW w:type="dxa" w:w="1361"/>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Pendiente</w:t>
            </w:r>
          </w:p>
        </w:tc>
        <w:tc>
          <w:tcPr>
            <w:tcW w:type="dxa" w:w="2608"/>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Solicitante / jefe de obra</w:t>
            </w:r>
          </w:p>
        </w:tc>
        <w:tc>
          <w:tcPr>
            <w:tcW w:type="dxa" w:w="5669"/>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Debe tener ítems, cantidades, destino, urgencia y justificación.</w:t>
            </w:r>
          </w:p>
        </w:tc>
      </w:tr>
      <w:tr>
        <w:trPr>
          <w:cantSplit/>
        </w:trPr>
        <w:tc>
          <w:tcPr>
            <w:tcW w:type="dxa" w:w="1361"/>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Aprobado</w:t>
            </w:r>
          </w:p>
        </w:tc>
        <w:tc>
          <w:tcPr>
            <w:tcW w:type="dxa" w:w="2608"/>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Administración / autorizador</w:t>
            </w:r>
          </w:p>
        </w:tc>
        <w:tc>
          <w:tcPr>
            <w:tcW w:type="dxa" w:w="5669"/>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Confirma necesidad y habilita consolidación.</w:t>
            </w:r>
          </w:p>
        </w:tc>
      </w:tr>
      <w:tr>
        <w:trPr>
          <w:cantSplit/>
        </w:trPr>
        <w:tc>
          <w:tcPr>
            <w:tcW w:type="dxa" w:w="1361"/>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Consolidado</w:t>
            </w:r>
          </w:p>
        </w:tc>
        <w:tc>
          <w:tcPr>
            <w:tcW w:type="dxa" w:w="2608"/>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Compras</w:t>
            </w:r>
          </w:p>
        </w:tc>
        <w:tc>
          <w:tcPr>
            <w:tcW w:type="dxa" w:w="5669"/>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Agrupa pedidos compatibles y define proveedores a cotizar.</w:t>
            </w:r>
          </w:p>
        </w:tc>
      </w:tr>
      <w:tr>
        <w:trPr>
          <w:cantSplit/>
        </w:trPr>
        <w:tc>
          <w:tcPr>
            <w:tcW w:type="dxa" w:w="1361"/>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Ordenado</w:t>
            </w:r>
          </w:p>
        </w:tc>
        <w:tc>
          <w:tcPr>
            <w:tcW w:type="dxa" w:w="2608"/>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Compras / gerencia</w:t>
            </w:r>
          </w:p>
        </w:tc>
        <w:tc>
          <w:tcPr>
            <w:tcW w:type="dxa" w:w="5669"/>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Existe orden emitida, proveedor y fecha comprometida.</w:t>
            </w:r>
          </w:p>
        </w:tc>
      </w:tr>
      <w:tr>
        <w:trPr>
          <w:cantSplit/>
        </w:trPr>
        <w:tc>
          <w:tcPr>
            <w:tcW w:type="dxa" w:w="1361"/>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Recibido</w:t>
            </w:r>
          </w:p>
        </w:tc>
        <w:tc>
          <w:tcPr>
            <w:tcW w:type="dxa" w:w="2608"/>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Depósito / receptor</w:t>
            </w:r>
          </w:p>
        </w:tc>
        <w:tc>
          <w:tcPr>
            <w:tcW w:type="dxa" w:w="5669"/>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Se valida remito, cantidades, checklist y diferencias.</w:t>
            </w:r>
          </w:p>
        </w:tc>
      </w:tr>
      <w:tr>
        <w:trPr>
          <w:cantSplit/>
        </w:trPr>
        <w:tc>
          <w:tcPr>
            <w:tcW w:type="dxa" w:w="1361"/>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Cerrado</w:t>
            </w:r>
          </w:p>
        </w:tc>
        <w:tc>
          <w:tcPr>
            <w:tcW w:type="dxa" w:w="2608"/>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Sistema / administración</w:t>
            </w:r>
          </w:p>
        </w:tc>
        <w:tc>
          <w:tcPr>
            <w:tcW w:type="dxa" w:w="5669"/>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Inventario actualizado, documentación asociada y saldo del pedido resuelto.</w:t>
            </w:r>
          </w:p>
        </w:tc>
      </w:tr>
    </w:tbl>
    <w:p/>
    <w:p>
      <w:pPr>
        <w:pStyle w:val="ListBullet"/>
        <w:spacing w:after="50"/>
        <w:ind w:left="283" w:hanging="142"/>
      </w:pPr>
      <w:r>
        <w:rPr>
          <w:rFonts w:ascii="Liberation Sans" w:hAnsi="Liberation Sans" w:eastAsia="Liberation Sans"/>
          <w:color w:val="23312B"/>
          <w:sz w:val="18"/>
        </w:rPr>
        <w:t>Permitir comparación de cotizaciones y conservar historial de selección.</w:t>
      </w:r>
    </w:p>
    <w:p>
      <w:pPr>
        <w:pStyle w:val="ListBullet"/>
        <w:spacing w:after="50"/>
        <w:ind w:left="283" w:hanging="142"/>
      </w:pPr>
      <w:r>
        <w:rPr>
          <w:rFonts w:ascii="Liberation Sans" w:hAnsi="Liberation Sans" w:eastAsia="Liberation Sans"/>
          <w:color w:val="23312B"/>
          <w:sz w:val="18"/>
        </w:rPr>
        <w:t>No duplicar pedidos de un mismo ítem para la misma obra sin alertar al usuario.</w:t>
      </w:r>
    </w:p>
    <w:p>
      <w:pPr>
        <w:pStyle w:val="ListBullet"/>
        <w:spacing w:after="50"/>
        <w:ind w:left="283" w:hanging="142"/>
      </w:pPr>
      <w:r>
        <w:rPr>
          <w:rFonts w:ascii="Liberation Sans" w:hAnsi="Liberation Sans" w:eastAsia="Liberation Sans"/>
          <w:color w:val="23312B"/>
          <w:sz w:val="18"/>
        </w:rPr>
        <w:t>Vincular cada recepción con orden, remito y factura cuando esté disponible.</w:t>
      </w:r>
    </w:p>
    <w:p>
      <w:pPr>
        <w:pStyle w:val="ListBullet"/>
        <w:spacing w:after="50"/>
        <w:ind w:left="283" w:hanging="142"/>
      </w:pPr>
      <w:r>
        <w:rPr>
          <w:rFonts w:ascii="Liberation Sans" w:hAnsi="Liberation Sans" w:eastAsia="Liberation Sans"/>
          <w:color w:val="23312B"/>
          <w:sz w:val="18"/>
        </w:rPr>
        <w:t>Permitir pedidos urgentes, pero exigir motivo y visibilidad gerencial.</w:t>
      </w:r>
    </w:p>
    <w:p>
      <w:pPr>
        <w:pStyle w:val="ListBullet"/>
        <w:spacing w:after="50"/>
        <w:ind w:left="283" w:hanging="142"/>
      </w:pPr>
      <w:r>
        <w:rPr>
          <w:rFonts w:ascii="Liberation Sans" w:hAnsi="Liberation Sans" w:eastAsia="Liberation Sans"/>
          <w:color w:val="23312B"/>
          <w:sz w:val="18"/>
        </w:rPr>
        <w:t>Mostrar tiempos de aprobación, compra y entrega como KPI del proceso.</w:t>
      </w:r>
    </w:p>
    <w:tbl>
      <w:tblPr>
        <w:tblW w:type="auto" w:w="0"/>
        <w:jc w:val="center"/>
        <w:tblLayout w:type="fixed"/>
        <w:tblLook w:firstColumn="1" w:firstRow="1" w:lastColumn="0" w:lastRow="0" w:noHBand="0" w:noVBand="1" w:val="04A0"/>
      </w:tblPr>
      <w:tblGrid>
        <w:gridCol w:w="879"/>
        <w:gridCol w:w="8957"/>
      </w:tblGrid>
      <w:tr>
        <w:tc>
          <w:tcPr>
            <w:tcW w:type="dxa" w:w="5156"/>
            <w:shd w:fill="0B3D2E"/>
            <w:vAlign w:val="center"/>
            <w:tcBorders>
              <w:top w:val="nil"/>
              <w:left w:val="nil"/>
              <w:bottom w:val="nil"/>
              <w:right w:val="nil"/>
            </w:tcBorders>
          </w:tcPr>
          <w:p>
            <w:pPr>
              <w:jc w:val="center"/>
            </w:pPr>
            <w:r>
              <w:rPr>
                <w:rFonts w:ascii="Liberation Sans" w:hAnsi="Liberation Sans" w:eastAsia="Liberation Sans"/>
                <w:b/>
                <w:color w:val="FFFFFF"/>
                <w:sz w:val="30"/>
              </w:rPr>
              <w:t>08</w:t>
            </w:r>
          </w:p>
        </w:tc>
        <w:tc>
          <w:tcPr>
            <w:tcW w:type="dxa" w:w="5156"/>
            <w:shd w:fill="EEF7F2"/>
            <w:vAlign w:val="center"/>
            <w:tcBorders>
              <w:top w:val="nil"/>
              <w:left w:val="nil"/>
              <w:bottom w:val="nil"/>
              <w:right w:val="nil"/>
            </w:tcBorders>
          </w:tcPr>
          <w:p>
            <w:r>
              <w:rPr>
                <w:rFonts w:ascii="Liberation Sans" w:hAnsi="Liberation Sans" w:eastAsia="Liberation Sans"/>
                <w:b/>
                <w:color w:val="0B3D2E"/>
                <w:sz w:val="26"/>
              </w:rPr>
              <w:t>PARTE DIARIO Y OPERACIÓN DE OBRA</w:t>
            </w:r>
          </w:p>
          <w:p>
            <w:pPr>
              <w:spacing w:after="0"/>
            </w:pPr>
            <w:r>
              <w:rPr>
                <w:rFonts w:ascii="Liberation Sans" w:hAnsi="Liberation Sans" w:eastAsia="Liberation Sans"/>
                <w:color w:val="68756F"/>
                <w:sz w:val="16"/>
              </w:rPr>
              <w:t>Una captura diaria que conecte avance, recursos, incidentes y necesidades.</w:t>
            </w:r>
          </w:p>
        </w:tc>
      </w:tr>
    </w:tbl>
    <w:p>
      <w:pPr>
        <w:spacing w:after="20"/>
      </w:pPr>
    </w:p>
    <w:p>
      <w:pPr>
        <w:spacing w:before="0" w:after="100" w:line="281" w:lineRule="auto"/>
      </w:pPr>
      <w:r>
        <w:rPr>
          <w:rFonts w:ascii="Liberation Sans" w:hAnsi="Liberation Sans" w:eastAsia="Liberation Sans"/>
          <w:color w:val="23312B"/>
          <w:sz w:val="18"/>
        </w:rPr>
        <w:t>El parte diario debe ser el registro operativo central de cada obra. No debe limitarse a una narración: tiene que estructurar personal, equipos, materiales, clima, actividades, avance, incidentes, restricciones y necesidades para el día siguiente.</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1417"/>
            <w:shd w:fill="0B3D2E"/>
            <w:vAlign w:val="center"/>
            <w:tcBorders>
              <w:top w:val="single" w:sz="5" w:space="0" w:color="FFFFFF"/>
              <w:left w:val="single" w:sz="5" w:space="0" w:color="FFFFFF"/>
              <w:bottom w:val="single" w:sz="5" w:space="0" w:color="FFFFFF"/>
              <w:right w:val="single" w:sz="5" w:space="0" w:color="FFFFFF"/>
            </w:tcBorders>
          </w:tcPr>
          <w:p>
            <w:pPr>
              <w:jc w:val="center"/>
            </w:pPr>
            <w:r>
              <w:rPr>
                <w:rFonts w:ascii="Liberation Sans" w:hAnsi="Liberation Sans" w:eastAsia="Liberation Sans"/>
                <w:b/>
                <w:color w:val="FFFFFF"/>
                <w:sz w:val="16"/>
              </w:rPr>
              <w:t>Bloque</w:t>
            </w:r>
          </w:p>
        </w:tc>
        <w:tc>
          <w:tcPr>
            <w:tcW w:type="dxa" w:w="4252"/>
            <w:shd w:fill="0B3D2E"/>
            <w:vAlign w:val="center"/>
            <w:tcBorders>
              <w:top w:val="single" w:sz="5" w:space="0" w:color="FFFFFF"/>
              <w:left w:val="single" w:sz="5" w:space="0" w:color="FFFFFF"/>
              <w:bottom w:val="single" w:sz="5" w:space="0" w:color="FFFFFF"/>
              <w:right w:val="single" w:sz="5" w:space="0" w:color="FFFFFF"/>
            </w:tcBorders>
          </w:tcPr>
          <w:p>
            <w:pPr>
              <w:jc w:val="center"/>
            </w:pPr>
            <w:r>
              <w:rPr>
                <w:rFonts w:ascii="Liberation Sans" w:hAnsi="Liberation Sans" w:eastAsia="Liberation Sans"/>
                <w:b/>
                <w:color w:val="FFFFFF"/>
                <w:sz w:val="16"/>
              </w:rPr>
              <w:t>Contenido mínimo</w:t>
            </w:r>
          </w:p>
        </w:tc>
        <w:tc>
          <w:tcPr>
            <w:tcW w:type="dxa" w:w="3969"/>
            <w:shd w:fill="0B3D2E"/>
            <w:vAlign w:val="center"/>
            <w:tcBorders>
              <w:top w:val="single" w:sz="5" w:space="0" w:color="FFFFFF"/>
              <w:left w:val="single" w:sz="5" w:space="0" w:color="FFFFFF"/>
              <w:bottom w:val="single" w:sz="5" w:space="0" w:color="FFFFFF"/>
              <w:right w:val="single" w:sz="5" w:space="0" w:color="FFFFFF"/>
            </w:tcBorders>
          </w:tcPr>
          <w:p>
            <w:pPr>
              <w:jc w:val="center"/>
            </w:pPr>
            <w:r>
              <w:rPr>
                <w:rFonts w:ascii="Liberation Sans" w:hAnsi="Liberation Sans" w:eastAsia="Liberation Sans"/>
                <w:b/>
                <w:color w:val="FFFFFF"/>
                <w:sz w:val="16"/>
              </w:rPr>
              <w:t>Integración automática</w:t>
            </w:r>
          </w:p>
        </w:tc>
      </w:tr>
      <w:tr>
        <w:trPr>
          <w:cantSplit/>
        </w:trPr>
        <w:tc>
          <w:tcPr>
            <w:tcW w:type="dxa" w:w="1417"/>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Datos generales</w:t>
            </w:r>
          </w:p>
        </w:tc>
        <w:tc>
          <w:tcPr>
            <w:tcW w:type="dxa" w:w="4252"/>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Obra, fecha, responsable, turno, clima y ubicación.</w:t>
            </w:r>
          </w:p>
        </w:tc>
        <w:tc>
          <w:tcPr>
            <w:tcW w:type="dxa" w:w="3969"/>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Valida que exista una sola entrada principal por día/turno.</w:t>
            </w:r>
          </w:p>
        </w:tc>
      </w:tr>
      <w:tr>
        <w:trPr>
          <w:cantSplit/>
        </w:trPr>
        <w:tc>
          <w:tcPr>
            <w:tcW w:type="dxa" w:w="1417"/>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Producción</w:t>
            </w:r>
          </w:p>
        </w:tc>
        <w:tc>
          <w:tcPr>
            <w:tcW w:type="dxa" w:w="4252"/>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Actividades, cantidades ejecutadas, unidad y porcentaje de avance.</w:t>
            </w:r>
          </w:p>
        </w:tc>
        <w:tc>
          <w:tcPr>
            <w:tcW w:type="dxa" w:w="3969"/>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Actualiza avance WBS y desvíos.</w:t>
            </w:r>
          </w:p>
        </w:tc>
      </w:tr>
      <w:tr>
        <w:trPr>
          <w:cantSplit/>
        </w:trPr>
        <w:tc>
          <w:tcPr>
            <w:tcW w:type="dxa" w:w="1417"/>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Recursos</w:t>
            </w:r>
          </w:p>
        </w:tc>
        <w:tc>
          <w:tcPr>
            <w:tcW w:type="dxa" w:w="4252"/>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Personal, equipos, horas, combustible y materiales consumidos.</w:t>
            </w:r>
          </w:p>
        </w:tc>
        <w:tc>
          <w:tcPr>
            <w:tcW w:type="dxa" w:w="3969"/>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Impacta costos y utilización.</w:t>
            </w:r>
          </w:p>
        </w:tc>
      </w:tr>
      <w:tr>
        <w:trPr>
          <w:cantSplit/>
        </w:trPr>
        <w:tc>
          <w:tcPr>
            <w:tcW w:type="dxa" w:w="1417"/>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Novedades</w:t>
            </w:r>
          </w:p>
        </w:tc>
        <w:tc>
          <w:tcPr>
            <w:tcW w:type="dxa" w:w="4252"/>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Incidentes, demoras, restricciones, fotos y observaciones.</w:t>
            </w:r>
          </w:p>
        </w:tc>
        <w:tc>
          <w:tcPr>
            <w:tcW w:type="dxa" w:w="3969"/>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Genera alertas, RFI, seguridad o tarea.</w:t>
            </w:r>
          </w:p>
        </w:tc>
      </w:tr>
      <w:tr>
        <w:trPr>
          <w:cantSplit/>
        </w:trPr>
        <w:tc>
          <w:tcPr>
            <w:tcW w:type="dxa" w:w="1417"/>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Necesidades</w:t>
            </w:r>
          </w:p>
        </w:tc>
        <w:tc>
          <w:tcPr>
            <w:tcW w:type="dxa" w:w="4252"/>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Materiales, vehículos, decisiones o permisos requeridos.</w:t>
            </w:r>
          </w:p>
        </w:tc>
        <w:tc>
          <w:tcPr>
            <w:tcW w:type="dxa" w:w="3969"/>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Crea solicitudes vinculadas sin recarga manual.</w:t>
            </w:r>
          </w:p>
        </w:tc>
      </w:tr>
    </w:tbl>
    <w:p/>
    <w:tbl>
      <w:tblPr>
        <w:tblW w:type="auto" w:w="0"/>
        <w:jc w:val="center"/>
        <w:tblLook w:firstColumn="1" w:firstRow="1" w:lastColumn="0" w:lastRow="0" w:noHBand="0" w:noVBand="1" w:val="04A0"/>
      </w:tblPr>
      <w:tblGrid>
        <w:gridCol w:w="10312"/>
      </w:tblGrid>
      <w:tr>
        <w:trPr>
          <w:cantSplit/>
        </w:trPr>
        <w:tc>
          <w:tcPr>
            <w:tcW w:type="dxa" w:w="10312"/>
            <w:shd w:fill="E8F2EC"/>
            <w:tcBorders>
              <w:top w:val="single" w:sz="4" w:space="0" w:color="D5E4DC"/>
              <w:left w:val="single" w:sz="18" w:space="0" w:color="237A59"/>
              <w:bottom w:val="single" w:sz="4" w:space="0" w:color="D5E4DC"/>
              <w:right w:val="single" w:sz="4" w:space="0" w:color="D5E4DC"/>
            </w:tcBorders>
          </w:tcPr>
          <w:p>
            <w:pPr>
              <w:keepNext/>
              <w:keepLines/>
            </w:pPr>
            <w:r>
              <w:rPr>
                <w:rFonts w:ascii="Liberation Sans" w:hAnsi="Liberation Sans" w:eastAsia="Liberation Sans"/>
                <w:b/>
                <w:color w:val="0B3D2E"/>
                <w:sz w:val="18"/>
              </w:rPr>
              <w:t>REGLA DE DISEÑO</w:t>
            </w:r>
          </w:p>
          <w:p>
            <w:pPr>
              <w:keepLines/>
              <w:spacing w:after="40"/>
            </w:pPr>
            <w:r>
              <w:rPr>
                <w:rFonts w:ascii="Liberation Sans" w:hAnsi="Liberation Sans" w:eastAsia="Liberation Sans"/>
                <w:color w:val="23312B"/>
                <w:sz w:val="18"/>
              </w:rPr>
              <w:t>El parte diario debe permitir guardar borrador, trabajar sin conexión temporal y sincronizar luego. La aprobación administrativa no debe impedir que la obra continúe cargando el día siguiente.</w:t>
            </w:r>
          </w:p>
        </w:tc>
      </w:tr>
    </w:tbl>
    <w:p>
      <w:pPr>
        <w:spacing w:after="20"/>
      </w:pPr>
    </w:p>
    <w:tbl>
      <w:tblPr>
        <w:tblW w:type="auto" w:w="0"/>
        <w:jc w:val="center"/>
        <w:tblLayout w:type="fixed"/>
        <w:tblLook w:firstColumn="1" w:firstRow="1" w:lastColumn="0" w:lastRow="0" w:noHBand="0" w:noVBand="1" w:val="04A0"/>
      </w:tblPr>
      <w:tblGrid>
        <w:gridCol w:w="879"/>
        <w:gridCol w:w="8957"/>
      </w:tblGrid>
      <w:tr>
        <w:tc>
          <w:tcPr>
            <w:tcW w:type="dxa" w:w="5156"/>
            <w:shd w:fill="0B3D2E"/>
            <w:vAlign w:val="center"/>
            <w:tcBorders>
              <w:top w:val="nil"/>
              <w:left w:val="nil"/>
              <w:bottom w:val="nil"/>
              <w:right w:val="nil"/>
            </w:tcBorders>
          </w:tcPr>
          <w:p>
            <w:pPr>
              <w:jc w:val="center"/>
            </w:pPr>
            <w:r>
              <w:rPr>
                <w:rFonts w:ascii="Liberation Sans" w:hAnsi="Liberation Sans" w:eastAsia="Liberation Sans"/>
                <w:b/>
                <w:color w:val="FFFFFF"/>
                <w:sz w:val="30"/>
              </w:rPr>
              <w:t>09</w:t>
            </w:r>
          </w:p>
        </w:tc>
        <w:tc>
          <w:tcPr>
            <w:tcW w:type="dxa" w:w="5156"/>
            <w:shd w:fill="EEF7F2"/>
            <w:vAlign w:val="center"/>
            <w:tcBorders>
              <w:top w:val="nil"/>
              <w:left w:val="nil"/>
              <w:bottom w:val="nil"/>
              <w:right w:val="nil"/>
            </w:tcBorders>
          </w:tcPr>
          <w:p>
            <w:r>
              <w:rPr>
                <w:rFonts w:ascii="Liberation Sans" w:hAnsi="Liberation Sans" w:eastAsia="Liberation Sans"/>
                <w:b/>
                <w:color w:val="0B3D2E"/>
                <w:sz w:val="26"/>
              </w:rPr>
              <w:t>PRESUPUESTOS, COSTOS, ADICIONALES Y CERTIFICACIONES</w:t>
            </w:r>
          </w:p>
          <w:p>
            <w:pPr>
              <w:spacing w:after="0"/>
            </w:pPr>
            <w:r>
              <w:rPr>
                <w:rFonts w:ascii="Liberation Sans" w:hAnsi="Liberation Sans" w:eastAsia="Liberation Sans"/>
                <w:color w:val="68756F"/>
                <w:sz w:val="16"/>
              </w:rPr>
              <w:t>Conservar la línea base y controlar el resultado real.</w:t>
            </w:r>
          </w:p>
        </w:tc>
      </w:tr>
    </w:tbl>
    <w:p>
      <w:pPr>
        <w:spacing w:after="20"/>
      </w:pPr>
    </w:p>
    <w:p>
      <w:pPr>
        <w:spacing w:before="0" w:after="100" w:line="281" w:lineRule="auto"/>
      </w:pPr>
      <w:r>
        <w:rPr>
          <w:rFonts w:ascii="Liberation Sans" w:hAnsi="Liberation Sans" w:eastAsia="Liberation Sans"/>
          <w:color w:val="23312B"/>
          <w:sz w:val="18"/>
        </w:rPr>
        <w:t>El sistema debe diferenciar presupuesto contractual, costos previstos, costos comprometidos y costos reales. Los cambios de alcance y adicionales deben seguir un circuito formal para no deformar la rentabilidad original.</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1701"/>
            <w:shd w:fill="0B3D2E"/>
            <w:vAlign w:val="center"/>
            <w:tcBorders>
              <w:top w:val="single" w:sz="5" w:space="0" w:color="FFFFFF"/>
              <w:left w:val="single" w:sz="5" w:space="0" w:color="FFFFFF"/>
              <w:bottom w:val="single" w:sz="5" w:space="0" w:color="FFFFFF"/>
              <w:right w:val="single" w:sz="5" w:space="0" w:color="FFFFFF"/>
            </w:tcBorders>
          </w:tcPr>
          <w:p>
            <w:pPr>
              <w:jc w:val="center"/>
            </w:pPr>
            <w:r>
              <w:rPr>
                <w:rFonts w:ascii="Liberation Sans" w:hAnsi="Liberation Sans" w:eastAsia="Liberation Sans"/>
                <w:b/>
                <w:color w:val="FFFFFF"/>
                <w:sz w:val="16"/>
              </w:rPr>
              <w:t>Capa económica</w:t>
            </w:r>
          </w:p>
        </w:tc>
        <w:tc>
          <w:tcPr>
            <w:tcW w:type="dxa" w:w="4365"/>
            <w:shd w:fill="0B3D2E"/>
            <w:vAlign w:val="center"/>
            <w:tcBorders>
              <w:top w:val="single" w:sz="5" w:space="0" w:color="FFFFFF"/>
              <w:left w:val="single" w:sz="5" w:space="0" w:color="FFFFFF"/>
              <w:bottom w:val="single" w:sz="5" w:space="0" w:color="FFFFFF"/>
              <w:right w:val="single" w:sz="5" w:space="0" w:color="FFFFFF"/>
            </w:tcBorders>
          </w:tcPr>
          <w:p>
            <w:pPr>
              <w:jc w:val="center"/>
            </w:pPr>
            <w:r>
              <w:rPr>
                <w:rFonts w:ascii="Liberation Sans" w:hAnsi="Liberation Sans" w:eastAsia="Liberation Sans"/>
                <w:b/>
                <w:color w:val="FFFFFF"/>
                <w:sz w:val="16"/>
              </w:rPr>
              <w:t>Qué representa</w:t>
            </w:r>
          </w:p>
        </w:tc>
        <w:tc>
          <w:tcPr>
            <w:tcW w:type="dxa" w:w="3572"/>
            <w:shd w:fill="0B3D2E"/>
            <w:vAlign w:val="center"/>
            <w:tcBorders>
              <w:top w:val="single" w:sz="5" w:space="0" w:color="FFFFFF"/>
              <w:left w:val="single" w:sz="5" w:space="0" w:color="FFFFFF"/>
              <w:bottom w:val="single" w:sz="5" w:space="0" w:color="FFFFFF"/>
              <w:right w:val="single" w:sz="5" w:space="0" w:color="FFFFFF"/>
            </w:tcBorders>
          </w:tcPr>
          <w:p>
            <w:pPr>
              <w:jc w:val="center"/>
            </w:pPr>
            <w:r>
              <w:rPr>
                <w:rFonts w:ascii="Liberation Sans" w:hAnsi="Liberation Sans" w:eastAsia="Liberation Sans"/>
                <w:b/>
                <w:color w:val="FFFFFF"/>
                <w:sz w:val="16"/>
              </w:rPr>
              <w:t>Fuente principal</w:t>
            </w:r>
          </w:p>
        </w:tc>
      </w:tr>
      <w:tr>
        <w:trPr>
          <w:cantSplit/>
        </w:trPr>
        <w:tc>
          <w:tcPr>
            <w:tcW w:type="dxa" w:w="1701"/>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Presupuesto base</w:t>
            </w:r>
          </w:p>
        </w:tc>
        <w:tc>
          <w:tcPr>
            <w:tcW w:type="dxa" w:w="4365"/>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Valor aprobado con APU, indirectos, beneficio, financieros e impuestos.</w:t>
            </w:r>
          </w:p>
        </w:tc>
        <w:tc>
          <w:tcPr>
            <w:tcW w:type="dxa" w:w="3572"/>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Proyecto / versión contractual.</w:t>
            </w:r>
          </w:p>
        </w:tc>
      </w:tr>
      <w:tr>
        <w:trPr>
          <w:cantSplit/>
        </w:trPr>
        <w:tc>
          <w:tcPr>
            <w:tcW w:type="dxa" w:w="1701"/>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Costo previsto</w:t>
            </w:r>
          </w:p>
        </w:tc>
        <w:tc>
          <w:tcPr>
            <w:tcW w:type="dxa" w:w="4365"/>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Recursos requeridos según planificación.</w:t>
            </w:r>
          </w:p>
        </w:tc>
        <w:tc>
          <w:tcPr>
            <w:tcW w:type="dxa" w:w="3572"/>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WBS y biblioteca de precios.</w:t>
            </w:r>
          </w:p>
        </w:tc>
      </w:tr>
      <w:tr>
        <w:trPr>
          <w:cantSplit/>
        </w:trPr>
        <w:tc>
          <w:tcPr>
            <w:tcW w:type="dxa" w:w="1701"/>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Costo comprometido</w:t>
            </w:r>
          </w:p>
        </w:tc>
        <w:tc>
          <w:tcPr>
            <w:tcW w:type="dxa" w:w="4365"/>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Órdenes de compra, subcontratos y obligaciones asumidas.</w:t>
            </w:r>
          </w:p>
        </w:tc>
        <w:tc>
          <w:tcPr>
            <w:tcW w:type="dxa" w:w="3572"/>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Compras y contratos.</w:t>
            </w:r>
          </w:p>
        </w:tc>
      </w:tr>
      <w:tr>
        <w:trPr>
          <w:cantSplit/>
        </w:trPr>
        <w:tc>
          <w:tcPr>
            <w:tcW w:type="dxa" w:w="1701"/>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Costo real</w:t>
            </w:r>
          </w:p>
        </w:tc>
        <w:tc>
          <w:tcPr>
            <w:tcW w:type="dxa" w:w="4365"/>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Materiales consumidos, mano de obra, equipos, combustible y gastos.</w:t>
            </w:r>
          </w:p>
        </w:tc>
        <w:tc>
          <w:tcPr>
            <w:tcW w:type="dxa" w:w="3572"/>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Partes, inventario, flota y finanzas.</w:t>
            </w:r>
          </w:p>
        </w:tc>
      </w:tr>
      <w:tr>
        <w:trPr>
          <w:cantSplit/>
        </w:trPr>
        <w:tc>
          <w:tcPr>
            <w:tcW w:type="dxa" w:w="1701"/>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Certificación</w:t>
            </w:r>
          </w:p>
        </w:tc>
        <w:tc>
          <w:tcPr>
            <w:tcW w:type="dxa" w:w="4365"/>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Avance valorizado habilitado para facturar o cobrar.</w:t>
            </w:r>
          </w:p>
        </w:tc>
        <w:tc>
          <w:tcPr>
            <w:tcW w:type="dxa" w:w="3572"/>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Medición de obra y condiciones contractuales.</w:t>
            </w:r>
          </w:p>
        </w:tc>
      </w:tr>
      <w:tr>
        <w:trPr>
          <w:cantSplit/>
        </w:trPr>
        <w:tc>
          <w:tcPr>
            <w:tcW w:type="dxa" w:w="1701"/>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Adicional / cambio</w:t>
            </w:r>
          </w:p>
        </w:tc>
        <w:tc>
          <w:tcPr>
            <w:tcW w:type="dxa" w:w="4365"/>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Trabajo no incluido o modificación aprobada.</w:t>
            </w:r>
          </w:p>
        </w:tc>
        <w:tc>
          <w:tcPr>
            <w:tcW w:type="dxa" w:w="3572"/>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Solicitud, impacto, aprobación y nueva versión.</w:t>
            </w:r>
          </w:p>
        </w:tc>
      </w:tr>
    </w:tbl>
    <w:p/>
    <w:p>
      <w:pPr>
        <w:pStyle w:val="ListBullet"/>
        <w:spacing w:after="50"/>
        <w:ind w:left="283" w:hanging="142"/>
      </w:pPr>
      <w:r>
        <w:rPr>
          <w:rFonts w:ascii="Liberation Sans" w:hAnsi="Liberation Sans" w:eastAsia="Liberation Sans"/>
          <w:color w:val="23312B"/>
          <w:sz w:val="18"/>
        </w:rPr>
        <w:t>Comparar presupuesto versus real por obra, rubro, actividad y período.</w:t>
      </w:r>
    </w:p>
    <w:p>
      <w:pPr>
        <w:pStyle w:val="ListBullet"/>
        <w:spacing w:after="50"/>
        <w:ind w:left="283" w:hanging="142"/>
      </w:pPr>
      <w:r>
        <w:rPr>
          <w:rFonts w:ascii="Liberation Sans" w:hAnsi="Liberation Sans" w:eastAsia="Liberation Sans"/>
          <w:color w:val="23312B"/>
          <w:sz w:val="18"/>
        </w:rPr>
        <w:t>Mantener versiones y fecha de actualización de la biblioteca de precios.</w:t>
      </w:r>
    </w:p>
    <w:p>
      <w:pPr>
        <w:pStyle w:val="ListBullet"/>
        <w:spacing w:after="50"/>
        <w:ind w:left="283" w:hanging="142"/>
      </w:pPr>
      <w:r>
        <w:rPr>
          <w:rFonts w:ascii="Liberation Sans" w:hAnsi="Liberation Sans" w:eastAsia="Liberation Sans"/>
          <w:color w:val="23312B"/>
          <w:sz w:val="18"/>
        </w:rPr>
        <w:t>Registrar RFIs con impacto estimado en costo y cronograma.</w:t>
      </w:r>
    </w:p>
    <w:p>
      <w:pPr>
        <w:pStyle w:val="ListBullet"/>
        <w:spacing w:after="50"/>
        <w:ind w:left="283" w:hanging="142"/>
      </w:pPr>
      <w:r>
        <w:rPr>
          <w:rFonts w:ascii="Liberation Sans" w:hAnsi="Liberation Sans" w:eastAsia="Liberation Sans"/>
          <w:color w:val="23312B"/>
          <w:sz w:val="18"/>
        </w:rPr>
        <w:t>Evitar que un adicional se convierta en costo real sin aprobación o trazabilidad.</w:t>
      </w:r>
    </w:p>
    <w:p>
      <w:pPr>
        <w:pStyle w:val="ListBullet"/>
        <w:spacing w:after="50"/>
        <w:ind w:left="283" w:hanging="142"/>
      </w:pPr>
      <w:r>
        <w:rPr>
          <w:rFonts w:ascii="Liberation Sans" w:hAnsi="Liberation Sans" w:eastAsia="Liberation Sans"/>
          <w:color w:val="23312B"/>
          <w:sz w:val="18"/>
        </w:rPr>
        <w:t>Vincular certificaciones con avance físico validado y documentación de respaldo.</w:t>
      </w:r>
    </w:p>
    <w:tbl>
      <w:tblPr>
        <w:tblW w:type="auto" w:w="0"/>
        <w:jc w:val="center"/>
        <w:tblLayout w:type="fixed"/>
        <w:tblLook w:firstColumn="1" w:firstRow="1" w:lastColumn="0" w:lastRow="0" w:noHBand="0" w:noVBand="1" w:val="04A0"/>
      </w:tblPr>
      <w:tblGrid>
        <w:gridCol w:w="879"/>
        <w:gridCol w:w="8957"/>
      </w:tblGrid>
      <w:tr>
        <w:tc>
          <w:tcPr>
            <w:tcW w:type="dxa" w:w="5156"/>
            <w:shd w:fill="0B3D2E"/>
            <w:vAlign w:val="center"/>
            <w:tcBorders>
              <w:top w:val="nil"/>
              <w:left w:val="nil"/>
              <w:bottom w:val="nil"/>
              <w:right w:val="nil"/>
            </w:tcBorders>
          </w:tcPr>
          <w:p>
            <w:pPr>
              <w:jc w:val="center"/>
            </w:pPr>
            <w:r>
              <w:rPr>
                <w:rFonts w:ascii="Liberation Sans" w:hAnsi="Liberation Sans" w:eastAsia="Liberation Sans"/>
                <w:b/>
                <w:color w:val="FFFFFF"/>
                <w:sz w:val="30"/>
              </w:rPr>
              <w:t>10</w:t>
            </w:r>
          </w:p>
        </w:tc>
        <w:tc>
          <w:tcPr>
            <w:tcW w:type="dxa" w:w="5156"/>
            <w:shd w:fill="EEF7F2"/>
            <w:vAlign w:val="center"/>
            <w:tcBorders>
              <w:top w:val="nil"/>
              <w:left w:val="nil"/>
              <w:bottom w:val="nil"/>
              <w:right w:val="nil"/>
            </w:tcBorders>
          </w:tcPr>
          <w:p>
            <w:r>
              <w:rPr>
                <w:rFonts w:ascii="Liberation Sans" w:hAnsi="Liberation Sans" w:eastAsia="Liberation Sans"/>
                <w:b/>
                <w:color w:val="0B3D2E"/>
                <w:sz w:val="26"/>
              </w:rPr>
              <w:t>COMUNICACIONES Y NOTIFICACIONES</w:t>
            </w:r>
          </w:p>
          <w:p>
            <w:pPr>
              <w:spacing w:after="0"/>
            </w:pPr>
            <w:r>
              <w:rPr>
                <w:rFonts w:ascii="Liberation Sans" w:hAnsi="Liberation Sans" w:eastAsia="Liberation Sans"/>
                <w:color w:val="68756F"/>
                <w:sz w:val="16"/>
              </w:rPr>
              <w:t>Mensajes que producen acciones, no ruido.</w:t>
            </w:r>
          </w:p>
        </w:tc>
      </w:tr>
    </w:tbl>
    <w:p>
      <w:pPr>
        <w:spacing w:after="20"/>
      </w:pPr>
    </w:p>
    <w:p>
      <w:pPr>
        <w:spacing w:before="0" w:after="100" w:line="281" w:lineRule="auto"/>
      </w:pPr>
      <w:r>
        <w:rPr>
          <w:rFonts w:ascii="Liberation Sans" w:hAnsi="Liberation Sans" w:eastAsia="Liberation Sans"/>
          <w:color w:val="23312B"/>
          <w:sz w:val="18"/>
        </w:rPr>
        <w:t>Las comunicaciones internas deben estar asociadas a objetos del sistema: pedido, obra, vehículo, RFI, orden de trabajo, vencimiento o documento. El usuario debe poder llegar desde la notificación directamente a la acción pendiente.</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2948"/>
            <w:shd w:fill="0B3D2E"/>
            <w:vAlign w:val="center"/>
            <w:tcBorders>
              <w:top w:val="single" w:sz="5" w:space="0" w:color="FFFFFF"/>
              <w:left w:val="single" w:sz="5" w:space="0" w:color="FFFFFF"/>
              <w:bottom w:val="single" w:sz="5" w:space="0" w:color="FFFFFF"/>
              <w:right w:val="single" w:sz="5" w:space="0" w:color="FFFFFF"/>
            </w:tcBorders>
          </w:tcPr>
          <w:p>
            <w:pPr>
              <w:jc w:val="center"/>
            </w:pPr>
            <w:r>
              <w:rPr>
                <w:rFonts w:ascii="Liberation Sans" w:hAnsi="Liberation Sans" w:eastAsia="Liberation Sans"/>
                <w:b/>
                <w:color w:val="FFFFFF"/>
                <w:sz w:val="16"/>
              </w:rPr>
              <w:t>Evento</w:t>
            </w:r>
          </w:p>
        </w:tc>
        <w:tc>
          <w:tcPr>
            <w:tcW w:type="dxa" w:w="2665"/>
            <w:shd w:fill="0B3D2E"/>
            <w:vAlign w:val="center"/>
            <w:tcBorders>
              <w:top w:val="single" w:sz="5" w:space="0" w:color="FFFFFF"/>
              <w:left w:val="single" w:sz="5" w:space="0" w:color="FFFFFF"/>
              <w:bottom w:val="single" w:sz="5" w:space="0" w:color="FFFFFF"/>
              <w:right w:val="single" w:sz="5" w:space="0" w:color="FFFFFF"/>
            </w:tcBorders>
          </w:tcPr>
          <w:p>
            <w:pPr>
              <w:jc w:val="center"/>
            </w:pPr>
            <w:r>
              <w:rPr>
                <w:rFonts w:ascii="Liberation Sans" w:hAnsi="Liberation Sans" w:eastAsia="Liberation Sans"/>
                <w:b/>
                <w:color w:val="FFFFFF"/>
                <w:sz w:val="16"/>
              </w:rPr>
              <w:t>Destinatario</w:t>
            </w:r>
          </w:p>
        </w:tc>
        <w:tc>
          <w:tcPr>
            <w:tcW w:type="dxa" w:w="4025"/>
            <w:shd w:fill="0B3D2E"/>
            <w:vAlign w:val="center"/>
            <w:tcBorders>
              <w:top w:val="single" w:sz="5" w:space="0" w:color="FFFFFF"/>
              <w:left w:val="single" w:sz="5" w:space="0" w:color="FFFFFF"/>
              <w:bottom w:val="single" w:sz="5" w:space="0" w:color="FFFFFF"/>
              <w:right w:val="single" w:sz="5" w:space="0" w:color="FFFFFF"/>
            </w:tcBorders>
          </w:tcPr>
          <w:p>
            <w:pPr>
              <w:jc w:val="center"/>
            </w:pPr>
            <w:r>
              <w:rPr>
                <w:rFonts w:ascii="Liberation Sans" w:hAnsi="Liberation Sans" w:eastAsia="Liberation Sans"/>
                <w:b/>
                <w:color w:val="FFFFFF"/>
                <w:sz w:val="16"/>
              </w:rPr>
              <w:t>Acción esperada</w:t>
            </w:r>
          </w:p>
        </w:tc>
      </w:tr>
      <w:tr>
        <w:trPr>
          <w:cantSplit/>
        </w:trPr>
        <w:tc>
          <w:tcPr>
            <w:tcW w:type="dxa" w:w="2948"/>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Pedido urgente creado</w:t>
            </w:r>
          </w:p>
        </w:tc>
        <w:tc>
          <w:tcPr>
            <w:tcW w:type="dxa" w:w="2665"/>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Aprobador / compras</w:t>
            </w:r>
          </w:p>
        </w:tc>
        <w:tc>
          <w:tcPr>
            <w:tcW w:type="dxa" w:w="4025"/>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Revisar y aprobar o rechazar.</w:t>
            </w:r>
          </w:p>
        </w:tc>
      </w:tr>
      <w:tr>
        <w:trPr>
          <w:cantSplit/>
        </w:trPr>
        <w:tc>
          <w:tcPr>
            <w:tcW w:type="dxa" w:w="2948"/>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Recepción con diferencias</w:t>
            </w:r>
          </w:p>
        </w:tc>
        <w:tc>
          <w:tcPr>
            <w:tcW w:type="dxa" w:w="2665"/>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Compras / solicitante</w:t>
            </w:r>
          </w:p>
        </w:tc>
        <w:tc>
          <w:tcPr>
            <w:tcW w:type="dxa" w:w="4025"/>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Resolver faltante, daño o cantidad.</w:t>
            </w:r>
          </w:p>
        </w:tc>
      </w:tr>
      <w:tr>
        <w:trPr>
          <w:cantSplit/>
        </w:trPr>
        <w:tc>
          <w:tcPr>
            <w:tcW w:type="dxa" w:w="2948"/>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Stock bajo mínimo</w:t>
            </w:r>
          </w:p>
        </w:tc>
        <w:tc>
          <w:tcPr>
            <w:tcW w:type="dxa" w:w="2665"/>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Compras / pañol</w:t>
            </w:r>
          </w:p>
        </w:tc>
        <w:tc>
          <w:tcPr>
            <w:tcW w:type="dxa" w:w="4025"/>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Validar reposición o ajustar mínimo.</w:t>
            </w:r>
          </w:p>
        </w:tc>
      </w:tr>
      <w:tr>
        <w:trPr>
          <w:cantSplit/>
        </w:trPr>
        <w:tc>
          <w:tcPr>
            <w:tcW w:type="dxa" w:w="2948"/>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Vehículo con novedad crítica</w:t>
            </w:r>
          </w:p>
        </w:tc>
        <w:tc>
          <w:tcPr>
            <w:tcW w:type="dxa" w:w="2665"/>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Taller / logística</w:t>
            </w:r>
          </w:p>
        </w:tc>
        <w:tc>
          <w:tcPr>
            <w:tcW w:type="dxa" w:w="4025"/>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Bloquear, inspeccionar o generar OT.</w:t>
            </w:r>
          </w:p>
        </w:tc>
      </w:tr>
      <w:tr>
        <w:trPr>
          <w:cantSplit/>
        </w:trPr>
        <w:tc>
          <w:tcPr>
            <w:tcW w:type="dxa" w:w="2948"/>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Consumo anómalo</w:t>
            </w:r>
          </w:p>
        </w:tc>
        <w:tc>
          <w:tcPr>
            <w:tcW w:type="dxa" w:w="2665"/>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Logística / administración</w:t>
            </w:r>
          </w:p>
        </w:tc>
        <w:tc>
          <w:tcPr>
            <w:tcW w:type="dxa" w:w="4025"/>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Revisar carga y solicitar justificación.</w:t>
            </w:r>
          </w:p>
        </w:tc>
      </w:tr>
      <w:tr>
        <w:trPr>
          <w:cantSplit/>
        </w:trPr>
        <w:tc>
          <w:tcPr>
            <w:tcW w:type="dxa" w:w="2948"/>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RFI próxima a vencer</w:t>
            </w:r>
          </w:p>
        </w:tc>
        <w:tc>
          <w:tcPr>
            <w:tcW w:type="dxa" w:w="2665"/>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Responsable de respuesta</w:t>
            </w:r>
          </w:p>
        </w:tc>
        <w:tc>
          <w:tcPr>
            <w:tcW w:type="dxa" w:w="4025"/>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Responder o reasignar.</w:t>
            </w:r>
          </w:p>
        </w:tc>
      </w:tr>
      <w:tr>
        <w:trPr>
          <w:cantSplit/>
        </w:trPr>
        <w:tc>
          <w:tcPr>
            <w:tcW w:type="dxa" w:w="2948"/>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Certificación pendiente</w:t>
            </w:r>
          </w:p>
        </w:tc>
        <w:tc>
          <w:tcPr>
            <w:tcW w:type="dxa" w:w="2665"/>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Gerencia / administración</w:t>
            </w:r>
          </w:p>
        </w:tc>
        <w:tc>
          <w:tcPr>
            <w:tcW w:type="dxa" w:w="4025"/>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Validar avance y documentación.</w:t>
            </w:r>
          </w:p>
        </w:tc>
      </w:tr>
    </w:tbl>
    <w:p/>
    <w:tbl>
      <w:tblPr>
        <w:tblW w:type="auto" w:w="0"/>
        <w:jc w:val="center"/>
        <w:tblLook w:firstColumn="1" w:firstRow="1" w:lastColumn="0" w:lastRow="0" w:noHBand="0" w:noVBand="1" w:val="04A0"/>
      </w:tblPr>
      <w:tblGrid>
        <w:gridCol w:w="10312"/>
      </w:tblGrid>
      <w:tr>
        <w:trPr>
          <w:cantSplit/>
        </w:trPr>
        <w:tc>
          <w:tcPr>
            <w:tcW w:type="dxa" w:w="10312"/>
            <w:shd w:fill="EEF7F2"/>
            <w:tcBorders>
              <w:top w:val="single" w:sz="4" w:space="0" w:color="D5E4DC"/>
              <w:left w:val="single" w:sz="18" w:space="0" w:color="237A59"/>
              <w:bottom w:val="single" w:sz="4" w:space="0" w:color="D5E4DC"/>
              <w:right w:val="single" w:sz="4" w:space="0" w:color="D5E4DC"/>
            </w:tcBorders>
          </w:tcPr>
          <w:p>
            <w:pPr>
              <w:keepNext/>
              <w:keepLines/>
            </w:pPr>
            <w:r>
              <w:rPr>
                <w:rFonts w:ascii="Liberation Sans" w:hAnsi="Liberation Sans" w:eastAsia="Liberation Sans"/>
                <w:b/>
                <w:color w:val="0B3D2E"/>
                <w:sz w:val="18"/>
              </w:rPr>
              <w:t>CRITERIO DE PRIORIZACIÓN</w:t>
            </w:r>
          </w:p>
          <w:p>
            <w:pPr>
              <w:keepLines/>
              <w:spacing w:after="40"/>
            </w:pPr>
            <w:r>
              <w:rPr>
                <w:rFonts w:ascii="Liberation Sans" w:hAnsi="Liberation Sans" w:eastAsia="Liberation Sans"/>
                <w:color w:val="23312B"/>
                <w:sz w:val="18"/>
              </w:rPr>
              <w:t>Las notificaciones deben clasificarse por criticidad, permitir confirmación de lectura y evitar avisos repetidos cuando ya existe una tarea abierta.</w:t>
            </w:r>
          </w:p>
        </w:tc>
      </w:tr>
    </w:tbl>
    <w:p>
      <w:pPr>
        <w:spacing w:after="20"/>
      </w:pPr>
    </w:p>
    <w:tbl>
      <w:tblPr>
        <w:tblW w:type="auto" w:w="0"/>
        <w:jc w:val="center"/>
        <w:tblLayout w:type="fixed"/>
        <w:tblLook w:firstColumn="1" w:firstRow="1" w:lastColumn="0" w:lastRow="0" w:noHBand="0" w:noVBand="1" w:val="04A0"/>
      </w:tblPr>
      <w:tblGrid>
        <w:gridCol w:w="879"/>
        <w:gridCol w:w="8957"/>
      </w:tblGrid>
      <w:tr>
        <w:tc>
          <w:tcPr>
            <w:tcW w:type="dxa" w:w="5156"/>
            <w:shd w:fill="0B3D2E"/>
            <w:vAlign w:val="center"/>
            <w:tcBorders>
              <w:top w:val="nil"/>
              <w:left w:val="nil"/>
              <w:bottom w:val="nil"/>
              <w:right w:val="nil"/>
            </w:tcBorders>
          </w:tcPr>
          <w:p>
            <w:pPr>
              <w:jc w:val="center"/>
            </w:pPr>
            <w:r>
              <w:rPr>
                <w:rFonts w:ascii="Liberation Sans" w:hAnsi="Liberation Sans" w:eastAsia="Liberation Sans"/>
                <w:b/>
                <w:color w:val="FFFFFF"/>
                <w:sz w:val="30"/>
              </w:rPr>
              <w:t>11</w:t>
            </w:r>
          </w:p>
        </w:tc>
        <w:tc>
          <w:tcPr>
            <w:tcW w:type="dxa" w:w="5156"/>
            <w:shd w:fill="EEF7F2"/>
            <w:vAlign w:val="center"/>
            <w:tcBorders>
              <w:top w:val="nil"/>
              <w:left w:val="nil"/>
              <w:bottom w:val="nil"/>
              <w:right w:val="nil"/>
            </w:tcBorders>
          </w:tcPr>
          <w:p>
            <w:r>
              <w:rPr>
                <w:rFonts w:ascii="Liberation Sans" w:hAnsi="Liberation Sans" w:eastAsia="Liberation Sans"/>
                <w:b/>
                <w:color w:val="0B3D2E"/>
                <w:sz w:val="26"/>
              </w:rPr>
              <w:t>ROLES, PERMISOS Y AUDITORÍA</w:t>
            </w:r>
          </w:p>
          <w:p>
            <w:pPr>
              <w:spacing w:after="0"/>
            </w:pPr>
            <w:r>
              <w:rPr>
                <w:rFonts w:ascii="Liberation Sans" w:hAnsi="Liberation Sans" w:eastAsia="Liberation Sans"/>
                <w:color w:val="68756F"/>
                <w:sz w:val="16"/>
              </w:rPr>
              <w:t>Acceso granular según tarea, obra y centro de costo.</w:t>
            </w:r>
          </w:p>
        </w:tc>
      </w:tr>
    </w:tbl>
    <w:p>
      <w:pPr>
        <w:spacing w:after="20"/>
      </w:pPr>
    </w:p>
    <w:p>
      <w:pPr>
        <w:spacing w:before="0" w:after="100" w:line="281" w:lineRule="auto"/>
      </w:pPr>
      <w:r>
        <w:rPr>
          <w:rFonts w:ascii="Liberation Sans" w:hAnsi="Liberation Sans" w:eastAsia="Liberation Sans"/>
          <w:color w:val="23312B"/>
          <w:sz w:val="18"/>
        </w:rPr>
        <w:t>El modelo inicial contempla Administrador y Operario, pero las reuniones muestran la necesidad de permisos más granulares. No todos los usuarios que cargan información deben verla completa ni aprobarla.</w:t>
      </w:r>
    </w:p>
    <w:tbl>
      <w:tblPr>
        <w:tblW w:type="auto" w:w="0"/>
        <w:jc w:val="center"/>
        <w:tblLayout w:type="fixed"/>
        <w:tblLook w:firstColumn="1" w:firstRow="1" w:lastColumn="0" w:lastRow="0" w:noHBand="0" w:noVBand="1" w:val="04A0"/>
      </w:tblPr>
      <w:tblGrid>
        <w:gridCol w:w="2062"/>
        <w:gridCol w:w="2062"/>
        <w:gridCol w:w="2062"/>
        <w:gridCol w:w="2062"/>
        <w:gridCol w:w="2062"/>
      </w:tblGrid>
      <w:tr>
        <w:trPr>
          <w:tblHeader w:val="true"/>
          <w:cantSplit/>
        </w:trPr>
        <w:tc>
          <w:tcPr>
            <w:tcW w:type="dxa" w:w="2381"/>
            <w:shd w:fill="0B3D2E"/>
            <w:vAlign w:val="center"/>
            <w:tcBorders>
              <w:top w:val="single" w:sz="5" w:space="0" w:color="FFFFFF"/>
              <w:left w:val="single" w:sz="5" w:space="0" w:color="FFFFFF"/>
              <w:bottom w:val="single" w:sz="5" w:space="0" w:color="FFFFFF"/>
              <w:right w:val="single" w:sz="5" w:space="0" w:color="FFFFFF"/>
            </w:tcBorders>
          </w:tcPr>
          <w:p>
            <w:pPr>
              <w:jc w:val="center"/>
            </w:pPr>
            <w:r>
              <w:rPr>
                <w:rFonts w:ascii="Liberation Sans" w:hAnsi="Liberation Sans" w:eastAsia="Liberation Sans"/>
                <w:b/>
                <w:color w:val="FFFFFF"/>
                <w:sz w:val="15"/>
              </w:rPr>
              <w:t>Capacidad</w:t>
            </w:r>
          </w:p>
        </w:tc>
        <w:tc>
          <w:tcPr>
            <w:tcW w:type="dxa" w:w="1417"/>
            <w:shd w:fill="0B3D2E"/>
            <w:vAlign w:val="center"/>
            <w:tcBorders>
              <w:top w:val="single" w:sz="5" w:space="0" w:color="FFFFFF"/>
              <w:left w:val="single" w:sz="5" w:space="0" w:color="FFFFFF"/>
              <w:bottom w:val="single" w:sz="5" w:space="0" w:color="FFFFFF"/>
              <w:right w:val="single" w:sz="5" w:space="0" w:color="FFFFFF"/>
            </w:tcBorders>
          </w:tcPr>
          <w:p>
            <w:pPr>
              <w:jc w:val="center"/>
            </w:pPr>
            <w:r>
              <w:rPr>
                <w:rFonts w:ascii="Liberation Sans" w:hAnsi="Liberation Sans" w:eastAsia="Liberation Sans"/>
                <w:b/>
                <w:color w:val="FFFFFF"/>
                <w:sz w:val="15"/>
              </w:rPr>
              <w:t>Carga</w:t>
            </w:r>
          </w:p>
        </w:tc>
        <w:tc>
          <w:tcPr>
            <w:tcW w:type="dxa" w:w="2268"/>
            <w:shd w:fill="0B3D2E"/>
            <w:vAlign w:val="center"/>
            <w:tcBorders>
              <w:top w:val="single" w:sz="5" w:space="0" w:color="FFFFFF"/>
              <w:left w:val="single" w:sz="5" w:space="0" w:color="FFFFFF"/>
              <w:bottom w:val="single" w:sz="5" w:space="0" w:color="FFFFFF"/>
              <w:right w:val="single" w:sz="5" w:space="0" w:color="FFFFFF"/>
            </w:tcBorders>
          </w:tcPr>
          <w:p>
            <w:pPr>
              <w:jc w:val="center"/>
            </w:pPr>
            <w:r>
              <w:rPr>
                <w:rFonts w:ascii="Liberation Sans" w:hAnsi="Liberation Sans" w:eastAsia="Liberation Sans"/>
                <w:b/>
                <w:color w:val="FFFFFF"/>
                <w:sz w:val="15"/>
              </w:rPr>
              <w:t>Lectura</w:t>
            </w:r>
          </w:p>
        </w:tc>
        <w:tc>
          <w:tcPr>
            <w:tcW w:type="dxa" w:w="2041"/>
            <w:shd w:fill="0B3D2E"/>
            <w:vAlign w:val="center"/>
            <w:tcBorders>
              <w:top w:val="single" w:sz="5" w:space="0" w:color="FFFFFF"/>
              <w:left w:val="single" w:sz="5" w:space="0" w:color="FFFFFF"/>
              <w:bottom w:val="single" w:sz="5" w:space="0" w:color="FFFFFF"/>
              <w:right w:val="single" w:sz="5" w:space="0" w:color="FFFFFF"/>
            </w:tcBorders>
          </w:tcPr>
          <w:p>
            <w:pPr>
              <w:jc w:val="center"/>
            </w:pPr>
            <w:r>
              <w:rPr>
                <w:rFonts w:ascii="Liberation Sans" w:hAnsi="Liberation Sans" w:eastAsia="Liberation Sans"/>
                <w:b/>
                <w:color w:val="FFFFFF"/>
                <w:sz w:val="15"/>
              </w:rPr>
              <w:t>Aprobación</w:t>
            </w:r>
          </w:p>
        </w:tc>
        <w:tc>
          <w:tcPr>
            <w:tcW w:type="dxa" w:w="1531"/>
            <w:shd w:fill="0B3D2E"/>
            <w:vAlign w:val="center"/>
            <w:tcBorders>
              <w:top w:val="single" w:sz="5" w:space="0" w:color="FFFFFF"/>
              <w:left w:val="single" w:sz="5" w:space="0" w:color="FFFFFF"/>
              <w:bottom w:val="single" w:sz="5" w:space="0" w:color="FFFFFF"/>
              <w:right w:val="single" w:sz="5" w:space="0" w:color="FFFFFF"/>
            </w:tcBorders>
          </w:tcPr>
          <w:p>
            <w:pPr>
              <w:jc w:val="center"/>
            </w:pPr>
            <w:r>
              <w:rPr>
                <w:rFonts w:ascii="Liberation Sans" w:hAnsi="Liberation Sans" w:eastAsia="Liberation Sans"/>
                <w:b/>
                <w:color w:val="FFFFFF"/>
                <w:sz w:val="15"/>
              </w:rPr>
              <w:t>Configuración</w:t>
            </w:r>
          </w:p>
        </w:tc>
      </w:tr>
      <w:tr>
        <w:trPr>
          <w:cantSplit/>
        </w:trPr>
        <w:tc>
          <w:tcPr>
            <w:tcW w:type="dxa" w:w="2381"/>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5"/>
              </w:rPr>
              <w:t>Operación de campo</w:t>
            </w:r>
          </w:p>
        </w:tc>
        <w:tc>
          <w:tcPr>
            <w:tcW w:type="dxa" w:w="1417"/>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5"/>
              </w:rPr>
              <w:t>Sí, módulos asignados</w:t>
            </w:r>
          </w:p>
        </w:tc>
        <w:tc>
          <w:tcPr>
            <w:tcW w:type="dxa" w:w="2268"/>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5"/>
              </w:rPr>
              <w:t>Sólo su obra o tarea</w:t>
            </w:r>
          </w:p>
        </w:tc>
        <w:tc>
          <w:tcPr>
            <w:tcW w:type="dxa" w:w="2041"/>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5"/>
              </w:rPr>
              <w:t>No</w:t>
            </w:r>
          </w:p>
        </w:tc>
        <w:tc>
          <w:tcPr>
            <w:tcW w:type="dxa" w:w="1531"/>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5"/>
              </w:rPr>
              <w:t>No</w:t>
            </w:r>
          </w:p>
        </w:tc>
      </w:tr>
      <w:tr>
        <w:trPr>
          <w:cantSplit/>
        </w:trPr>
        <w:tc>
          <w:tcPr>
            <w:tcW w:type="dxa" w:w="2381"/>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5"/>
              </w:rPr>
              <w:t>Jefatura de obra</w:t>
            </w:r>
          </w:p>
        </w:tc>
        <w:tc>
          <w:tcPr>
            <w:tcW w:type="dxa" w:w="1417"/>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5"/>
              </w:rPr>
              <w:t>Sí</w:t>
            </w:r>
          </w:p>
        </w:tc>
        <w:tc>
          <w:tcPr>
            <w:tcW w:type="dxa" w:w="2268"/>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5"/>
              </w:rPr>
              <w:t>Obras asignadas</w:t>
            </w:r>
          </w:p>
        </w:tc>
        <w:tc>
          <w:tcPr>
            <w:tcW w:type="dxa" w:w="2041"/>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5"/>
              </w:rPr>
              <w:t>Partes / pedidos según política</w:t>
            </w:r>
          </w:p>
        </w:tc>
        <w:tc>
          <w:tcPr>
            <w:tcW w:type="dxa" w:w="1531"/>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5"/>
              </w:rPr>
              <w:t>No</w:t>
            </w:r>
          </w:p>
        </w:tc>
      </w:tr>
      <w:tr>
        <w:trPr>
          <w:cantSplit/>
        </w:trPr>
        <w:tc>
          <w:tcPr>
            <w:tcW w:type="dxa" w:w="2381"/>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5"/>
              </w:rPr>
              <w:t>Compras / logística</w:t>
            </w:r>
          </w:p>
        </w:tc>
        <w:tc>
          <w:tcPr>
            <w:tcW w:type="dxa" w:w="1417"/>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5"/>
              </w:rPr>
              <w:t>Sí</w:t>
            </w:r>
          </w:p>
        </w:tc>
        <w:tc>
          <w:tcPr>
            <w:tcW w:type="dxa" w:w="2268"/>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5"/>
              </w:rPr>
              <w:t>Circuitos vinculados</w:t>
            </w:r>
          </w:p>
        </w:tc>
        <w:tc>
          <w:tcPr>
            <w:tcW w:type="dxa" w:w="2041"/>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5"/>
              </w:rPr>
              <w:t>Recepciones / consolidaciones</w:t>
            </w:r>
          </w:p>
        </w:tc>
        <w:tc>
          <w:tcPr>
            <w:tcW w:type="dxa" w:w="1531"/>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5"/>
              </w:rPr>
              <w:t>Parcial</w:t>
            </w:r>
          </w:p>
        </w:tc>
      </w:tr>
      <w:tr>
        <w:trPr>
          <w:cantSplit/>
        </w:trPr>
        <w:tc>
          <w:tcPr>
            <w:tcW w:type="dxa" w:w="2381"/>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5"/>
              </w:rPr>
              <w:t>Administración / finanzas</w:t>
            </w:r>
          </w:p>
        </w:tc>
        <w:tc>
          <w:tcPr>
            <w:tcW w:type="dxa" w:w="1417"/>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5"/>
              </w:rPr>
              <w:t>Sí</w:t>
            </w:r>
          </w:p>
        </w:tc>
        <w:tc>
          <w:tcPr>
            <w:tcW w:type="dxa" w:w="2268"/>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5"/>
              </w:rPr>
              <w:t>Costos y documentos habilitados</w:t>
            </w:r>
          </w:p>
        </w:tc>
        <w:tc>
          <w:tcPr>
            <w:tcW w:type="dxa" w:w="2041"/>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5"/>
              </w:rPr>
              <w:t>Pagos, compras o cierres</w:t>
            </w:r>
          </w:p>
        </w:tc>
        <w:tc>
          <w:tcPr>
            <w:tcW w:type="dxa" w:w="1531"/>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5"/>
              </w:rPr>
              <w:t>Parcial</w:t>
            </w:r>
          </w:p>
        </w:tc>
      </w:tr>
      <w:tr>
        <w:trPr>
          <w:cantSplit/>
        </w:trPr>
        <w:tc>
          <w:tcPr>
            <w:tcW w:type="dxa" w:w="2381"/>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5"/>
              </w:rPr>
              <w:t>Gerencia</w:t>
            </w:r>
          </w:p>
        </w:tc>
        <w:tc>
          <w:tcPr>
            <w:tcW w:type="dxa" w:w="1417"/>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5"/>
              </w:rPr>
              <w:t>Opcional</w:t>
            </w:r>
          </w:p>
        </w:tc>
        <w:tc>
          <w:tcPr>
            <w:tcW w:type="dxa" w:w="2268"/>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5"/>
              </w:rPr>
              <w:t>Vista consolidada</w:t>
            </w:r>
          </w:p>
        </w:tc>
        <w:tc>
          <w:tcPr>
            <w:tcW w:type="dxa" w:w="2041"/>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5"/>
              </w:rPr>
              <w:t>Decisiones y excepciones</w:t>
            </w:r>
          </w:p>
        </w:tc>
        <w:tc>
          <w:tcPr>
            <w:tcW w:type="dxa" w:w="1531"/>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5"/>
              </w:rPr>
              <w:t>No</w:t>
            </w:r>
          </w:p>
        </w:tc>
      </w:tr>
      <w:tr>
        <w:trPr>
          <w:cantSplit/>
        </w:trPr>
        <w:tc>
          <w:tcPr>
            <w:tcW w:type="dxa" w:w="2381"/>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5"/>
              </w:rPr>
              <w:t>Administrador IT</w:t>
            </w:r>
          </w:p>
        </w:tc>
        <w:tc>
          <w:tcPr>
            <w:tcW w:type="dxa" w:w="1417"/>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5"/>
              </w:rPr>
              <w:t>No necesariamente</w:t>
            </w:r>
          </w:p>
        </w:tc>
        <w:tc>
          <w:tcPr>
            <w:tcW w:type="dxa" w:w="2268"/>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5"/>
              </w:rPr>
              <w:t>Auditoría técnica</w:t>
            </w:r>
          </w:p>
        </w:tc>
        <w:tc>
          <w:tcPr>
            <w:tcW w:type="dxa" w:w="2041"/>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5"/>
              </w:rPr>
              <w:t>No funcional</w:t>
            </w:r>
          </w:p>
        </w:tc>
        <w:tc>
          <w:tcPr>
            <w:tcW w:type="dxa" w:w="1531"/>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5"/>
              </w:rPr>
              <w:t>Sí</w:t>
            </w:r>
          </w:p>
        </w:tc>
      </w:tr>
    </w:tbl>
    <w:p/>
    <w:p>
      <w:pPr>
        <w:pStyle w:val="ListBullet"/>
        <w:spacing w:after="50"/>
        <w:ind w:left="283" w:hanging="142"/>
      </w:pPr>
      <w:r>
        <w:rPr>
          <w:rFonts w:ascii="Liberation Sans" w:hAnsi="Liberation Sans" w:eastAsia="Liberation Sans"/>
          <w:color w:val="23312B"/>
          <w:sz w:val="18"/>
        </w:rPr>
        <w:t>Filtrar acceso por módulo, acción, obra, depósito y centro de costo.</w:t>
      </w:r>
    </w:p>
    <w:p>
      <w:pPr>
        <w:pStyle w:val="ListBullet"/>
        <w:spacing w:after="50"/>
        <w:ind w:left="283" w:hanging="142"/>
      </w:pPr>
      <w:r>
        <w:rPr>
          <w:rFonts w:ascii="Liberation Sans" w:hAnsi="Liberation Sans" w:eastAsia="Liberation Sans"/>
          <w:color w:val="23312B"/>
          <w:sz w:val="18"/>
        </w:rPr>
        <w:t>Registrar altas, bajas, cambios de permisos y accesos relevantes.</w:t>
      </w:r>
    </w:p>
    <w:p>
      <w:pPr>
        <w:pStyle w:val="ListBullet"/>
        <w:spacing w:after="50"/>
        <w:ind w:left="283" w:hanging="142"/>
      </w:pPr>
      <w:r>
        <w:rPr>
          <w:rFonts w:ascii="Liberation Sans" w:hAnsi="Liberation Sans" w:eastAsia="Liberation Sans"/>
          <w:color w:val="23312B"/>
          <w:sz w:val="18"/>
        </w:rPr>
        <w:t>Conservar quién creó, modificó, aprobó, anuló o reabrió cada registro.</w:t>
      </w:r>
    </w:p>
    <w:p>
      <w:pPr>
        <w:pStyle w:val="ListBullet"/>
        <w:spacing w:after="50"/>
        <w:ind w:left="283" w:hanging="142"/>
      </w:pPr>
      <w:r>
        <w:rPr>
          <w:rFonts w:ascii="Liberation Sans" w:hAnsi="Liberation Sans" w:eastAsia="Liberation Sans"/>
          <w:color w:val="23312B"/>
          <w:sz w:val="18"/>
        </w:rPr>
        <w:t>Los anulados no deben desaparecer: deben conservar estado, motivo y usuario.</w:t>
      </w:r>
    </w:p>
    <w:tbl>
      <w:tblPr>
        <w:tblW w:type="auto" w:w="0"/>
        <w:jc w:val="center"/>
        <w:tblLayout w:type="fixed"/>
        <w:tblLook w:firstColumn="1" w:firstRow="1" w:lastColumn="0" w:lastRow="0" w:noHBand="0" w:noVBand="1" w:val="04A0"/>
      </w:tblPr>
      <w:tblGrid>
        <w:gridCol w:w="879"/>
        <w:gridCol w:w="8957"/>
      </w:tblGrid>
      <w:tr>
        <w:tc>
          <w:tcPr>
            <w:tcW w:type="dxa" w:w="5156"/>
            <w:shd w:fill="0B3D2E"/>
            <w:vAlign w:val="center"/>
            <w:tcBorders>
              <w:top w:val="nil"/>
              <w:left w:val="nil"/>
              <w:bottom w:val="nil"/>
              <w:right w:val="nil"/>
            </w:tcBorders>
          </w:tcPr>
          <w:p>
            <w:pPr>
              <w:jc w:val="center"/>
            </w:pPr>
            <w:r>
              <w:rPr>
                <w:rFonts w:ascii="Liberation Sans" w:hAnsi="Liberation Sans" w:eastAsia="Liberation Sans"/>
                <w:b/>
                <w:color w:val="FFFFFF"/>
                <w:sz w:val="30"/>
              </w:rPr>
              <w:t>12</w:t>
            </w:r>
          </w:p>
        </w:tc>
        <w:tc>
          <w:tcPr>
            <w:tcW w:type="dxa" w:w="5156"/>
            <w:shd w:fill="EEF7F2"/>
            <w:vAlign w:val="center"/>
            <w:tcBorders>
              <w:top w:val="nil"/>
              <w:left w:val="nil"/>
              <w:bottom w:val="nil"/>
              <w:right w:val="nil"/>
            </w:tcBorders>
          </w:tcPr>
          <w:p>
            <w:r>
              <w:rPr>
                <w:rFonts w:ascii="Liberation Sans" w:hAnsi="Liberation Sans" w:eastAsia="Liberation Sans"/>
                <w:b/>
                <w:color w:val="0B3D2E"/>
                <w:sz w:val="26"/>
              </w:rPr>
              <w:t>DASHBOARDS, REPORTES Y KPIS</w:t>
            </w:r>
          </w:p>
          <w:p>
            <w:pPr>
              <w:spacing w:after="0"/>
            </w:pPr>
            <w:r>
              <w:rPr>
                <w:rFonts w:ascii="Liberation Sans" w:hAnsi="Liberation Sans" w:eastAsia="Liberation Sans"/>
                <w:color w:val="68756F"/>
                <w:sz w:val="16"/>
              </w:rPr>
              <w:t>Convertir la operación diaria en información de conducción.</w:t>
            </w:r>
          </w:p>
        </w:tc>
      </w:tr>
    </w:tbl>
    <w:p>
      <w:pPr>
        <w:spacing w:after="20"/>
      </w:pPr>
    </w:p>
    <w:p>
      <w:pPr>
        <w:spacing w:before="0" w:after="100" w:line="281" w:lineRule="auto"/>
      </w:pPr>
      <w:r>
        <w:rPr>
          <w:rFonts w:ascii="Liberation Sans" w:hAnsi="Liberation Sans" w:eastAsia="Liberation Sans"/>
          <w:color w:val="23312B"/>
          <w:sz w:val="18"/>
        </w:rPr>
        <w:t>Los tableros deben responder decisiones concretas. El objetivo no es mostrar muchas tarjetas, sino permitir que cada responsable detecte desvíos, tareas pendientes y riesgos sin recorrer todos los módulos.</w:t>
      </w:r>
    </w:p>
    <w:tbl>
      <w:tblPr>
        <w:tblW w:type="auto" w:w="0"/>
        <w:jc w:val="center"/>
        <w:tblLayout w:type="fixed"/>
        <w:tblLook w:firstColumn="1" w:firstRow="1" w:lastColumn="0" w:lastRow="0" w:noHBand="0" w:noVBand="1" w:val="04A0"/>
      </w:tblPr>
      <w:tblGrid>
        <w:gridCol w:w="5156"/>
        <w:gridCol w:w="5156"/>
      </w:tblGrid>
      <w:tr>
        <w:trPr>
          <w:tblHeader w:val="true"/>
          <w:cantSplit/>
        </w:trPr>
        <w:tc>
          <w:tcPr>
            <w:tcW w:type="dxa" w:w="2268"/>
            <w:shd w:fill="0B3D2E"/>
            <w:vAlign w:val="center"/>
            <w:tcBorders>
              <w:top w:val="single" w:sz="5" w:space="0" w:color="FFFFFF"/>
              <w:left w:val="single" w:sz="5" w:space="0" w:color="FFFFFF"/>
              <w:bottom w:val="single" w:sz="5" w:space="0" w:color="FFFFFF"/>
              <w:right w:val="single" w:sz="5" w:space="0" w:color="FFFFFF"/>
            </w:tcBorders>
          </w:tcPr>
          <w:p>
            <w:pPr>
              <w:jc w:val="center"/>
            </w:pPr>
            <w:r>
              <w:rPr>
                <w:rFonts w:ascii="Liberation Sans" w:hAnsi="Liberation Sans" w:eastAsia="Liberation Sans"/>
                <w:b/>
                <w:color w:val="FFFFFF"/>
                <w:sz w:val="16"/>
              </w:rPr>
              <w:t>Perfil</w:t>
            </w:r>
          </w:p>
        </w:tc>
        <w:tc>
          <w:tcPr>
            <w:tcW w:type="dxa" w:w="7370"/>
            <w:shd w:fill="0B3D2E"/>
            <w:vAlign w:val="center"/>
            <w:tcBorders>
              <w:top w:val="single" w:sz="5" w:space="0" w:color="FFFFFF"/>
              <w:left w:val="single" w:sz="5" w:space="0" w:color="FFFFFF"/>
              <w:bottom w:val="single" w:sz="5" w:space="0" w:color="FFFFFF"/>
              <w:right w:val="single" w:sz="5" w:space="0" w:color="FFFFFF"/>
            </w:tcBorders>
          </w:tcPr>
          <w:p>
            <w:pPr>
              <w:jc w:val="center"/>
            </w:pPr>
            <w:r>
              <w:rPr>
                <w:rFonts w:ascii="Liberation Sans" w:hAnsi="Liberation Sans" w:eastAsia="Liberation Sans"/>
                <w:b/>
                <w:color w:val="FFFFFF"/>
                <w:sz w:val="16"/>
              </w:rPr>
              <w:t>Preguntas que debe responder el tablero</w:t>
            </w:r>
          </w:p>
        </w:tc>
      </w:tr>
      <w:tr>
        <w:trPr>
          <w:cantSplit/>
        </w:trPr>
        <w:tc>
          <w:tcPr>
            <w:tcW w:type="dxa" w:w="2268"/>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Dirección</w:t>
            </w:r>
          </w:p>
        </w:tc>
        <w:tc>
          <w:tcPr>
            <w:tcW w:type="dxa" w:w="7370"/>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¿Qué obras están desviadas? ¿Cuál es la liquidez? ¿Qué margen se proyecta? ¿Qué riesgos exigen decisión?</w:t>
            </w:r>
          </w:p>
        </w:tc>
      </w:tr>
      <w:tr>
        <w:trPr>
          <w:cantSplit/>
        </w:trPr>
        <w:tc>
          <w:tcPr>
            <w:tcW w:type="dxa" w:w="2268"/>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Gerencia de proyectos</w:t>
            </w:r>
          </w:p>
        </w:tc>
        <w:tc>
          <w:tcPr>
            <w:tcW w:type="dxa" w:w="7370"/>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¿Qué actividades están atrasadas? ¿Qué RFIs o adicionales impactan plazo y costo?</w:t>
            </w:r>
          </w:p>
        </w:tc>
      </w:tr>
      <w:tr>
        <w:trPr>
          <w:cantSplit/>
        </w:trPr>
        <w:tc>
          <w:tcPr>
            <w:tcW w:type="dxa" w:w="2268"/>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Compras</w:t>
            </w:r>
          </w:p>
        </w:tc>
        <w:tc>
          <w:tcPr>
            <w:tcW w:type="dxa" w:w="7370"/>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¿Qué pedidos están vencidos? ¿Qué proveedores incumplen? ¿Qué compras urgentes se repiten?</w:t>
            </w:r>
          </w:p>
        </w:tc>
      </w:tr>
      <w:tr>
        <w:trPr>
          <w:cantSplit/>
        </w:trPr>
        <w:tc>
          <w:tcPr>
            <w:tcW w:type="dxa" w:w="2268"/>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Logística</w:t>
            </w:r>
          </w:p>
        </w:tc>
        <w:tc>
          <w:tcPr>
            <w:tcW w:type="dxa" w:w="7370"/>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¿Qué entregas están pendientes? ¿Qué vehículos están indisponibles? ¿Qué consumos son anómalos?</w:t>
            </w:r>
          </w:p>
        </w:tc>
      </w:tr>
      <w:tr>
        <w:trPr>
          <w:cantSplit/>
        </w:trPr>
        <w:tc>
          <w:tcPr>
            <w:tcW w:type="dxa" w:w="2268"/>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Pañol</w:t>
            </w:r>
          </w:p>
        </w:tc>
        <w:tc>
          <w:tcPr>
            <w:tcW w:type="dxa" w:w="7370"/>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¿Qué ítems están bajo mínimo? ¿Qué herramientas no fueron devueltas? ¿Qué movimientos requieren ajuste?</w:t>
            </w:r>
          </w:p>
        </w:tc>
      </w:tr>
      <w:tr>
        <w:trPr>
          <w:cantSplit/>
        </w:trPr>
        <w:tc>
          <w:tcPr>
            <w:tcW w:type="dxa" w:w="2268"/>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Administración</w:t>
            </w:r>
          </w:p>
        </w:tc>
        <w:tc>
          <w:tcPr>
            <w:tcW w:type="dxa" w:w="7370"/>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¿Qué costos no tienen imputación? ¿Qué certificaciones, pagos u obligaciones están pendientes?</w:t>
            </w:r>
          </w:p>
        </w:tc>
      </w:tr>
    </w:tbl>
    <w:p/>
    <w:tbl>
      <w:tblPr>
        <w:tblW w:type="auto" w:w="0"/>
        <w:jc w:val="center"/>
        <w:tblLook w:firstColumn="1" w:firstRow="1" w:lastColumn="0" w:lastRow="0" w:noHBand="0" w:noVBand="1" w:val="04A0"/>
      </w:tblPr>
      <w:tblGrid>
        <w:gridCol w:w="10312"/>
      </w:tblGrid>
      <w:tr>
        <w:trPr>
          <w:cantSplit/>
        </w:trPr>
        <w:tc>
          <w:tcPr>
            <w:tcW w:type="dxa" w:w="10312"/>
            <w:shd w:fill="E8F2EC"/>
            <w:tcBorders>
              <w:top w:val="single" w:sz="4" w:space="0" w:color="D5E4DC"/>
              <w:left w:val="single" w:sz="18" w:space="0" w:color="237A59"/>
              <w:bottom w:val="single" w:sz="4" w:space="0" w:color="D5E4DC"/>
              <w:right w:val="single" w:sz="4" w:space="0" w:color="D5E4DC"/>
            </w:tcBorders>
          </w:tcPr>
          <w:p>
            <w:pPr>
              <w:keepNext/>
              <w:keepLines/>
            </w:pPr>
            <w:r>
              <w:rPr>
                <w:rFonts w:ascii="Liberation Sans" w:hAnsi="Liberation Sans" w:eastAsia="Liberation Sans"/>
                <w:b/>
                <w:color w:val="0B3D2E"/>
                <w:sz w:val="18"/>
              </w:rPr>
              <w:t>REPORTE DIARIO SUGERIDO</w:t>
            </w:r>
          </w:p>
          <w:p>
            <w:pPr>
              <w:keepLines/>
              <w:spacing w:after="40"/>
            </w:pPr>
            <w:r>
              <w:rPr>
                <w:rFonts w:ascii="Liberation Sans" w:hAnsi="Liberation Sans" w:eastAsia="Liberation Sans"/>
                <w:color w:val="23312B"/>
                <w:sz w:val="18"/>
              </w:rPr>
              <w:t>Resumen automático por obra: avance cargado, personal y equipos utilizados, materiales consumidos, novedades críticas, pedidos abiertos, entregas pendientes y decisiones requeridas.</w:t>
            </w:r>
          </w:p>
        </w:tc>
      </w:tr>
    </w:tbl>
    <w:p>
      <w:pPr>
        <w:spacing w:after="20"/>
      </w:pPr>
    </w:p>
    <w:tbl>
      <w:tblPr>
        <w:tblW w:type="auto" w:w="0"/>
        <w:jc w:val="center"/>
        <w:tblLayout w:type="fixed"/>
        <w:tblLook w:firstColumn="1" w:firstRow="1" w:lastColumn="0" w:lastRow="0" w:noHBand="0" w:noVBand="1" w:val="04A0"/>
      </w:tblPr>
      <w:tblGrid>
        <w:gridCol w:w="879"/>
        <w:gridCol w:w="8957"/>
      </w:tblGrid>
      <w:tr>
        <w:tc>
          <w:tcPr>
            <w:tcW w:type="dxa" w:w="5156"/>
            <w:shd w:fill="0B3D2E"/>
            <w:vAlign w:val="center"/>
            <w:tcBorders>
              <w:top w:val="nil"/>
              <w:left w:val="nil"/>
              <w:bottom w:val="nil"/>
              <w:right w:val="nil"/>
            </w:tcBorders>
          </w:tcPr>
          <w:p>
            <w:pPr>
              <w:jc w:val="center"/>
            </w:pPr>
            <w:r>
              <w:rPr>
                <w:rFonts w:ascii="Liberation Sans" w:hAnsi="Liberation Sans" w:eastAsia="Liberation Sans"/>
                <w:b/>
                <w:color w:val="FFFFFF"/>
                <w:sz w:val="30"/>
              </w:rPr>
              <w:t>13</w:t>
            </w:r>
          </w:p>
        </w:tc>
        <w:tc>
          <w:tcPr>
            <w:tcW w:type="dxa" w:w="5156"/>
            <w:shd w:fill="EEF7F2"/>
            <w:vAlign w:val="center"/>
            <w:tcBorders>
              <w:top w:val="nil"/>
              <w:left w:val="nil"/>
              <w:bottom w:val="nil"/>
              <w:right w:val="nil"/>
            </w:tcBorders>
          </w:tcPr>
          <w:p>
            <w:r>
              <w:rPr>
                <w:rFonts w:ascii="Liberation Sans" w:hAnsi="Liberation Sans" w:eastAsia="Liberation Sans"/>
                <w:b/>
                <w:color w:val="0B3D2E"/>
                <w:sz w:val="26"/>
              </w:rPr>
              <w:t>UX/UI Y OPERACIÓN MÓVIL</w:t>
            </w:r>
          </w:p>
          <w:p>
            <w:pPr>
              <w:spacing w:after="0"/>
            </w:pPr>
            <w:r>
              <w:rPr>
                <w:rFonts w:ascii="Liberation Sans" w:hAnsi="Liberation Sans" w:eastAsia="Liberation Sans"/>
                <w:color w:val="68756F"/>
                <w:sz w:val="16"/>
              </w:rPr>
              <w:t>Reducir pasos, escritura y ambigüedad en cada tarea.</w:t>
            </w:r>
          </w:p>
        </w:tc>
      </w:tr>
    </w:tbl>
    <w:p>
      <w:pPr>
        <w:spacing w:after="20"/>
      </w:pPr>
    </w:p>
    <w:p>
      <w:pPr>
        <w:pStyle w:val="ListBullet"/>
        <w:spacing w:after="50"/>
        <w:ind w:left="283" w:hanging="142"/>
      </w:pPr>
      <w:r>
        <w:rPr>
          <w:rFonts w:ascii="Liberation Sans" w:hAnsi="Liberation Sans" w:eastAsia="Liberation Sans"/>
          <w:color w:val="23312B"/>
          <w:sz w:val="18"/>
        </w:rPr>
        <w:t>Diseñar por tarea y no por tabla de base de datos.</w:t>
      </w:r>
    </w:p>
    <w:p>
      <w:pPr>
        <w:pStyle w:val="ListBullet"/>
        <w:spacing w:after="50"/>
        <w:ind w:left="283" w:hanging="142"/>
      </w:pPr>
      <w:r>
        <w:rPr>
          <w:rFonts w:ascii="Liberation Sans" w:hAnsi="Liberation Sans" w:eastAsia="Liberation Sans"/>
          <w:color w:val="23312B"/>
          <w:sz w:val="18"/>
        </w:rPr>
        <w:t>Mostrar primero pendientes, alertas y acciones frecuentes.</w:t>
      </w:r>
    </w:p>
    <w:p>
      <w:pPr>
        <w:pStyle w:val="ListBullet"/>
        <w:spacing w:after="50"/>
        <w:ind w:left="283" w:hanging="142"/>
      </w:pPr>
      <w:r>
        <w:rPr>
          <w:rFonts w:ascii="Liberation Sans" w:hAnsi="Liberation Sans" w:eastAsia="Liberation Sans"/>
          <w:color w:val="23312B"/>
          <w:sz w:val="18"/>
        </w:rPr>
        <w:t>Usar estados visibles con nombres consistentes en todos los módulos.</w:t>
      </w:r>
    </w:p>
    <w:p>
      <w:pPr>
        <w:pStyle w:val="ListBullet"/>
        <w:spacing w:after="50"/>
        <w:ind w:left="283" w:hanging="142"/>
      </w:pPr>
      <w:r>
        <w:rPr>
          <w:rFonts w:ascii="Liberation Sans" w:hAnsi="Liberation Sans" w:eastAsia="Liberation Sans"/>
          <w:color w:val="23312B"/>
          <w:sz w:val="18"/>
        </w:rPr>
        <w:t>Precargar obra, usuario, fecha y ubicación siempre que sea posible.</w:t>
      </w:r>
    </w:p>
    <w:p>
      <w:pPr>
        <w:pStyle w:val="ListBullet"/>
        <w:spacing w:after="50"/>
        <w:ind w:left="283" w:hanging="142"/>
      </w:pPr>
      <w:r>
        <w:rPr>
          <w:rFonts w:ascii="Liberation Sans" w:hAnsi="Liberation Sans" w:eastAsia="Liberation Sans"/>
          <w:color w:val="23312B"/>
          <w:sz w:val="18"/>
        </w:rPr>
        <w:t>Permitir fotos, firma y escaneo QR desde el mismo flujo.</w:t>
      </w:r>
    </w:p>
    <w:p>
      <w:pPr>
        <w:pStyle w:val="ListBullet"/>
        <w:spacing w:after="50"/>
        <w:ind w:left="283" w:hanging="142"/>
      </w:pPr>
      <w:r>
        <w:rPr>
          <w:rFonts w:ascii="Liberation Sans" w:hAnsi="Liberation Sans" w:eastAsia="Liberation Sans"/>
          <w:color w:val="23312B"/>
          <w:sz w:val="18"/>
        </w:rPr>
        <w:t>Evitar formularios con campos que el sistema puede calcular o inferir.</w:t>
      </w:r>
    </w:p>
    <w:p>
      <w:pPr>
        <w:pStyle w:val="ListBullet"/>
        <w:spacing w:after="50"/>
        <w:ind w:left="283" w:hanging="142"/>
      </w:pPr>
      <w:r>
        <w:rPr>
          <w:rFonts w:ascii="Liberation Sans" w:hAnsi="Liberation Sans" w:eastAsia="Liberation Sans"/>
          <w:color w:val="23312B"/>
          <w:sz w:val="18"/>
        </w:rPr>
        <w:t>Diferenciar claramente “guardar borrador”, “enviar”, “aprobar”, “rechazar” y “cerrar”.</w:t>
      </w:r>
    </w:p>
    <w:p>
      <w:pPr>
        <w:pStyle w:val="ListBullet"/>
        <w:spacing w:after="50"/>
        <w:ind w:left="283" w:hanging="142"/>
      </w:pPr>
      <w:r>
        <w:rPr>
          <w:rFonts w:ascii="Liberation Sans" w:hAnsi="Liberation Sans" w:eastAsia="Liberation Sans"/>
          <w:color w:val="23312B"/>
          <w:sz w:val="18"/>
        </w:rPr>
        <w:t>Mantener una versión móvil rápida para campo y una versión de escritorio más analítica.</w:t>
      </w:r>
    </w:p>
    <w:tbl>
      <w:tblPr>
        <w:tblW w:type="auto" w:w="0"/>
        <w:jc w:val="center"/>
        <w:tblLook w:firstColumn="1" w:firstRow="1" w:lastColumn="0" w:lastRow="0" w:noHBand="0" w:noVBand="1" w:val="04A0"/>
      </w:tblPr>
      <w:tblGrid>
        <w:gridCol w:w="10312"/>
      </w:tblGrid>
      <w:tr>
        <w:trPr>
          <w:cantSplit/>
        </w:trPr>
        <w:tc>
          <w:tcPr>
            <w:tcW w:type="dxa" w:w="10312"/>
            <w:shd w:fill="0B3D2E"/>
            <w:tcBorders>
              <w:top w:val="single" w:sz="4" w:space="0" w:color="D5E4DC"/>
              <w:left w:val="single" w:sz="18" w:space="0" w:color="237A59"/>
              <w:bottom w:val="single" w:sz="4" w:space="0" w:color="D5E4DC"/>
              <w:right w:val="single" w:sz="4" w:space="0" w:color="D5E4DC"/>
            </w:tcBorders>
          </w:tcPr>
          <w:p>
            <w:pPr>
              <w:keepNext/>
              <w:keepLines/>
            </w:pPr>
            <w:r>
              <w:rPr>
                <w:rFonts w:ascii="Liberation Sans" w:hAnsi="Liberation Sans" w:eastAsia="Liberation Sans"/>
                <w:b/>
                <w:color w:val="FFFFFF"/>
                <w:sz w:val="18"/>
              </w:rPr>
              <w:t>PRINCIPIO DE EXPERIENCIA</w:t>
            </w:r>
          </w:p>
          <w:p>
            <w:pPr>
              <w:keepLines/>
              <w:spacing w:after="40"/>
            </w:pPr>
            <w:r>
              <w:rPr>
                <w:rFonts w:ascii="Liberation Sans" w:hAnsi="Liberation Sans" w:eastAsia="Liberation Sans"/>
                <w:color w:val="FFFFFF"/>
                <w:sz w:val="18"/>
              </w:rPr>
              <w:t>Cada pantalla debe dejar claro qué ocurrió antes, qué debe hacer el usuario ahora y qué sucederá después de confirmar.</w:t>
            </w:r>
          </w:p>
        </w:tc>
      </w:tr>
    </w:tbl>
    <w:p>
      <w:pPr>
        <w:spacing w:after="20"/>
      </w:pPr>
    </w:p>
    <w:tbl>
      <w:tblPr>
        <w:tblW w:type="auto" w:w="0"/>
        <w:jc w:val="center"/>
        <w:tblLayout w:type="fixed"/>
        <w:tblLook w:firstColumn="1" w:firstRow="1" w:lastColumn="0" w:lastRow="0" w:noHBand="0" w:noVBand="1" w:val="04A0"/>
      </w:tblPr>
      <w:tblGrid>
        <w:gridCol w:w="879"/>
        <w:gridCol w:w="8957"/>
      </w:tblGrid>
      <w:tr>
        <w:tc>
          <w:tcPr>
            <w:tcW w:type="dxa" w:w="5156"/>
            <w:shd w:fill="0B3D2E"/>
            <w:vAlign w:val="center"/>
            <w:tcBorders>
              <w:top w:val="nil"/>
              <w:left w:val="nil"/>
              <w:bottom w:val="nil"/>
              <w:right w:val="nil"/>
            </w:tcBorders>
          </w:tcPr>
          <w:p>
            <w:pPr>
              <w:jc w:val="center"/>
            </w:pPr>
            <w:r>
              <w:rPr>
                <w:rFonts w:ascii="Liberation Sans" w:hAnsi="Liberation Sans" w:eastAsia="Liberation Sans"/>
                <w:b/>
                <w:color w:val="FFFFFF"/>
                <w:sz w:val="30"/>
              </w:rPr>
              <w:t>14</w:t>
            </w:r>
          </w:p>
        </w:tc>
        <w:tc>
          <w:tcPr>
            <w:tcW w:type="dxa" w:w="5156"/>
            <w:shd w:fill="EEF7F2"/>
            <w:vAlign w:val="center"/>
            <w:tcBorders>
              <w:top w:val="nil"/>
              <w:left w:val="nil"/>
              <w:bottom w:val="nil"/>
              <w:right w:val="nil"/>
            </w:tcBorders>
          </w:tcPr>
          <w:p>
            <w:r>
              <w:rPr>
                <w:rFonts w:ascii="Liberation Sans" w:hAnsi="Liberation Sans" w:eastAsia="Liberation Sans"/>
                <w:b/>
                <w:color w:val="0B3D2E"/>
                <w:sz w:val="26"/>
              </w:rPr>
              <w:t>ARQUITECTURA Y CRITERIOS TÉCNICOS</w:t>
            </w:r>
          </w:p>
          <w:p>
            <w:pPr>
              <w:spacing w:after="0"/>
            </w:pPr>
            <w:r>
              <w:rPr>
                <w:rFonts w:ascii="Liberation Sans" w:hAnsi="Liberation Sans" w:eastAsia="Liberation Sans"/>
                <w:color w:val="68756F"/>
                <w:sz w:val="16"/>
              </w:rPr>
              <w:t>Una base única, segura y preparada para integraciones.</w:t>
            </w:r>
          </w:p>
        </w:tc>
      </w:tr>
    </w:tbl>
    <w:p>
      <w:pPr>
        <w:spacing w:after="20"/>
      </w:pP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1474"/>
            <w:shd w:fill="0B3D2E"/>
            <w:vAlign w:val="center"/>
            <w:tcBorders>
              <w:top w:val="single" w:sz="5" w:space="0" w:color="FFFFFF"/>
              <w:left w:val="single" w:sz="5" w:space="0" w:color="FFFFFF"/>
              <w:bottom w:val="single" w:sz="5" w:space="0" w:color="FFFFFF"/>
              <w:right w:val="single" w:sz="5" w:space="0" w:color="FFFFFF"/>
            </w:tcBorders>
          </w:tcPr>
          <w:p>
            <w:pPr>
              <w:jc w:val="center"/>
            </w:pPr>
            <w:r>
              <w:rPr>
                <w:rFonts w:ascii="Liberation Sans" w:hAnsi="Liberation Sans" w:eastAsia="Liberation Sans"/>
                <w:b/>
                <w:color w:val="FFFFFF"/>
                <w:sz w:val="16"/>
              </w:rPr>
              <w:t>Capa</w:t>
            </w:r>
          </w:p>
        </w:tc>
        <w:tc>
          <w:tcPr>
            <w:tcW w:type="dxa" w:w="3515"/>
            <w:shd w:fill="0B3D2E"/>
            <w:vAlign w:val="center"/>
            <w:tcBorders>
              <w:top w:val="single" w:sz="5" w:space="0" w:color="FFFFFF"/>
              <w:left w:val="single" w:sz="5" w:space="0" w:color="FFFFFF"/>
              <w:bottom w:val="single" w:sz="5" w:space="0" w:color="FFFFFF"/>
              <w:right w:val="single" w:sz="5" w:space="0" w:color="FFFFFF"/>
            </w:tcBorders>
          </w:tcPr>
          <w:p>
            <w:pPr>
              <w:jc w:val="center"/>
            </w:pPr>
            <w:r>
              <w:rPr>
                <w:rFonts w:ascii="Liberation Sans" w:hAnsi="Liberation Sans" w:eastAsia="Liberation Sans"/>
                <w:b/>
                <w:color w:val="FFFFFF"/>
                <w:sz w:val="16"/>
              </w:rPr>
              <w:t>Definición actual</w:t>
            </w:r>
          </w:p>
        </w:tc>
        <w:tc>
          <w:tcPr>
            <w:tcW w:type="dxa" w:w="4649"/>
            <w:shd w:fill="0B3D2E"/>
            <w:vAlign w:val="center"/>
            <w:tcBorders>
              <w:top w:val="single" w:sz="5" w:space="0" w:color="FFFFFF"/>
              <w:left w:val="single" w:sz="5" w:space="0" w:color="FFFFFF"/>
              <w:bottom w:val="single" w:sz="5" w:space="0" w:color="FFFFFF"/>
              <w:right w:val="single" w:sz="5" w:space="0" w:color="FFFFFF"/>
            </w:tcBorders>
          </w:tcPr>
          <w:p>
            <w:pPr>
              <w:jc w:val="center"/>
            </w:pPr>
            <w:r>
              <w:rPr>
                <w:rFonts w:ascii="Liberation Sans" w:hAnsi="Liberation Sans" w:eastAsia="Liberation Sans"/>
                <w:b/>
                <w:color w:val="FFFFFF"/>
                <w:sz w:val="16"/>
              </w:rPr>
              <w:t>Criterio de evolución</w:t>
            </w:r>
          </w:p>
        </w:tc>
      </w:tr>
      <w:tr>
        <w:trPr>
          <w:cantSplit/>
        </w:trPr>
        <w:tc>
          <w:tcPr>
            <w:tcW w:type="dxa" w:w="1474"/>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Frontend</w:t>
            </w:r>
          </w:p>
        </w:tc>
        <w:tc>
          <w:tcPr>
            <w:tcW w:type="dxa" w:w="3515"/>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React 18 + Vite + TypeScript, formato PWA.</w:t>
            </w:r>
          </w:p>
        </w:tc>
        <w:tc>
          <w:tcPr>
            <w:tcW w:type="dxa" w:w="4649"/>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Componentes reutilizables, experiencia móvil y soporte offline selectivo.</w:t>
            </w:r>
          </w:p>
        </w:tc>
      </w:tr>
      <w:tr>
        <w:trPr>
          <w:cantSplit/>
        </w:trPr>
        <w:tc>
          <w:tcPr>
            <w:tcW w:type="dxa" w:w="1474"/>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Datos</w:t>
            </w:r>
          </w:p>
        </w:tc>
        <w:tc>
          <w:tcPr>
            <w:tcW w:type="dxa" w:w="3515"/>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Supabase / PostgreSQL.</w:t>
            </w:r>
          </w:p>
        </w:tc>
        <w:tc>
          <w:tcPr>
            <w:tcW w:type="dxa" w:w="4649"/>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Modelo relacional consistente, tenant_id, auditoría y catálogos únicos.</w:t>
            </w:r>
          </w:p>
        </w:tc>
      </w:tr>
      <w:tr>
        <w:trPr>
          <w:cantSplit/>
        </w:trPr>
        <w:tc>
          <w:tcPr>
            <w:tcW w:type="dxa" w:w="1474"/>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Backend</w:t>
            </w:r>
          </w:p>
        </w:tc>
        <w:tc>
          <w:tcPr>
            <w:tcW w:type="dxa" w:w="3515"/>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Edge Functions en Deno / TypeScript.</w:t>
            </w:r>
          </w:p>
        </w:tc>
        <w:tc>
          <w:tcPr>
            <w:tcW w:type="dxa" w:w="4649"/>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Lógica sensible, automatizaciones, OCR, notificaciones e integraciones.</w:t>
            </w:r>
          </w:p>
        </w:tc>
      </w:tr>
      <w:tr>
        <w:trPr>
          <w:cantSplit/>
        </w:trPr>
        <w:tc>
          <w:tcPr>
            <w:tcW w:type="dxa" w:w="1474"/>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IA</w:t>
            </w:r>
          </w:p>
        </w:tc>
        <w:tc>
          <w:tcPr>
            <w:tcW w:type="dxa" w:w="3515"/>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GPT-4o y Gemini AI.</w:t>
            </w:r>
          </w:p>
        </w:tc>
        <w:tc>
          <w:tcPr>
            <w:tcW w:type="dxa" w:w="4649"/>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Asistencia y extracción con validación humana; no reemplazar aprobaciones críticas.</w:t>
            </w:r>
          </w:p>
        </w:tc>
      </w:tr>
      <w:tr>
        <w:trPr>
          <w:cantSplit/>
        </w:trPr>
        <w:tc>
          <w:tcPr>
            <w:tcW w:type="dxa" w:w="1474"/>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Seguridad</w:t>
            </w:r>
          </w:p>
        </w:tc>
        <w:tc>
          <w:tcPr>
            <w:tcW w:type="dxa" w:w="3515"/>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RLS, JWT, TLS 1.3 y buckets privados.</w:t>
            </w:r>
          </w:p>
        </w:tc>
        <w:tc>
          <w:tcPr>
            <w:tcW w:type="dxa" w:w="4649"/>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Permisos por rol, módulo, acción, obra y centro de costo.</w:t>
            </w:r>
          </w:p>
        </w:tc>
      </w:tr>
      <w:tr>
        <w:trPr>
          <w:cantSplit/>
        </w:trPr>
        <w:tc>
          <w:tcPr>
            <w:tcW w:type="dxa" w:w="1474"/>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Canales</w:t>
            </w:r>
          </w:p>
        </w:tc>
        <w:tc>
          <w:tcPr>
            <w:tcW w:type="dxa" w:w="3515"/>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Web, móvil y WhatsApp.</w:t>
            </w:r>
          </w:p>
        </w:tc>
        <w:tc>
          <w:tcPr>
            <w:tcW w:type="dxa" w:w="4649"/>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WhatsApp para consulta y acciones acotadas, con confirmación y auditoría.</w:t>
            </w:r>
          </w:p>
        </w:tc>
      </w:tr>
    </w:tbl>
    <w:p/>
    <w:p>
      <w:pPr>
        <w:pStyle w:val="ListBullet"/>
        <w:spacing w:after="50"/>
        <w:ind w:left="283" w:hanging="142"/>
      </w:pPr>
      <w:r>
        <w:rPr>
          <w:rFonts w:ascii="Liberation Sans" w:hAnsi="Liberation Sans" w:eastAsia="Liberation Sans"/>
          <w:color w:val="23312B"/>
          <w:sz w:val="18"/>
        </w:rPr>
        <w:t>No duplicar entidades maestras entre módulos: obras, usuarios, proveedores, vehículos, ítems y centros de costo deben ser únicos.</w:t>
      </w:r>
    </w:p>
    <w:p>
      <w:pPr>
        <w:pStyle w:val="ListBullet"/>
        <w:spacing w:after="50"/>
        <w:ind w:left="283" w:hanging="142"/>
      </w:pPr>
      <w:r>
        <w:rPr>
          <w:rFonts w:ascii="Liberation Sans" w:hAnsi="Liberation Sans" w:eastAsia="Liberation Sans"/>
          <w:color w:val="23312B"/>
          <w:sz w:val="18"/>
        </w:rPr>
        <w:t>Las automatizaciones deben ser idempotentes para evitar movimientos duplicados.</w:t>
      </w:r>
    </w:p>
    <w:p>
      <w:pPr>
        <w:pStyle w:val="ListBullet"/>
        <w:spacing w:after="50"/>
        <w:ind w:left="283" w:hanging="142"/>
      </w:pPr>
      <w:r>
        <w:rPr>
          <w:rFonts w:ascii="Liberation Sans" w:hAnsi="Liberation Sans" w:eastAsia="Liberation Sans"/>
          <w:color w:val="23312B"/>
          <w:sz w:val="18"/>
        </w:rPr>
        <w:t>Los procesos que afecten stock, costos o aprobaciones deben ejecutarse mediante transacciones seguras.</w:t>
      </w:r>
    </w:p>
    <w:p>
      <w:pPr>
        <w:pStyle w:val="ListBullet"/>
        <w:spacing w:after="50"/>
        <w:ind w:left="283" w:hanging="142"/>
      </w:pPr>
      <w:r>
        <w:rPr>
          <w:rFonts w:ascii="Liberation Sans" w:hAnsi="Liberation Sans" w:eastAsia="Liberation Sans"/>
          <w:color w:val="23312B"/>
          <w:sz w:val="18"/>
        </w:rPr>
        <w:t>Las acciones desde WhatsApp deben confirmar el objeto, la empresa y la intención antes de guardar cambios.</w:t>
      </w:r>
    </w:p>
    <w:p>
      <w:pPr>
        <w:pStyle w:val="ListBullet"/>
        <w:spacing w:after="50"/>
        <w:ind w:left="283" w:hanging="142"/>
      </w:pPr>
      <w:r>
        <w:rPr>
          <w:rFonts w:ascii="Liberation Sans" w:hAnsi="Liberation Sans" w:eastAsia="Liberation Sans"/>
          <w:color w:val="23312B"/>
          <w:sz w:val="18"/>
        </w:rPr>
        <w:t>Las integraciones deben usar API y eventos, evitando dependencias rígidas entre pantallas.</w:t>
      </w:r>
    </w:p>
    <w:p>
      <w:r>
        <w:br w:type="page"/>
      </w:r>
    </w:p>
    <w:tbl>
      <w:tblPr>
        <w:tblW w:type="auto" w:w="0"/>
        <w:jc w:val="center"/>
        <w:tblLayout w:type="fixed"/>
        <w:tblLook w:firstColumn="1" w:firstRow="1" w:lastColumn="0" w:lastRow="0" w:noHBand="0" w:noVBand="1" w:val="04A0"/>
      </w:tblPr>
      <w:tblGrid>
        <w:gridCol w:w="879"/>
        <w:gridCol w:w="8957"/>
      </w:tblGrid>
      <w:tr>
        <w:tc>
          <w:tcPr>
            <w:tcW w:type="dxa" w:w="5156"/>
            <w:shd w:fill="0B3D2E"/>
            <w:vAlign w:val="center"/>
            <w:tcBorders>
              <w:top w:val="nil"/>
              <w:left w:val="nil"/>
              <w:bottom w:val="nil"/>
              <w:right w:val="nil"/>
            </w:tcBorders>
          </w:tcPr>
          <w:p>
            <w:pPr>
              <w:jc w:val="center"/>
            </w:pPr>
            <w:r>
              <w:rPr>
                <w:rFonts w:ascii="Liberation Sans" w:hAnsi="Liberation Sans" w:eastAsia="Liberation Sans"/>
                <w:b/>
                <w:color w:val="FFFFFF"/>
                <w:sz w:val="30"/>
              </w:rPr>
              <w:t>15</w:t>
            </w:r>
          </w:p>
        </w:tc>
        <w:tc>
          <w:tcPr>
            <w:tcW w:type="dxa" w:w="5156"/>
            <w:shd w:fill="EEF7F2"/>
            <w:vAlign w:val="center"/>
            <w:tcBorders>
              <w:top w:val="nil"/>
              <w:left w:val="nil"/>
              <w:bottom w:val="nil"/>
              <w:right w:val="nil"/>
            </w:tcBorders>
          </w:tcPr>
          <w:p>
            <w:r>
              <w:rPr>
                <w:rFonts w:ascii="Liberation Sans" w:hAnsi="Liberation Sans" w:eastAsia="Liberation Sans"/>
                <w:b/>
                <w:color w:val="0B3D2E"/>
                <w:sz w:val="26"/>
              </w:rPr>
              <w:t>ACUERDOS CONSOLIDADOS Y PUNTOS ABIERTOS</w:t>
            </w:r>
          </w:p>
          <w:p>
            <w:pPr>
              <w:spacing w:after="0"/>
            </w:pPr>
            <w:r>
              <w:rPr>
                <w:rFonts w:ascii="Liberation Sans" w:hAnsi="Liberation Sans" w:eastAsia="Liberation Sans"/>
                <w:color w:val="68756F"/>
                <w:sz w:val="16"/>
              </w:rPr>
              <w:t>Qué puede pasar a diseño y qué requiere validación adicional.</w:t>
            </w:r>
          </w:p>
        </w:tc>
      </w:tr>
    </w:tbl>
    <w:p>
      <w:pPr>
        <w:spacing w:after="20"/>
      </w:pPr>
    </w:p>
    <w:tbl>
      <w:tblPr>
        <w:tblW w:type="auto" w:w="0"/>
        <w:jc w:val="center"/>
        <w:tblLayout w:type="fixed"/>
        <w:tblLook w:firstColumn="1" w:firstRow="1" w:lastColumn="0" w:lastRow="0" w:noHBand="0" w:noVBand="1" w:val="04A0"/>
      </w:tblPr>
      <w:tblGrid>
        <w:gridCol w:w="5156"/>
        <w:gridCol w:w="5156"/>
      </w:tblGrid>
      <w:tr>
        <w:trPr>
          <w:tblHeader w:val="true"/>
          <w:cantSplit/>
        </w:trPr>
        <w:tc>
          <w:tcPr>
            <w:tcW w:type="dxa" w:w="1474"/>
            <w:shd w:fill="0B3D2E"/>
            <w:vAlign w:val="center"/>
            <w:tcBorders>
              <w:top w:val="single" w:sz="5" w:space="0" w:color="FFFFFF"/>
              <w:left w:val="single" w:sz="5" w:space="0" w:color="FFFFFF"/>
              <w:bottom w:val="single" w:sz="5" w:space="0" w:color="FFFFFF"/>
              <w:right w:val="single" w:sz="5" w:space="0" w:color="FFFFFF"/>
            </w:tcBorders>
          </w:tcPr>
          <w:p>
            <w:pPr>
              <w:jc w:val="center"/>
            </w:pPr>
            <w:r>
              <w:rPr>
                <w:rFonts w:ascii="Liberation Sans" w:hAnsi="Liberation Sans" w:eastAsia="Liberation Sans"/>
                <w:b/>
                <w:color w:val="FFFFFF"/>
                <w:sz w:val="16"/>
              </w:rPr>
              <w:t>Tipo</w:t>
            </w:r>
          </w:p>
        </w:tc>
        <w:tc>
          <w:tcPr>
            <w:tcW w:type="dxa" w:w="8164"/>
            <w:shd w:fill="0B3D2E"/>
            <w:vAlign w:val="center"/>
            <w:tcBorders>
              <w:top w:val="single" w:sz="5" w:space="0" w:color="FFFFFF"/>
              <w:left w:val="single" w:sz="5" w:space="0" w:color="FFFFFF"/>
              <w:bottom w:val="single" w:sz="5" w:space="0" w:color="FFFFFF"/>
              <w:right w:val="single" w:sz="5" w:space="0" w:color="FFFFFF"/>
            </w:tcBorders>
          </w:tcPr>
          <w:p>
            <w:pPr>
              <w:jc w:val="center"/>
            </w:pPr>
            <w:r>
              <w:rPr>
                <w:rFonts w:ascii="Liberation Sans" w:hAnsi="Liberation Sans" w:eastAsia="Liberation Sans"/>
                <w:b/>
                <w:color w:val="FFFFFF"/>
                <w:sz w:val="16"/>
              </w:rPr>
              <w:t>Definición</w:t>
            </w:r>
          </w:p>
        </w:tc>
      </w:tr>
      <w:tr>
        <w:trPr>
          <w:cantSplit/>
        </w:trPr>
        <w:tc>
          <w:tcPr>
            <w:tcW w:type="dxa" w:w="1474"/>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Acuerdo</w:t>
            </w:r>
          </w:p>
        </w:tc>
        <w:tc>
          <w:tcPr>
            <w:tcW w:type="dxa" w:w="8164"/>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Priorizar Logística e Inventario y cerrar el flujo Obra → Pedido → Compra → Recepción → Stock.</w:t>
            </w:r>
          </w:p>
        </w:tc>
      </w:tr>
      <w:tr>
        <w:trPr>
          <w:cantSplit/>
        </w:trPr>
        <w:tc>
          <w:tcPr>
            <w:tcW w:type="dxa" w:w="1474"/>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Acuerdo</w:t>
            </w:r>
          </w:p>
        </w:tc>
        <w:tc>
          <w:tcPr>
            <w:tcW w:type="dxa" w:w="8164"/>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Incorporar recepción con checklist, firma, fotos y tratamiento de diferencias.</w:t>
            </w:r>
          </w:p>
        </w:tc>
      </w:tr>
      <w:tr>
        <w:trPr>
          <w:cantSplit/>
        </w:trPr>
        <w:tc>
          <w:tcPr>
            <w:tcW w:type="dxa" w:w="1474"/>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Acuerdo</w:t>
            </w:r>
          </w:p>
        </w:tc>
        <w:tc>
          <w:tcPr>
            <w:tcW w:type="dxa" w:w="8164"/>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Usar QR/código de barras en inventario, herramientas, flota y accesos donde aporte velocidad real.</w:t>
            </w:r>
          </w:p>
        </w:tc>
      </w:tr>
      <w:tr>
        <w:trPr>
          <w:cantSplit/>
        </w:trPr>
        <w:tc>
          <w:tcPr>
            <w:tcW w:type="dxa" w:w="1474"/>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Acuerdo</w:t>
            </w:r>
          </w:p>
        </w:tc>
        <w:tc>
          <w:tcPr>
            <w:tcW w:type="dxa" w:w="8164"/>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Construir permisos más granulares que los perfiles Admin/Operario.</w:t>
            </w:r>
          </w:p>
        </w:tc>
      </w:tr>
      <w:tr>
        <w:trPr>
          <w:cantSplit/>
        </w:trPr>
        <w:tc>
          <w:tcPr>
            <w:tcW w:type="dxa" w:w="1474"/>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Acuerdo</w:t>
            </w:r>
          </w:p>
        </w:tc>
        <w:tc>
          <w:tcPr>
            <w:tcW w:type="dxa" w:w="8164"/>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Hacer que el Parte Diario genere solicitudes, alertas y actualización de avance.</w:t>
            </w:r>
          </w:p>
        </w:tc>
      </w:tr>
      <w:tr>
        <w:trPr>
          <w:cantSplit/>
        </w:trPr>
        <w:tc>
          <w:tcPr>
            <w:tcW w:type="dxa" w:w="1474"/>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Pendiente</w:t>
            </w:r>
          </w:p>
        </w:tc>
        <w:tc>
          <w:tcPr>
            <w:tcW w:type="dxa" w:w="8164"/>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Definir matriz formal de aprobaciones por monto, urgencia, obra y tipo de registro.</w:t>
            </w:r>
          </w:p>
        </w:tc>
      </w:tr>
      <w:tr>
        <w:trPr>
          <w:cantSplit/>
        </w:trPr>
        <w:tc>
          <w:tcPr>
            <w:tcW w:type="dxa" w:w="1474"/>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Pendiente</w:t>
            </w:r>
          </w:p>
        </w:tc>
        <w:tc>
          <w:tcPr>
            <w:tcW w:type="dxa" w:w="8164"/>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Definir comportamiento offline y conflictos de sincronización.</w:t>
            </w:r>
          </w:p>
        </w:tc>
      </w:tr>
      <w:tr>
        <w:trPr>
          <w:cantSplit/>
        </w:trPr>
        <w:tc>
          <w:tcPr>
            <w:tcW w:type="dxa" w:w="1474"/>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Pendiente</w:t>
            </w:r>
          </w:p>
        </w:tc>
        <w:tc>
          <w:tcPr>
            <w:tcW w:type="dxa" w:w="8164"/>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Definir firma requerida: simple en pantalla, firma electrónica o firma digital según documento.</w:t>
            </w:r>
          </w:p>
        </w:tc>
      </w:tr>
      <w:tr>
        <w:trPr>
          <w:cantSplit/>
        </w:trPr>
        <w:tc>
          <w:tcPr>
            <w:tcW w:type="dxa" w:w="1474"/>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Pendiente</w:t>
            </w:r>
          </w:p>
        </w:tc>
        <w:tc>
          <w:tcPr>
            <w:tcW w:type="dxa" w:w="8164"/>
            <w:shd w:fill="FFFFFF"/>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Confirmar estructura definitiva de órdenes de trabajo: obra, taller y tareas internas.</w:t>
            </w:r>
          </w:p>
        </w:tc>
      </w:tr>
      <w:tr>
        <w:trPr>
          <w:cantSplit/>
        </w:trPr>
        <w:tc>
          <w:tcPr>
            <w:tcW w:type="dxa" w:w="1474"/>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Pendiente</w:t>
            </w:r>
          </w:p>
        </w:tc>
        <w:tc>
          <w:tcPr>
            <w:tcW w:type="dxa" w:w="8164"/>
            <w:shd w:fill="F4F7F5"/>
            <w:vAlign w:val="top"/>
            <w:tcBorders>
              <w:top w:val="single" w:sz="4" w:space="0" w:color="D6E0DB"/>
              <w:left w:val="single" w:sz="4" w:space="0" w:color="D6E0DB"/>
              <w:bottom w:val="single" w:sz="4" w:space="0" w:color="D6E0DB"/>
              <w:right w:val="single" w:sz="4" w:space="0" w:color="D6E0DB"/>
            </w:tcBorders>
          </w:tcPr>
          <w:p>
            <w:pPr>
              <w:spacing w:after="0"/>
            </w:pPr>
            <w:r>
              <w:rPr>
                <w:rFonts w:ascii="Liberation Sans" w:hAnsi="Liberation Sans" w:eastAsia="Liberation Sans"/>
                <w:color w:val="23312B"/>
                <w:sz w:val="16"/>
              </w:rPr>
              <w:t>Validar KPIs y reportes por cada rol antes de construir tableros finales.</w:t>
            </w:r>
          </w:p>
        </w:tc>
      </w:tr>
    </w:tbl>
    <w:p/>
    <w:tbl>
      <w:tblPr>
        <w:tblW w:type="auto" w:w="0"/>
        <w:jc w:val="center"/>
        <w:tblLook w:firstColumn="1" w:firstRow="1" w:lastColumn="0" w:lastRow="0" w:noHBand="0" w:noVBand="1" w:val="04A0"/>
      </w:tblPr>
      <w:tblGrid>
        <w:gridCol w:w="10312"/>
      </w:tblGrid>
      <w:tr>
        <w:trPr>
          <w:cantSplit/>
        </w:trPr>
        <w:tc>
          <w:tcPr>
            <w:tcW w:type="dxa" w:w="10312"/>
            <w:shd w:fill="0B3D2E"/>
            <w:tcBorders>
              <w:top w:val="single" w:sz="4" w:space="0" w:color="D5E4DC"/>
              <w:left w:val="single" w:sz="18" w:space="0" w:color="237A59"/>
              <w:bottom w:val="single" w:sz="4" w:space="0" w:color="D5E4DC"/>
              <w:right w:val="single" w:sz="4" w:space="0" w:color="D5E4DC"/>
            </w:tcBorders>
          </w:tcPr>
          <w:p>
            <w:pPr>
              <w:keepNext/>
              <w:keepLines/>
            </w:pPr>
            <w:r>
              <w:rPr>
                <w:rFonts w:ascii="Liberation Sans" w:hAnsi="Liberation Sans" w:eastAsia="Liberation Sans"/>
                <w:b/>
                <w:color w:val="FFFFFF"/>
                <w:sz w:val="18"/>
              </w:rPr>
              <w:t>PRÓXIMO HITO</w:t>
            </w:r>
          </w:p>
          <w:p>
            <w:pPr>
              <w:keepLines/>
              <w:spacing w:after="40"/>
            </w:pPr>
            <w:r>
              <w:rPr>
                <w:rFonts w:ascii="Liberation Sans" w:hAnsi="Liberation Sans" w:eastAsia="Liberation Sans"/>
                <w:color w:val="FFFFFF"/>
                <w:sz w:val="18"/>
              </w:rPr>
              <w:t>Transformar estos acuerdos en historias de usuario y criterios de aceptación, priorizando un circuito operativo completo antes de ampliar la cantidad de módulos.</w:t>
            </w:r>
          </w:p>
        </w:tc>
      </w:tr>
    </w:tbl>
    <w:p>
      <w:pPr>
        <w:spacing w:after="20"/>
      </w:pPr>
    </w:p>
    <w:sectPr w:rsidR="00FC693F" w:rsidRPr="0006063C" w:rsidSect="00034616">
      <w:headerReference w:type="default" r:id="rId9"/>
      <w:footerReference w:type="default" r:id="rId10"/>
      <w:pgSz w:w="12240" w:h="15840"/>
      <w:pgMar w:top="879" w:right="964" w:bottom="907" w:left="964" w:header="312"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307"/>
      <w:gridCol w:w="3307"/>
      <w:gridCol w:w="3307"/>
    </w:tblGrid>
    <w:tr>
      <w:tc>
        <w:tcPr>
          <w:tcW w:type="dxa" w:w="3307"/>
          <w:tcBorders>
            <w:top w:val="single" w:sz="7" w:space="0" w:color="CBD8D1"/>
          </w:tcBorders>
        </w:tcPr>
        <w:p>
          <w:r>
            <w:rPr>
              <w:rFonts w:ascii="Liberation Sans" w:hAnsi="Liberation Sans" w:eastAsia="Liberation Sans"/>
              <w:color w:val="68756F"/>
              <w:sz w:val="14"/>
            </w:rPr>
            <w:t>ECAR-DOC-REC-001</w:t>
          </w:r>
        </w:p>
      </w:tc>
      <w:tc>
        <w:tcPr>
          <w:tcW w:type="dxa" w:w="3307"/>
          <w:tcBorders>
            <w:top w:val="single" w:sz="7" w:space="0" w:color="CBD8D1"/>
          </w:tcBorders>
        </w:tcPr>
        <w:p>
          <w:pPr>
            <w:jc w:val="center"/>
          </w:pPr>
          <w:r>
            <w:rPr>
              <w:rFonts w:ascii="Liberation Sans" w:hAnsi="Liberation Sans" w:eastAsia="Liberation Sans"/>
              <w:color w:val="68756F"/>
              <w:sz w:val="14"/>
            </w:rPr>
            <w:t>Uso interno - versión de trabajo</w:t>
          </w:r>
        </w:p>
      </w:tc>
      <w:tc>
        <w:tcPr>
          <w:tcW w:type="dxa" w:w="3307"/>
          <w:tcBorders>
            <w:top w:val="single" w:sz="7" w:space="0" w:color="CBD8D1"/>
          </w:tcBorders>
        </w:tcPr>
        <w:p>
          <w:pPr>
            <w:jc w:val="right"/>
          </w:pPr>
          <w: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6350"/>
      <w:gridCol w:w="3572"/>
    </w:tblGrid>
    <w:tr>
      <w:tc>
        <w:tcPr>
          <w:tcW w:type="dxa" w:w="4961"/>
          <w:tcBorders>
            <w:bottom w:val="single" w:sz="10" w:space="0" w:color="155B43"/>
          </w:tcBorders>
        </w:tcPr>
        <w:p>
          <w:r>
            <w:rPr>
              <w:rFonts w:ascii="Liberation Sans" w:hAnsi="Liberation Sans" w:eastAsia="Liberation Sans"/>
              <w:b/>
              <w:color w:val="0B3D2E"/>
              <w:sz w:val="15"/>
            </w:rPr>
            <w:t>Documento maestro de reuniones y definiciones</w:t>
          </w:r>
        </w:p>
      </w:tc>
      <w:tc>
        <w:tcPr>
          <w:tcW w:type="dxa" w:w="4961"/>
          <w:tcBorders>
            <w:bottom w:val="single" w:sz="10" w:space="0" w:color="155B43"/>
          </w:tcBorders>
        </w:tcPr>
        <w:p>
          <w:pPr>
            <w:jc w:val="right"/>
          </w:pPr>
          <w:r>
            <w:rPr>
              <w:rFonts w:ascii="Liberation Sans" w:hAnsi="Liberation Sans" w:eastAsia="Liberation Sans"/>
              <w:b/>
              <w:color w:val="237A59"/>
              <w:sz w:val="15"/>
            </w:rPr>
            <w:t>ECAR  |  Grow Labs</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76" w:lineRule="auto"/>
    </w:pPr>
    <w:rPr>
      <w:rFonts w:ascii="Liberation Sans" w:hAnsi="Liberation Sans" w:eastAsia="Liberation Sans"/>
      <w:color w:val="23312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Liberation Sans" w:hAnsi="Liberation Sans" w:eastAsia="Liberation Sans"/>
      <w:b/>
      <w:bCs/>
      <w:color w:val="0B3D2E"/>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Liberation Sans" w:hAnsi="Liberation Sans" w:eastAsia="Liberation Sans"/>
      <w:b/>
      <w:bCs/>
      <w:color w:val="155B43"/>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Liberation Sans" w:hAnsi="Liberation Sans" w:eastAsia="Liberation Sans"/>
      <w:b/>
      <w:bCs/>
      <w:color w:val="237A5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eastAsia="Liberation Sans"/>
      <w:b/>
      <w:color w:val="0B3D2E"/>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Liberation Sans" w:hAnsi="Liberation Sans" w:eastAsia="Liberation Sans"/>
      <w:b w:val="0"/>
      <w:i/>
      <w:iCs/>
      <w:color w:val="237A5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CAREyebrow">
    <w:name w:val="ECAR Eyebrow"/>
    <w:pPr>
      <w:spacing w:after="60"/>
    </w:pPr>
    <w:rPr>
      <w:rFonts w:ascii="Liberation Sans" w:hAnsi="Liberation Sans"/>
      <w:b/>
      <w:color w:val="237A59"/>
      <w:sz w:val="16"/>
    </w:rPr>
  </w:style>
  <w:style w:type="paragraph" w:customStyle="1" w:styleId="ECARCaption">
    <w:name w:val="ECAR Caption"/>
    <w:pPr>
      <w:spacing w:after="160"/>
      <w:jc w:val="center"/>
    </w:pPr>
    <w:rPr>
      <w:rFonts w:ascii="Liberation Sans" w:hAnsi="Liberation Sans"/>
      <w:i/>
      <w:color w:val="68756F"/>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