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contextualSpacing w:val="0"/>
      </w:pPr>
      <w:r w:rsidDel="00000000" w:rsidR="00000000" w:rsidRPr="00000000">
        <w:rPr>
          <w:b w:val="1"/>
          <w:rtl w:val="0"/>
        </w:rPr>
        <w:t xml:space="preserve">Pasos necesarios para la confección de silajes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Para lograr una alta calidad en los forrajes que vamos a producir en nuestro establecimiento, es recomendable seguir una serie de pasos. Los mismos nos permitirán maximizar la eficiencia de producción y de esa manera obtener el alimento de la mejor calidad y al mas bajo costo posible.</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Podemos dividir a todos los procesos en 2 grandes grupos: p</w:t>
      </w:r>
      <w:r w:rsidDel="00000000" w:rsidR="00000000" w:rsidRPr="00000000">
        <w:rPr>
          <w:rtl w:val="0"/>
        </w:rPr>
        <w:t xml:space="preserve">lanificación y confección</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rtl w:val="0"/>
        </w:rPr>
        <w:t xml:space="preserve">Planificación:</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Elección de Híbridos</w:t>
      </w:r>
    </w:p>
    <w:p w:rsidR="00000000" w:rsidDel="00000000" w:rsidP="00000000" w:rsidRDefault="00000000" w:rsidRPr="00000000">
      <w:pPr>
        <w:contextualSpacing w:val="0"/>
      </w:pPr>
      <w:r w:rsidDel="00000000" w:rsidR="00000000" w:rsidRPr="00000000">
        <w:rPr>
          <w:rtl w:val="0"/>
        </w:rPr>
        <w:t xml:space="preserve"> </w:t>
      </w:r>
    </w:p>
    <w:p w:rsidR="00000000" w:rsidDel="00000000" w:rsidP="00000000" w:rsidRDefault="00000000" w:rsidRPr="00000000">
      <w:pPr>
        <w:contextualSpacing w:val="0"/>
      </w:pPr>
      <w:r w:rsidDel="00000000" w:rsidR="00000000" w:rsidRPr="00000000">
        <w:rPr>
          <w:rtl w:val="0"/>
        </w:rPr>
        <w:t xml:space="preserve">Se deben utilizar materiales con adaptación regional que garanticen alto rendimiento de forraje, resistencia a plagas y enfermedades, buena digestibilidad de fibra, excelente relación entre órgano reproductivo y resto de planta, buena relación entre máxima producción de materia seca y humedad de confección o picado, y con almidón de alta degradabilidad ruminal.</w:t>
      </w:r>
    </w:p>
    <w:p w:rsidR="00000000" w:rsidDel="00000000" w:rsidP="00000000" w:rsidRDefault="00000000" w:rsidRPr="00000000">
      <w:pPr>
        <w:contextualSpacing w:val="0"/>
      </w:pPr>
      <w:r w:rsidDel="00000000" w:rsidR="00000000" w:rsidRPr="00000000">
        <w:rPr>
          <w:rtl w:val="0"/>
        </w:rPr>
        <w:t xml:space="preserve"> </w:t>
      </w:r>
    </w:p>
    <w:p w:rsidR="00000000" w:rsidDel="00000000" w:rsidP="00000000" w:rsidRDefault="00000000" w:rsidRPr="00000000">
      <w:pPr>
        <w:contextualSpacing w:val="0"/>
      </w:pPr>
      <w:r w:rsidDel="00000000" w:rsidR="00000000" w:rsidRPr="00000000">
        <w:rPr>
          <w:rtl w:val="0"/>
        </w:rPr>
        <w:t xml:space="preserve">Manejo agronómico:</w:t>
      </w:r>
    </w:p>
    <w:p w:rsidR="00000000" w:rsidDel="00000000" w:rsidP="00000000" w:rsidRDefault="00000000" w:rsidRPr="00000000">
      <w:pPr>
        <w:contextualSpacing w:val="0"/>
      </w:pPr>
      <w:r w:rsidDel="00000000" w:rsidR="00000000" w:rsidRPr="00000000">
        <w:rPr>
          <w:rtl w:val="0"/>
        </w:rPr>
        <w:t xml:space="preserve"> </w:t>
      </w:r>
    </w:p>
    <w:p w:rsidR="00000000" w:rsidDel="00000000" w:rsidP="00000000" w:rsidRDefault="00000000" w:rsidRPr="00000000">
      <w:pPr>
        <w:contextualSpacing w:val="0"/>
      </w:pPr>
      <w:r w:rsidDel="00000000" w:rsidR="00000000" w:rsidRPr="00000000">
        <w:rPr>
          <w:rtl w:val="0"/>
        </w:rPr>
        <w:t xml:space="preserve">Será acorde en cuanto a densidad de siembra, tareas culturales, fertilización y protección, buscando la máxima potencialidad que pueda presentar el híbrido a nivel regional.</w:t>
      </w:r>
    </w:p>
    <w:p w:rsidR="00000000" w:rsidDel="00000000" w:rsidP="00000000" w:rsidRDefault="00000000" w:rsidRPr="00000000">
      <w:pPr>
        <w:contextualSpacing w:val="0"/>
      </w:pPr>
      <w:r w:rsidDel="00000000" w:rsidR="00000000" w:rsidRPr="00000000">
        <w:rPr>
          <w:rtl w:val="0"/>
        </w:rPr>
        <w:t xml:space="preserve"> </w:t>
      </w:r>
    </w:p>
    <w:p w:rsidR="00000000" w:rsidDel="00000000" w:rsidP="00000000" w:rsidRDefault="00000000" w:rsidRPr="00000000">
      <w:pPr>
        <w:contextualSpacing w:val="0"/>
      </w:pPr>
      <w:r w:rsidDel="00000000" w:rsidR="00000000" w:rsidRPr="00000000">
        <w:rPr>
          <w:rtl w:val="0"/>
        </w:rPr>
        <w:t xml:space="preserve">Determinación del momento óptimo del picado:</w:t>
      </w:r>
    </w:p>
    <w:p w:rsidR="00000000" w:rsidDel="00000000" w:rsidP="00000000" w:rsidRDefault="00000000" w:rsidRPr="00000000">
      <w:pPr>
        <w:contextualSpacing w:val="0"/>
      </w:pPr>
      <w:r w:rsidDel="00000000" w:rsidR="00000000" w:rsidRPr="00000000">
        <w:rPr>
          <w:rtl w:val="0"/>
        </w:rPr>
        <w:t xml:space="preserve"> </w:t>
      </w:r>
    </w:p>
    <w:p w:rsidR="00000000" w:rsidDel="00000000" w:rsidP="00000000" w:rsidRDefault="00000000" w:rsidRPr="00000000">
      <w:pPr>
        <w:contextualSpacing w:val="0"/>
      </w:pPr>
      <w:r w:rsidDel="00000000" w:rsidR="00000000" w:rsidRPr="00000000">
        <w:rPr>
          <w:rtl w:val="0"/>
        </w:rPr>
        <w:t xml:space="preserve">Para decidir el momento óptimo de picado, se debería monitorear con anterioridad la evolución de la materia seca de la planta entera, considerando que si la estructura de almacenaje va a ser bolsa, el contenido de materia seca mínimo debería ser del 35%. En caso de estructura aérea, el rango de materia seca mínimo que permitirá disminuir las pérdidas (efluentes, fermentativas, etc.), se encuentra entre 33 a 40%. Esto se puede medir mediante la homogeneización de plantas enteras, y determinando su materia seca por diferentes métodos (estufa, microondas, koster, etc.).</w:t>
      </w:r>
    </w:p>
    <w:p w:rsidR="00000000" w:rsidDel="00000000" w:rsidP="00000000" w:rsidRDefault="00000000" w:rsidRPr="00000000">
      <w:pPr>
        <w:ind w:firstLine="700"/>
        <w:contextualSpacing w:val="0"/>
        <w:jc w:val="both"/>
      </w:pPr>
      <w:r w:rsidDel="00000000" w:rsidR="00000000" w:rsidRPr="00000000">
        <w:rPr>
          <w:rtl w:val="0"/>
        </w:rPr>
        <w:t xml:space="preserve">En función del planteo agronómico, según fecha de siembra, ciclo de los híbridos y condición agroambiental, se determinará la metodología y orden de monitoreo de %MS de los lotes, con un tiempo estimativo de 20 a 25 días previos a la fecha probable de cosecha, pudiendo repetirse semanalmente (o menor frecuencia de ser necesario) hasta el momento de decidir el inicio de la misma, y desta manera, en conjunto con la cantidad de hectáreas a confeccionar estimar la ventana de picado.</w:t>
      </w:r>
    </w:p>
    <w:p w:rsidR="00000000" w:rsidDel="00000000" w:rsidP="00000000" w:rsidRDefault="00000000" w:rsidRPr="00000000">
      <w:pPr>
        <w:ind w:firstLine="700"/>
        <w:contextualSpacing w:val="0"/>
        <w:jc w:val="both"/>
      </w:pPr>
      <w:r w:rsidDel="00000000" w:rsidR="00000000" w:rsidRPr="00000000">
        <w:rPr>
          <w:rtl w:val="0"/>
        </w:rPr>
        <w:t xml:space="preserve">Para cada determinación, se deberán tomar muestras de plantas representativas de cada lote (6 a 9 plantas, 2 a 3 por zona del lote acorde a su heterogeneidad), </w:t>
      </w:r>
      <w:r w:rsidDel="00000000" w:rsidR="00000000" w:rsidRPr="00000000">
        <w:rPr>
          <w:b w:val="1"/>
          <w:i w:val="1"/>
          <w:rtl w:val="0"/>
        </w:rPr>
        <w:t xml:space="preserve">cortadas a la misma altura probable de cosecha</w:t>
      </w:r>
      <w:r w:rsidDel="00000000" w:rsidR="00000000" w:rsidRPr="00000000">
        <w:rPr>
          <w:rtl w:val="0"/>
        </w:rPr>
        <w:t xml:space="preserve">. Se procesarán completamente para homogeneizar una muestra de la planta entera de cada lote, para determinar el contenido de materia seca de las mismas mediante microondas o estufa, esto permitirá conocer el estado del cultivo y determinar tentativamente el momento de confección en función del rango de materia seca establecido como objetivo a cosecha.</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rtl w:val="0"/>
        </w:rPr>
        <w:t xml:space="preserve">Cálculo de materia seca en muestras de forraje:</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La medición de la materia seca de un forraje se puede hacer de varias maneras, pero dos métodos son los más sencillos de implementar en los establecimientos: medición por el método del microondas y medición con Koster Tester.</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rtl w:val="0"/>
        </w:rPr>
        <w:t xml:space="preserve">Método del microondas: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Pesar 100 gr de la muestra del forraje y colocarla dentro de un recipiente (preferentemente de vidrio). Llevarla al microondas y colocar junto a éste recipiente un vaso de agua, dentro del cual se debe colocar un trozo de madera para evitar que la ruptura de las burbujas provocadas por la ebullición del líquido, caigan en el recipiente del forraje. El vaso de agua evita que el forraje arda dentro del microondas cuando se alcancen altas temperaturas.</w:t>
      </w:r>
    </w:p>
    <w:p w:rsidR="00000000" w:rsidDel="00000000" w:rsidP="00000000" w:rsidRDefault="00000000" w:rsidRPr="00000000">
      <w:pPr>
        <w:contextualSpacing w:val="0"/>
      </w:pPr>
      <w:r w:rsidDel="00000000" w:rsidR="00000000" w:rsidRPr="00000000">
        <w:rPr>
          <w:rtl w:val="0"/>
        </w:rPr>
        <w:t xml:space="preserve">Colocar la potencia del microondas al máximo y realizar 4 ciclos de 5 minutos, revolviendo el forraje entre cada ciclo. A finalizar este proceso, pesar la muestra (restando el peso del recipiente). Llevar nuevamente al microondas por un ciclo y pesar. Cuando luego de un ciclo lleguemos al mismo peso que el anterior, quiere decir que toda el agua del forraje se ha evaporado y que en la muestra solo nos queda la materia seca. Dividir el peso final sobre el inicial, multiplicarlo por 100 y ese será el porcentaje de materia seca del alimento.</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rtl w:val="0"/>
        </w:rPr>
        <w:t xml:space="preserve">Método del Koster Tester:</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Pesar 100 gr de la muestra del forraje, colocarlo dentro del recipiente propio del equipo, encenderlo y pesarlo cada 10/15 minutos hasta peso constante. De la misma manera que el método anterior, la diferencia entre el peso inicial y el final, será el agua que se evaporó del forraje, por ende el remanente será el contenido de materia seca del mismo.</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Cultivos que tengan baja o nula participación de grano: difícilmente lograrán niveles óptimos de materia seca para ser almacenados y con las densidades recomendadas. Asimismo, cabe destacar que la altura de corte influye sobre el contenido de humedad, el cual tiende a ser mayor en la parte más baja de la planta (a mayor altura de corte, menor humedad ó mayor materia seca).</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Preparación del sitio de confección del silo</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ind w:left="0" w:firstLine="0"/>
        <w:contextualSpacing w:val="0"/>
        <w:jc w:val="both"/>
      </w:pPr>
      <w:r w:rsidDel="00000000" w:rsidR="00000000" w:rsidRPr="00000000">
        <w:rPr>
          <w:rtl w:val="0"/>
        </w:rPr>
        <w:t xml:space="preserve">La zona de confección, preferentemente, será un sector fijo a utilizar año a año, dentro del área denominada patio de comidas, o ensenadas de encierre  para los casos de consumo directo controlado (autoconsumo).</w:t>
      </w:r>
    </w:p>
    <w:p w:rsidR="00000000" w:rsidDel="00000000" w:rsidP="00000000" w:rsidRDefault="00000000" w:rsidRPr="00000000">
      <w:pPr>
        <w:contextualSpacing w:val="0"/>
        <w:jc w:val="both"/>
      </w:pPr>
      <w:r w:rsidDel="00000000" w:rsidR="00000000" w:rsidRPr="00000000">
        <w:rPr>
          <w:rtl w:val="0"/>
        </w:rPr>
        <w:t xml:space="preserve"> </w:t>
      </w:r>
    </w:p>
    <w:p w:rsidR="00000000" w:rsidDel="00000000" w:rsidP="00000000" w:rsidRDefault="00000000" w:rsidRPr="00000000">
      <w:pPr>
        <w:ind w:left="0" w:firstLine="0"/>
        <w:contextualSpacing w:val="0"/>
        <w:jc w:val="both"/>
      </w:pPr>
      <w:r w:rsidDel="00000000" w:rsidR="00000000" w:rsidRPr="00000000">
        <w:rPr>
          <w:rtl w:val="0"/>
        </w:rPr>
        <w:t xml:space="preserve">Se establecerá un protocolo de preparación y acondicionamiento del terreno, el cual deberá ser con 2 meses de antelación mínimo (con el objetivo de que sea firme, parejo, drenado y de fácil acceso).</w:t>
      </w:r>
    </w:p>
    <w:p w:rsidR="00000000" w:rsidDel="00000000" w:rsidP="00000000" w:rsidRDefault="00000000" w:rsidRPr="00000000">
      <w:pPr>
        <w:ind w:left="0" w:firstLine="0"/>
        <w:contextualSpacing w:val="0"/>
        <w:jc w:val="both"/>
      </w:pPr>
      <w:r w:rsidDel="00000000" w:rsidR="00000000" w:rsidRPr="00000000">
        <w:rPr>
          <w:rtl w:val="0"/>
        </w:rPr>
        <w:t xml:space="preserve">En el caso de bolsas, se deberá considerar la orientación y ubicación, la cual será de Sur a Norte, y en orden de confección asignado acorde al orden de cosecha según el protocolo establecido para ello.</w:t>
      </w:r>
    </w:p>
    <w:p w:rsidR="00000000" w:rsidDel="00000000" w:rsidP="00000000" w:rsidRDefault="00000000" w:rsidRPr="00000000">
      <w:pPr>
        <w:contextualSpacing w:val="0"/>
        <w:jc w:val="both"/>
      </w:pPr>
      <w:r w:rsidDel="00000000" w:rsidR="00000000" w:rsidRPr="00000000">
        <w:rPr>
          <w:rtl w:val="0"/>
        </w:rPr>
      </w:r>
    </w:p>
    <w:p w:rsidR="00000000" w:rsidDel="00000000" w:rsidP="00000000" w:rsidRDefault="00000000" w:rsidRPr="00000000">
      <w:pPr>
        <w:contextualSpacing w:val="0"/>
        <w:jc w:val="both"/>
      </w:pPr>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rFonts w:ascii="Calibri" w:cs="Calibri" w:eastAsia="Calibri" w:hAnsi="Calibri"/>
          <w:b w:val="1"/>
          <w:rtl w:val="0"/>
        </w:rPr>
        <w:t xml:space="preserve">Dimensionamiento</w:t>
      </w:r>
    </w:p>
    <w:p w:rsidR="00000000" w:rsidDel="00000000" w:rsidP="00000000" w:rsidRDefault="00000000" w:rsidRPr="00000000">
      <w:pPr>
        <w:contextualSpacing w:val="0"/>
        <w:jc w:val="both"/>
      </w:pPr>
      <w:r w:rsidDel="00000000" w:rsidR="00000000" w:rsidRPr="00000000">
        <w:rPr>
          <w:rFonts w:ascii="Calibri" w:cs="Calibri" w:eastAsia="Calibri" w:hAnsi="Calibri"/>
          <w:b w:val="1"/>
          <w:rtl w:val="0"/>
        </w:rPr>
        <w:t xml:space="preserve"> </w:t>
      </w:r>
    </w:p>
    <w:p w:rsidR="00000000" w:rsidDel="00000000" w:rsidP="00000000" w:rsidRDefault="00000000" w:rsidRPr="00000000">
      <w:pPr>
        <w:ind w:firstLine="700"/>
        <w:contextualSpacing w:val="0"/>
        <w:jc w:val="both"/>
      </w:pPr>
      <w:r w:rsidDel="00000000" w:rsidR="00000000" w:rsidRPr="00000000">
        <w:rPr>
          <w:rtl w:val="0"/>
        </w:rPr>
        <w:t xml:space="preserve">Principalmente para el caso de silos aéreos será conveniente un acorde dimensionamiento del frente a exponer diariamente, con la premisa de que se deben extraer completamente del mismo, como mínimo 35 - 45 cm por día, principalmente en las épocas de altas temperaturas.</w:t>
      </w:r>
    </w:p>
    <w:p w:rsidR="00000000" w:rsidDel="00000000" w:rsidP="00000000" w:rsidRDefault="00000000" w:rsidRPr="00000000">
      <w:pPr>
        <w:ind w:firstLine="700"/>
        <w:contextualSpacing w:val="0"/>
        <w:jc w:val="both"/>
      </w:pPr>
      <w:r w:rsidDel="00000000" w:rsidR="00000000" w:rsidRPr="00000000">
        <w:rPr>
          <w:rtl w:val="0"/>
        </w:rPr>
        <w:t xml:space="preserve">Para ello se deberá planificar la dimensión del silo: forma, alto, ancho y densidad en función de la profundidad objetivo a avanzar diariamente, lo cual estará determinado por el volumen de ensilado a suministrar a los rodeos que de este se alimenten.</w:t>
      </w:r>
    </w:p>
    <w:p w:rsidR="00000000" w:rsidDel="00000000" w:rsidP="00000000" w:rsidRDefault="00000000" w:rsidRPr="00000000">
      <w:pPr>
        <w:ind w:firstLine="700"/>
        <w:contextualSpacing w:val="0"/>
        <w:jc w:val="both"/>
      </w:pPr>
      <w:r w:rsidDel="00000000" w:rsidR="00000000" w:rsidRPr="00000000">
        <w:rPr>
          <w:rtl w:val="0"/>
        </w:rPr>
        <w:t xml:space="preserve">Además, el dimensionamiento total, esto es metros cúbicos totales y toneladas totales estarán en función de la necesidad de ensilado entre el comienzo de la utilización de los mismos de una campaña y el inicio de consumo de los de la próxima campaña, esto permitirá llegar entre campañas sin faltantes de ensilado, para ello se deberá considerar, el consumo diario del rodeo, el crecimiento interanual del mismo y las pérdidas que se ocasionarán en el proceso de confección almacenamiento y suministro.</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rtl w:val="0"/>
        </w:rPr>
        <w:t xml:space="preserve">Confección:</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rtl w:val="0"/>
        </w:rPr>
        <w:t xml:space="preserve">Longitud teórica de picado y la homogeneidad: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En lo posible serán determinadas utilizando el separador de partículas de Penn State.</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Coloque las tres cajas separadoras una encima de la otra en el siguiente orden: la bandeja con los hoyos más grandes (19 mm) arriba, luego la de hoyos medianos (8 - 19 mm) y por último la bandeja ciega en la parte inferior. El alimento a medir, </w:t>
      </w:r>
      <w:r w:rsidDel="00000000" w:rsidR="00000000" w:rsidRPr="00000000">
        <w:rPr>
          <w:rtl w:val="0"/>
        </w:rPr>
        <w:t xml:space="preserve">no debe ser alterado ni física ni químic</w:t>
      </w:r>
      <w:r w:rsidDel="00000000" w:rsidR="00000000" w:rsidRPr="00000000">
        <w:rPr>
          <w:rtl w:val="0"/>
        </w:rPr>
        <w:t xml:space="preserve">amente antes de realizar éste proceso. Coloque aproximadamente 200 gr de forraje en la bandeja superior.</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Sobre una superficie plana, agite las bandejas en una misma dirección 5 veces y luego gire el conjunto un cuarto de vuelta (no debe haber movimiento vertical al agitar). Repita este proceso 8 veces, según muestra la siguiente ilustración:</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drawing>
          <wp:inline distB="114300" distT="114300" distL="114300" distR="114300">
            <wp:extent cx="5616766" cy="2138363"/>
            <wp:effectExtent b="0" l="0" r="0" t="0"/>
            <wp:docPr id="1" name="image01.png"/>
            <a:graphic>
              <a:graphicData uri="http://schemas.openxmlformats.org/drawingml/2006/picture">
                <pic:pic>
                  <pic:nvPicPr>
                    <pic:cNvPr id="0" name="image01.png"/>
                    <pic:cNvPicPr preferRelativeResize="0"/>
                  </pic:nvPicPr>
                  <pic:blipFill>
                    <a:blip r:embed="rId5"/>
                    <a:srcRect b="0" l="0" r="0" t="0"/>
                    <a:stretch>
                      <a:fillRect/>
                    </a:stretch>
                  </pic:blipFill>
                  <pic:spPr>
                    <a:xfrm>
                      <a:off x="0" y="0"/>
                      <a:ext cx="5616766" cy="2138363"/>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Valores aproximados que debemos encontrar en cada una de las bandejas, dependiendo el tipo de ganado al que será destinado el forraje:</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drawing>
          <wp:inline distB="114300" distT="114300" distL="114300" distR="114300">
            <wp:extent cx="5710772" cy="1595438"/>
            <wp:effectExtent b="0" l="0" r="0" t="0"/>
            <wp:docPr id="2" name="image03.png"/>
            <a:graphic>
              <a:graphicData uri="http://schemas.openxmlformats.org/drawingml/2006/picture">
                <pic:pic>
                  <pic:nvPicPr>
                    <pic:cNvPr id="0" name="image03.png"/>
                    <pic:cNvPicPr preferRelativeResize="0"/>
                  </pic:nvPicPr>
                  <pic:blipFill>
                    <a:blip r:embed="rId6"/>
                    <a:srcRect b="0" l="0" r="0" t="0"/>
                    <a:stretch>
                      <a:fillRect/>
                    </a:stretch>
                  </pic:blipFill>
                  <pic:spPr>
                    <a:xfrm>
                      <a:off x="0" y="0"/>
                      <a:ext cx="5710772" cy="1595438"/>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 </w:t>
      </w:r>
    </w:p>
    <w:p w:rsidR="00000000" w:rsidDel="00000000" w:rsidP="00000000" w:rsidRDefault="00000000" w:rsidRPr="00000000">
      <w:pPr>
        <w:contextualSpacing w:val="0"/>
      </w:pPr>
      <w:r w:rsidDel="00000000" w:rsidR="00000000" w:rsidRPr="00000000">
        <w:rPr>
          <w:b w:val="1"/>
          <w:rtl w:val="0"/>
        </w:rPr>
        <w:t xml:space="preserve">Compactación</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Los valores mínimos de compactación deberían estar en el orden de los 220-250 Kg/m3 de Materia Seca, para silajes aéreos, en caso de silaje en bolsa, la densidad promedio (considerando las diferencias entre estrato superior, medio e inferior) debería estar alrededor de los 200 kg/m3 de Materia Seca. Para lograr dichos niveles es necesario el control de los procesos en la confección y el contenido de materia seca.</w:t>
      </w:r>
    </w:p>
    <w:p w:rsidR="00000000" w:rsidDel="00000000" w:rsidP="00000000" w:rsidRDefault="00000000" w:rsidRPr="00000000">
      <w:pPr>
        <w:contextualSpacing w:val="0"/>
      </w:pPr>
      <w:r w:rsidDel="00000000" w:rsidR="00000000" w:rsidRPr="00000000">
        <w:rPr>
          <w:rtl w:val="0"/>
        </w:rPr>
        <w:t xml:space="preserve">Consideraciones especiales para estructura de bolsas: este tipo de estructuras requiere para una excelente confección, alta calidad de plástico, condiciones adecuadas de terreno, tener presentes las condiciones climáticas y el tipo de embolsadora utilizada. Todos estos parámetros confluyen y son controlados periódicamente en la regla graduada que mide el estiramiento de la bolsa, y que definirán la eficiencia en el proceso de llenado de la estructura.</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rtl w:val="0"/>
        </w:rPr>
        <w:t xml:space="preserve">Procesado de grano: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El nivel de procesado de grano, influye, no solo desde el punto de vista de una mejora en la eficiencia de uso ruminal, sino que también favorece la compactación del silaje. Por lo cual, se debería lograr que el 90% de los granos estén partidos en 2 o más partes. Esto se puede evaluar utilizando el separador de partículas de Penn State, donde el 90% de los granos deberían estar en la bandeja ciega.</w:t>
      </w:r>
    </w:p>
    <w:p w:rsidR="00000000" w:rsidDel="00000000" w:rsidP="00000000" w:rsidRDefault="00000000" w:rsidRPr="00000000">
      <w:pPr>
        <w:contextualSpacing w:val="0"/>
      </w:pPr>
      <w:r w:rsidDel="00000000" w:rsidR="00000000" w:rsidRPr="00000000">
        <w:rPr>
          <w:rtl w:val="0"/>
        </w:rPr>
        <w:t xml:space="preserve">Mantenimiento de las estructuras</w:t>
      </w:r>
    </w:p>
    <w:p w:rsidR="00000000" w:rsidDel="00000000" w:rsidP="00000000" w:rsidRDefault="00000000" w:rsidRPr="00000000">
      <w:pPr>
        <w:contextualSpacing w:val="0"/>
      </w:pPr>
      <w:r w:rsidDel="00000000" w:rsidR="00000000" w:rsidRPr="00000000">
        <w:rPr>
          <w:rtl w:val="0"/>
        </w:rPr>
        <w:t xml:space="preserve"> </w:t>
      </w:r>
    </w:p>
    <w:p w:rsidR="00000000" w:rsidDel="00000000" w:rsidP="00000000" w:rsidRDefault="00000000" w:rsidRPr="00000000">
      <w:pPr>
        <w:contextualSpacing w:val="0"/>
      </w:pPr>
      <w:r w:rsidDel="00000000" w:rsidR="00000000" w:rsidRPr="00000000">
        <w:rPr>
          <w:rtl w:val="0"/>
        </w:rPr>
        <w:t xml:space="preserve">Para que la estabilidad del silaje perdure en el tiempo, los sistemas deben ser herméticos, que no exista intercambio gaseoso con el exterior, por lo cual los silos deberán estar tapados, que ésta cobertura esté en íntimo contacto con el ensilado, que no exista el flameo, ni roturas de plástico cobertor, por lo cual es indispensable un excelente anclaje, cuidando posteriormente el mismo durante todo el tiempo de almacenamiento.</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ind w:left="0" w:firstLine="0"/>
        <w:contextualSpacing w:val="0"/>
        <w:jc w:val="both"/>
      </w:pPr>
      <w:r w:rsidDel="00000000" w:rsidR="00000000" w:rsidRPr="00000000">
        <w:rPr>
          <w:rtl w:val="0"/>
        </w:rPr>
        <w:t xml:space="preserve">El espacio ocupado por los silos (bolsas y aéreos), deberá mantenerse limpio en su totalidad, con un control completo de malezas a su alrededor. Asimismo, se recomiendan ser cercados al menos con barrera eléctrica (boyero eléctrico) de tres líneas (a 10 cm, 40 cm y 60 cm) para evitar la entrada de grandes y pequeños animales (inclusive roedores) que puedan dañar el plástico reduciendo la hermeticidad.</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sectPr>
      <w:pgSz w:h="16834" w:w="11909"/>
      <w:pgMar w:bottom="1440" w:top="1440" w:left="1440" w:right="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image" Target="media/image01.png"/><Relationship Id="rId6" Type="http://schemas.openxmlformats.org/officeDocument/2006/relationships/image" Target="media/image03.png"/></Relationships>
</file>