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24"/>
          <w:szCs w:val="24"/>
          <w:rtl w:val="0"/>
        </w:rPr>
        <w:t xml:space="preserve">Silajes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En el marco dado por los avances en el potencial de producción demostrado por la genética presente en los rodeos de carne y leche, es que se deben elevar los niveles de eficiencia de producción que acompañen esas mejoras, a los fines de eficientizar los márgenes productivos de la actividad pecuaria y los responsables de la alimentación de los rodeos deben acceder a la última información, referida a calidad de alimento y manejo nutricional.</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La calidad del forraje influye notablemente en los márgenes de producción animal, sabiendo que a medida que disminuye también lo hace la digestibilidad y el nivel de consumo, impactando negativamente en los márgenes de la empresa.</w:t>
      </w:r>
    </w:p>
    <w:p w:rsidR="00000000" w:rsidDel="00000000" w:rsidP="00000000" w:rsidRDefault="00000000" w:rsidRPr="00000000">
      <w:pPr>
        <w:contextualSpacing w:val="0"/>
      </w:pPr>
      <w:r w:rsidDel="00000000" w:rsidR="00000000" w:rsidRPr="00000000">
        <w:rPr>
          <w:sz w:val="24"/>
          <w:szCs w:val="24"/>
          <w:rtl w:val="0"/>
        </w:rPr>
        <w:t xml:space="preserve">Los animales monogástricos, pueden ingerir mayores cantidades de alimentos de pobre calidad y aumentar la tasa de pasaje por el tracto digestivo para compensar la baja digestibilidad, mientras que Ios rumiantes se ven impedidos de aumentar la velocidad de digestión y por consiguiente, los alimentos de baja calidad permanecen más tiempo dentro del rumen afectando la productividad.</w:t>
      </w:r>
    </w:p>
    <w:p w:rsidR="00000000" w:rsidDel="00000000" w:rsidP="00000000" w:rsidRDefault="00000000" w:rsidRPr="00000000">
      <w:pPr>
        <w:contextualSpacing w:val="0"/>
      </w:pPr>
      <w:r w:rsidDel="00000000" w:rsidR="00000000" w:rsidRPr="00000000">
        <w:rPr>
          <w:sz w:val="24"/>
          <w:szCs w:val="24"/>
          <w:rtl w:val="0"/>
        </w:rPr>
        <w:t xml:space="preserve">En síntesis, para producir en forma eficiente y con mayor rentabilidad se debe utilizar toda la información y las herramientas disponibles, siendo la calidad del forraje uno de los parámetros más importantes.</w:t>
      </w:r>
    </w:p>
    <w:p w:rsidR="00000000" w:rsidDel="00000000" w:rsidP="00000000" w:rsidRDefault="00000000" w:rsidRPr="00000000">
      <w:pPr>
        <w:contextualSpacing w:val="0"/>
      </w:pPr>
      <w:r w:rsidDel="00000000" w:rsidR="00000000" w:rsidRPr="00000000">
        <w:rPr>
          <w:sz w:val="24"/>
          <w:szCs w:val="24"/>
          <w:rtl w:val="0"/>
        </w:rPr>
        <w:t xml:space="preserve">Produciendo y alimentando al rodeo con forrajes frescos o conservados de la máxima calidad, es posible aumentar la respuesta animal, reducir los costos de alimentación e incrementar el ahorro de tiempo y dinero que se invierte en la producción de forraje.</w:t>
      </w:r>
    </w:p>
    <w:p w:rsidR="00000000" w:rsidDel="00000000" w:rsidP="00000000" w:rsidRDefault="00000000" w:rsidRPr="00000000">
      <w:pPr>
        <w:contextualSpacing w:val="0"/>
      </w:pPr>
      <w:r w:rsidDel="00000000" w:rsidR="00000000" w:rsidRPr="00000000">
        <w:rPr>
          <w:sz w:val="24"/>
          <w:szCs w:val="24"/>
          <w:rtl w:val="0"/>
        </w:rPr>
        <w:t xml:space="preserve"> </w:t>
      </w:r>
    </w:p>
    <w:p w:rsidR="00000000" w:rsidDel="00000000" w:rsidP="00000000" w:rsidRDefault="00000000" w:rsidRPr="00000000">
      <w:pPr>
        <w:contextualSpacing w:val="0"/>
      </w:pPr>
      <w:r w:rsidDel="00000000" w:rsidR="00000000" w:rsidRPr="00000000">
        <w:rPr>
          <w:b w:val="1"/>
          <w:sz w:val="24"/>
          <w:szCs w:val="24"/>
          <w:rtl w:val="0"/>
        </w:rPr>
        <w:t xml:space="preserve">Importancia del silaje en la alimentación animal</w:t>
      </w:r>
    </w:p>
    <w:p w:rsidR="00000000" w:rsidDel="00000000" w:rsidP="00000000" w:rsidRDefault="00000000" w:rsidRPr="00000000">
      <w:pPr>
        <w:contextualSpacing w:val="0"/>
      </w:pPr>
      <w:r w:rsidDel="00000000" w:rsidR="00000000" w:rsidRPr="00000000">
        <w:rPr>
          <w:sz w:val="24"/>
          <w:szCs w:val="24"/>
          <w:rtl w:val="0"/>
        </w:rPr>
        <w:t xml:space="preserve"> </w:t>
      </w:r>
    </w:p>
    <w:p w:rsidR="00000000" w:rsidDel="00000000" w:rsidP="00000000" w:rsidRDefault="00000000" w:rsidRPr="00000000">
      <w:pPr>
        <w:contextualSpacing w:val="0"/>
      </w:pPr>
      <w:r w:rsidDel="00000000" w:rsidR="00000000" w:rsidRPr="00000000">
        <w:rPr>
          <w:sz w:val="24"/>
          <w:szCs w:val="24"/>
          <w:rtl w:val="0"/>
        </w:rPr>
        <w:t xml:space="preserve">El silaje es uno de los forrajes conservados más importantes en los sistemas de producción modernos, siendo utilizado cada día más por las siguientes ventajas: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sz w:val="24"/>
          <w:szCs w:val="24"/>
        </w:rPr>
      </w:pPr>
      <w:r w:rsidDel="00000000" w:rsidR="00000000" w:rsidRPr="00000000">
        <w:rPr>
          <w:sz w:val="24"/>
          <w:szCs w:val="24"/>
          <w:rtl w:val="0"/>
        </w:rPr>
        <w:t xml:space="preserve">Altos rendimiento por hectárea de alimento con alto nivel nutricional.</w:t>
      </w:r>
    </w:p>
    <w:p w:rsidR="00000000" w:rsidDel="00000000" w:rsidP="00000000" w:rsidRDefault="00000000" w:rsidRPr="00000000">
      <w:pPr>
        <w:numPr>
          <w:ilvl w:val="0"/>
          <w:numId w:val="1"/>
        </w:numPr>
        <w:ind w:left="720" w:hanging="360"/>
        <w:contextualSpacing w:val="1"/>
        <w:rPr>
          <w:sz w:val="24"/>
          <w:szCs w:val="24"/>
        </w:rPr>
      </w:pPr>
      <w:r w:rsidDel="00000000" w:rsidR="00000000" w:rsidRPr="00000000">
        <w:rPr>
          <w:sz w:val="24"/>
          <w:szCs w:val="24"/>
          <w:rtl w:val="0"/>
        </w:rPr>
        <w:t xml:space="preserve">Alimento voluminoso y muy palatable.</w:t>
      </w:r>
    </w:p>
    <w:p w:rsidR="00000000" w:rsidDel="00000000" w:rsidP="00000000" w:rsidRDefault="00000000" w:rsidRPr="00000000">
      <w:pPr>
        <w:numPr>
          <w:ilvl w:val="0"/>
          <w:numId w:val="1"/>
        </w:numPr>
        <w:ind w:left="720" w:hanging="360"/>
        <w:contextualSpacing w:val="1"/>
        <w:rPr>
          <w:sz w:val="24"/>
          <w:szCs w:val="24"/>
        </w:rPr>
      </w:pPr>
      <w:r w:rsidDel="00000000" w:rsidR="00000000" w:rsidRPr="00000000">
        <w:rPr>
          <w:sz w:val="24"/>
          <w:szCs w:val="24"/>
          <w:rtl w:val="0"/>
        </w:rPr>
        <w:t xml:space="preserve">Inmediato almacenaje después del corte con bajo nivel de pérdidas a campo.</w:t>
      </w:r>
    </w:p>
    <w:p w:rsidR="00000000" w:rsidDel="00000000" w:rsidP="00000000" w:rsidRDefault="00000000" w:rsidRPr="00000000">
      <w:pPr>
        <w:numPr>
          <w:ilvl w:val="0"/>
          <w:numId w:val="1"/>
        </w:numPr>
        <w:ind w:left="720" w:hanging="360"/>
        <w:contextualSpacing w:val="1"/>
        <w:rPr>
          <w:sz w:val="24"/>
          <w:szCs w:val="24"/>
        </w:rPr>
      </w:pPr>
      <w:r w:rsidDel="00000000" w:rsidR="00000000" w:rsidRPr="00000000">
        <w:rPr>
          <w:sz w:val="24"/>
          <w:szCs w:val="24"/>
          <w:rtl w:val="0"/>
        </w:rPr>
        <w:t xml:space="preserve">Cosecha rápida.</w:t>
      </w:r>
    </w:p>
    <w:p w:rsidR="00000000" w:rsidDel="00000000" w:rsidP="00000000" w:rsidRDefault="00000000" w:rsidRPr="00000000">
      <w:pPr>
        <w:numPr>
          <w:ilvl w:val="0"/>
          <w:numId w:val="1"/>
        </w:numPr>
        <w:ind w:left="720" w:hanging="360"/>
        <w:contextualSpacing w:val="1"/>
        <w:rPr>
          <w:sz w:val="24"/>
          <w:szCs w:val="24"/>
        </w:rPr>
      </w:pPr>
      <w:r w:rsidDel="00000000" w:rsidR="00000000" w:rsidRPr="00000000">
        <w:rPr>
          <w:sz w:val="24"/>
          <w:szCs w:val="24"/>
          <w:rtl w:val="0"/>
        </w:rPr>
        <w:t xml:space="preserve">Bajo costo de producción por kg de MS digestible.</w:t>
      </w:r>
    </w:p>
    <w:p w:rsidR="00000000" w:rsidDel="00000000" w:rsidP="00000000" w:rsidRDefault="00000000" w:rsidRPr="00000000">
      <w:pPr>
        <w:numPr>
          <w:ilvl w:val="0"/>
          <w:numId w:val="1"/>
        </w:numPr>
        <w:ind w:left="720" w:hanging="360"/>
        <w:contextualSpacing w:val="1"/>
        <w:rPr>
          <w:sz w:val="24"/>
          <w:szCs w:val="24"/>
        </w:rPr>
      </w:pPr>
      <w:r w:rsidDel="00000000" w:rsidR="00000000" w:rsidRPr="00000000">
        <w:rPr>
          <w:sz w:val="24"/>
          <w:szCs w:val="24"/>
          <w:rtl w:val="0"/>
        </w:rPr>
        <w:t xml:space="preserve">Bajo nivel de pérdidas, siempre y cuando se trabaje en forma correcta.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Su uso no se debe limitar tan sólo a suplir deficiencias sino también para tener un mejor aprovechamiento del volumen de las pasturas, permitiendo un incremento de la carga animal en los períodos de escasez y por lo tanto una mejora en los niveles de aprovechamiento de un recurso caro y escaso como es la tierra, con el incremento de competitividad del sector ganadero.</w:t>
      </w: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En la actualidad los forrajes conservados forman parte permanente de la dieta de los animales durante todo el año, esto permite cosechar cada cultivo en su momento óptimo acorde al uso productivo y distribuirlo durante el año acorde a los requerimientos de la demanda generada por la hacienda, esto lleva a los productores, asesores y proveedores a aunar y coordinar esfuerzo en pos de mejorar los rendimientos globales de los sistemas de producción.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4"/>
          <w:szCs w:val="24"/>
          <w:rtl w:val="0"/>
        </w:rPr>
        <w:t xml:space="preserve">Silaje de Maíz y sorgo granífero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El silaje de maíz y/o sorgo granífero y su calidad, es la resultante de la interacción del material a ensilar, los procesos fermentativos dependientes de la logística y forma de trabajo, más los procesos de oxidación ocurridos al momento de la utilización del silaje.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Los aspectos que se deben tener en cuenta para la producción de silaje de maíz y sorgo granífero son:</w:t>
      </w:r>
    </w:p>
    <w:p w:rsidR="00000000" w:rsidDel="00000000" w:rsidP="00000000" w:rsidRDefault="00000000" w:rsidRPr="00000000">
      <w:pPr>
        <w:contextualSpacing w:val="0"/>
      </w:pPr>
      <w:r w:rsidDel="00000000" w:rsidR="00000000" w:rsidRPr="00000000">
        <w:rPr>
          <w:sz w:val="24"/>
          <w:szCs w:val="24"/>
          <w:rtl w:val="0"/>
        </w:rPr>
        <w:t xml:space="preserve"> </w:t>
      </w:r>
    </w:p>
    <w:p w:rsidR="00000000" w:rsidDel="00000000" w:rsidP="00000000" w:rsidRDefault="00000000" w:rsidRPr="00000000">
      <w:pPr>
        <w:numPr>
          <w:ilvl w:val="0"/>
          <w:numId w:val="3"/>
        </w:numPr>
        <w:ind w:left="720" w:hanging="360"/>
        <w:contextualSpacing w:val="1"/>
        <w:rPr>
          <w:sz w:val="24"/>
          <w:szCs w:val="24"/>
        </w:rPr>
      </w:pPr>
      <w:r w:rsidDel="00000000" w:rsidR="00000000" w:rsidRPr="00000000">
        <w:rPr>
          <w:sz w:val="24"/>
          <w:szCs w:val="24"/>
          <w:rtl w:val="0"/>
        </w:rPr>
        <w:t xml:space="preserve">Material.</w:t>
      </w:r>
    </w:p>
    <w:p w:rsidR="00000000" w:rsidDel="00000000" w:rsidP="00000000" w:rsidRDefault="00000000" w:rsidRPr="00000000">
      <w:pPr>
        <w:numPr>
          <w:ilvl w:val="0"/>
          <w:numId w:val="3"/>
        </w:numPr>
        <w:ind w:left="720" w:hanging="360"/>
        <w:contextualSpacing w:val="1"/>
        <w:rPr>
          <w:sz w:val="24"/>
          <w:szCs w:val="24"/>
        </w:rPr>
      </w:pPr>
      <w:r w:rsidDel="00000000" w:rsidR="00000000" w:rsidRPr="00000000">
        <w:rPr>
          <w:sz w:val="24"/>
          <w:szCs w:val="24"/>
          <w:rtl w:val="0"/>
        </w:rPr>
        <w:t xml:space="preserve">Momento de cosecha.</w:t>
      </w:r>
    </w:p>
    <w:p w:rsidR="00000000" w:rsidDel="00000000" w:rsidP="00000000" w:rsidRDefault="00000000" w:rsidRPr="00000000">
      <w:pPr>
        <w:numPr>
          <w:ilvl w:val="0"/>
          <w:numId w:val="3"/>
        </w:numPr>
        <w:ind w:left="720" w:hanging="360"/>
        <w:contextualSpacing w:val="1"/>
        <w:rPr>
          <w:sz w:val="24"/>
          <w:szCs w:val="24"/>
        </w:rPr>
      </w:pPr>
      <w:r w:rsidDel="00000000" w:rsidR="00000000" w:rsidRPr="00000000">
        <w:rPr>
          <w:sz w:val="24"/>
          <w:szCs w:val="24"/>
          <w:rtl w:val="0"/>
        </w:rPr>
        <w:t xml:space="preserve">Tamaño de picado.</w:t>
      </w:r>
    </w:p>
    <w:p w:rsidR="00000000" w:rsidDel="00000000" w:rsidP="00000000" w:rsidRDefault="00000000" w:rsidRPr="00000000">
      <w:pPr>
        <w:numPr>
          <w:ilvl w:val="0"/>
          <w:numId w:val="3"/>
        </w:numPr>
        <w:ind w:left="720" w:hanging="360"/>
        <w:contextualSpacing w:val="1"/>
        <w:rPr>
          <w:sz w:val="24"/>
          <w:szCs w:val="24"/>
        </w:rPr>
      </w:pPr>
      <w:r w:rsidDel="00000000" w:rsidR="00000000" w:rsidRPr="00000000">
        <w:rPr>
          <w:sz w:val="24"/>
          <w:szCs w:val="24"/>
          <w:rtl w:val="0"/>
        </w:rPr>
        <w:t xml:space="preserve">Altura de corte.</w:t>
      </w:r>
    </w:p>
    <w:p w:rsidR="00000000" w:rsidDel="00000000" w:rsidP="00000000" w:rsidRDefault="00000000" w:rsidRPr="00000000">
      <w:pPr>
        <w:numPr>
          <w:ilvl w:val="0"/>
          <w:numId w:val="3"/>
        </w:numPr>
        <w:ind w:left="720" w:hanging="360"/>
        <w:contextualSpacing w:val="1"/>
        <w:rPr>
          <w:sz w:val="24"/>
          <w:szCs w:val="24"/>
        </w:rPr>
      </w:pPr>
      <w:r w:rsidDel="00000000" w:rsidR="00000000" w:rsidRPr="00000000">
        <w:rPr>
          <w:sz w:val="24"/>
          <w:szCs w:val="24"/>
          <w:rtl w:val="0"/>
        </w:rPr>
        <w:t xml:space="preserve">Método de almacenaje.</w:t>
      </w:r>
    </w:p>
    <w:p w:rsidR="00000000" w:rsidDel="00000000" w:rsidP="00000000" w:rsidRDefault="00000000" w:rsidRPr="00000000">
      <w:pPr>
        <w:numPr>
          <w:ilvl w:val="0"/>
          <w:numId w:val="3"/>
        </w:numPr>
        <w:ind w:left="720" w:hanging="360"/>
        <w:contextualSpacing w:val="1"/>
        <w:rPr>
          <w:sz w:val="24"/>
          <w:szCs w:val="24"/>
        </w:rPr>
      </w:pPr>
      <w:r w:rsidDel="00000000" w:rsidR="00000000" w:rsidRPr="00000000">
        <w:rPr>
          <w:sz w:val="24"/>
          <w:szCs w:val="24"/>
          <w:rtl w:val="0"/>
        </w:rPr>
        <w:t xml:space="preserve">Tipo de silo, infraestructura, lugar de confección.</w:t>
      </w:r>
    </w:p>
    <w:p w:rsidR="00000000" w:rsidDel="00000000" w:rsidP="00000000" w:rsidRDefault="00000000" w:rsidRPr="00000000">
      <w:pPr>
        <w:numPr>
          <w:ilvl w:val="0"/>
          <w:numId w:val="3"/>
        </w:numPr>
        <w:ind w:left="720" w:hanging="360"/>
        <w:contextualSpacing w:val="1"/>
        <w:rPr>
          <w:sz w:val="24"/>
          <w:szCs w:val="24"/>
        </w:rPr>
      </w:pPr>
      <w:r w:rsidDel="00000000" w:rsidR="00000000" w:rsidRPr="00000000">
        <w:rPr>
          <w:sz w:val="24"/>
          <w:szCs w:val="24"/>
          <w:rtl w:val="0"/>
        </w:rPr>
        <w:t xml:space="preserve">Descarga en el silo.</w:t>
      </w:r>
    </w:p>
    <w:p w:rsidR="00000000" w:rsidDel="00000000" w:rsidP="00000000" w:rsidRDefault="00000000" w:rsidRPr="00000000">
      <w:pPr>
        <w:numPr>
          <w:ilvl w:val="0"/>
          <w:numId w:val="3"/>
        </w:numPr>
        <w:ind w:left="720" w:hanging="360"/>
        <w:contextualSpacing w:val="1"/>
        <w:rPr>
          <w:sz w:val="24"/>
          <w:szCs w:val="24"/>
        </w:rPr>
      </w:pPr>
      <w:r w:rsidDel="00000000" w:rsidR="00000000" w:rsidRPr="00000000">
        <w:rPr>
          <w:sz w:val="24"/>
          <w:szCs w:val="24"/>
          <w:rtl w:val="0"/>
        </w:rPr>
        <w:t xml:space="preserve">Utilización.</w:t>
      </w:r>
    </w:p>
    <w:p w:rsidR="00000000" w:rsidDel="00000000" w:rsidP="00000000" w:rsidRDefault="00000000" w:rsidRPr="00000000">
      <w:pPr>
        <w:contextualSpacing w:val="0"/>
      </w:pPr>
      <w:r w:rsidDel="00000000" w:rsidR="00000000" w:rsidRPr="00000000">
        <w:rPr>
          <w:sz w:val="24"/>
          <w:szCs w:val="24"/>
          <w:rtl w:val="0"/>
        </w:rPr>
        <w:t xml:space="preserve"> </w:t>
      </w:r>
    </w:p>
    <w:p w:rsidR="00000000" w:rsidDel="00000000" w:rsidP="00000000" w:rsidRDefault="00000000" w:rsidRPr="00000000">
      <w:pPr>
        <w:contextualSpacing w:val="0"/>
      </w:pPr>
      <w:r w:rsidDel="00000000" w:rsidR="00000000" w:rsidRPr="00000000">
        <w:rPr>
          <w:sz w:val="24"/>
          <w:szCs w:val="24"/>
          <w:rtl w:val="0"/>
        </w:rPr>
        <w:t xml:space="preserve">Los materiales especialmente desarrollados para silaje poseen tallos más finos y permiten que el grano llegue al estadio de grano pastoso duro con la planta aún verde.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Para la producción de silaje de calidad, se debe contar por lo menos entre el 30% y el 50% de granos sobre la base de materia seca, debido a lo cual se lo considera una mezcla de forraje y grano, siendo utilizada como suplemento energético de la ración o como complemento de la dieta. </w:t>
      </w:r>
      <w:r w:rsidDel="00000000" w:rsidR="00000000" w:rsidRPr="00000000">
        <w:rPr>
          <w:sz w:val="24"/>
          <w:szCs w:val="24"/>
          <w:rtl w:val="0"/>
        </w:rPr>
        <w:t xml:space="preserve">Sumado a estas características se deberían buscar híbridos que presenten granos grandes (tanto en maíz como en el sorgo), para favorecer el quebrado de los mismos al momento del picado.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La razón por la cual es importante que las picadoras quiebren o aplasten los granos de maíz y sorgo durante el picado, es que los granos partidos son digeridos principalmente a nivel ruminal, favoreciendo el ingreso y ataque de las bacterias del rumen al interior de ellos, cumpliendo la función de suplemento energético.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Esto no ocurre con los granos enteros, donde al no ser atacados en el rumen, el mayor porcentaje de digestión ocurre a nivel intestinal cumpliendo la función de energía pasante a "by pass", existiendo además una elevada cantidad que se pierde por bosteo, sin ser atacada en el tracto digestivo, con el incremento de los costos productivos que esto significa por desaprovechamiento energético.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En la tabla siguiente se muestran algunas proposiciones, que sirven también de asidero para considerar la morfología de la planta, como el primer punto a tener en cuenta para la elección de las variedades de maíz a sembrar y la importancia de lograr altos rendimientos de grano por hectárea:</w:t>
      </w:r>
    </w:p>
    <w:p w:rsidR="00000000" w:rsidDel="00000000" w:rsidP="00000000" w:rsidRDefault="00000000" w:rsidRPr="00000000">
      <w:pPr>
        <w:contextualSpacing w:val="0"/>
      </w:pPr>
      <w:r w:rsidDel="00000000" w:rsidR="00000000" w:rsidRPr="00000000">
        <w:rPr>
          <w:rtl w:val="0"/>
        </w:rPr>
      </w:r>
    </w:p>
    <w:tbl>
      <w:tblPr>
        <w:tblStyle w:val="Table1"/>
        <w:bidiVisual w:val="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630"/>
        <w:tblGridChange w:id="0">
          <w:tblGrid>
            <w:gridCol w:w="2370"/>
            <w:gridCol w:w="6630"/>
          </w:tblGrid>
        </w:tblGridChange>
      </w:tblGrid>
      <w:tr>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sz w:val="24"/>
                <w:szCs w:val="24"/>
                <w:rtl w:val="0"/>
              </w:rPr>
              <w:t xml:space="preserve">1 Kg de hoja</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sz w:val="24"/>
                <w:szCs w:val="24"/>
                <w:rtl w:val="0"/>
              </w:rPr>
              <w:t xml:space="preserve">Aporta 450 gr de sustrato degradable en el rumen</w:t>
            </w:r>
          </w:p>
        </w:tc>
      </w:tr>
      <w:tr>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sz w:val="24"/>
                <w:szCs w:val="24"/>
                <w:rtl w:val="0"/>
              </w:rPr>
              <w:t xml:space="preserve">1 kg de tallo</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sz w:val="24"/>
                <w:szCs w:val="24"/>
                <w:rtl w:val="0"/>
              </w:rPr>
              <w:t xml:space="preserve">Aporta 300 gr de sustrato degradable en el rumen</w:t>
            </w:r>
          </w:p>
        </w:tc>
      </w:tr>
      <w:tr>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sz w:val="24"/>
                <w:szCs w:val="24"/>
                <w:rtl w:val="0"/>
              </w:rPr>
              <w:t xml:space="preserve">1kg de grano</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sz w:val="24"/>
                <w:szCs w:val="24"/>
                <w:rtl w:val="0"/>
              </w:rPr>
              <w:t xml:space="preserve">Aporta casi 900 gr de sustrato degradable en el rumen</w:t>
            </w:r>
          </w:p>
        </w:tc>
      </w:tr>
    </w:tbl>
    <w:p w:rsidR="00000000" w:rsidDel="00000000" w:rsidP="00000000" w:rsidRDefault="00000000" w:rsidRPr="00000000">
      <w:pPr>
        <w:contextualSpacing w:val="0"/>
        <w:jc w:val="center"/>
      </w:pPr>
      <w:r w:rsidDel="00000000" w:rsidR="00000000" w:rsidRPr="00000000">
        <w:rPr>
          <w:i w:val="1"/>
          <w:sz w:val="24"/>
          <w:szCs w:val="24"/>
          <w:rtl w:val="0"/>
        </w:rPr>
        <w:t xml:space="preserve">Relación de aporte de sustratos de la planta de maíz a nivel ruminal</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Otro dato importante, es que en líneas generales, las hojas se degradan en un 45% en una permanencia de 24 hs en el rumen, en tanto que los tallos lo hacen en una proporción de sólo el 30%.</w:t>
      </w:r>
    </w:p>
    <w:p w:rsidR="00000000" w:rsidDel="00000000" w:rsidP="00000000" w:rsidRDefault="00000000" w:rsidRPr="00000000">
      <w:pPr>
        <w:contextualSpacing w:val="0"/>
      </w:pPr>
      <w:r w:rsidDel="00000000" w:rsidR="00000000" w:rsidRPr="00000000">
        <w:rPr>
          <w:sz w:val="24"/>
          <w:szCs w:val="24"/>
          <w:rtl w:val="0"/>
        </w:rPr>
        <w:t xml:space="preserve">Teniendo en cuenta el aporte de sustrato degradable a nivel ruminal, es fácil determinar por su morfología cuáles serán las variedades más aptas para implantar en cada zona, de acuerdo al destino que se busque en la producción de silaje.</w:t>
      </w:r>
    </w:p>
    <w:p w:rsidR="00000000" w:rsidDel="00000000" w:rsidP="00000000" w:rsidRDefault="00000000" w:rsidRPr="00000000">
      <w:pPr>
        <w:contextualSpacing w:val="0"/>
      </w:pPr>
      <w:r w:rsidDel="00000000" w:rsidR="00000000" w:rsidRPr="00000000">
        <w:rPr>
          <w:sz w:val="24"/>
          <w:szCs w:val="24"/>
          <w:rtl w:val="0"/>
        </w:rPr>
        <w:t xml:space="preserve">En lo que respecta a los sorgos también se debe considerar el porte de los mismos, para determinar si el silaje producido es más energético o más fibroso.</w:t>
      </w:r>
    </w:p>
    <w:p w:rsidR="00000000" w:rsidDel="00000000" w:rsidP="00000000" w:rsidRDefault="00000000" w:rsidRPr="00000000">
      <w:pPr>
        <w:contextualSpacing w:val="0"/>
      </w:pPr>
      <w:r w:rsidDel="00000000" w:rsidR="00000000" w:rsidRPr="00000000">
        <w:rPr>
          <w:sz w:val="24"/>
          <w:szCs w:val="24"/>
          <w:rtl w:val="0"/>
        </w:rPr>
        <w:t xml:space="preserve">Teniendo en cuenta que los rendimientos en grano, en un mismo ambiente productivo, no son tan significativos, pero sí varía la relación grano planta, (puede ser de entre 1 a 1 hasta 2,5 a 1) es importante determinar el porte de las variedades para determinar la concentración energética final del silaje producido.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Materiales de menor altura permitirán concentrar más energía en el silo, aunque con menor aporte del total de MS (Materia Seca).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Un aspecto que aunque parezca obvio, es importante tener en claro cuando se habla de sorgo, si se quiere lograr un silaje energético o un silaje proteico, para saber si se van a elegir sorgos graníferos o forrajeros ya que los primeros tienen una gran proporción de grano respecto a la planta, por lo que deben ser cortados mirando el grano, mientras que los forrajeros deben ser cortados en pre-floración, para preservar la calidad de la fibra (digestibilidad) y un alto contenido proteico.</w:t>
      </w:r>
    </w:p>
    <w:p w:rsidR="00000000" w:rsidDel="00000000" w:rsidP="00000000" w:rsidRDefault="00000000" w:rsidRPr="00000000">
      <w:pPr>
        <w:contextualSpacing w:val="0"/>
      </w:pPr>
      <w:r w:rsidDel="00000000" w:rsidR="00000000" w:rsidRPr="00000000">
        <w:rPr>
          <w:sz w:val="24"/>
          <w:szCs w:val="24"/>
          <w:rtl w:val="0"/>
        </w:rPr>
        <w:t xml:space="preserve">En algunos casos se ofrecen materiales denominados como "forrajeros", solamente porque tienen un gran aporte de Materia Seca, pero se debe considerar siempre cuál es la digestibilidad o el contenido de fibra de esos materiales, asumiendo que en líneas generales los materiales de gran porte, por lo general, necesitan tener un alto contenido de fibra para mantenerse erectos, sumado a que su baja proporción de grano hace dificultoso que concentre contenidos de materia seca óptimos para su conservación como silaje.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El momento de cosecha de cada material está determinado casi exclusivamente por su contenido de materia seca. En líneas generales podemos pautar la cosecha del forraje cuando la planta se encuentra entre el 33 y el 38% de materia seca total (tallos, hojas y grano).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El tamaño de picado, métodos de almacenamiento, tipos de silo y utilización serán tratados en los siguientes capítulos de éste manual.</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4"/>
          <w:szCs w:val="24"/>
          <w:rtl w:val="0"/>
        </w:rPr>
        <w:t xml:space="preserve">¿Maíz o sorgo?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Una de las disyuntivas que presenta la producción pecuaria de carne y leche en los últimos tiempos, en los que se ha visto particularmente desplazada a zonas mal llamadas marginales, pero sí con menos aptitudes para el desarrollo de cultivos, es la toma de decisiones sobre la siembra de maíz o sorgo granífero para destinarlo a silaje.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En zonas marginales donde el maíz no supera los 3.000 kg/ha de rendimiento de</w:t>
      </w:r>
    </w:p>
    <w:p w:rsidR="00000000" w:rsidDel="00000000" w:rsidP="00000000" w:rsidRDefault="00000000" w:rsidRPr="00000000">
      <w:pPr>
        <w:contextualSpacing w:val="0"/>
      </w:pPr>
      <w:r w:rsidDel="00000000" w:rsidR="00000000" w:rsidRPr="00000000">
        <w:rPr>
          <w:sz w:val="24"/>
          <w:szCs w:val="24"/>
          <w:rtl w:val="0"/>
        </w:rPr>
        <w:t xml:space="preserve">grano, o tiene un rendimiento errático, es conveniente picar sorgo para lograr silajes de alta calidad. Esto se debe a que el maíz estaría produciendo alrededor de 7.128 Mcal aprovechables/ha, comparables con las que produce un sorgo de 4.700 kg/ha de rendimiento de grano promedio y con la ventaja de ser este último, un cultivo de mayor seguridad para lograrlo y de menores costos.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Para la confección del silaje de sorgo, las consideraciones son las mismas que para maíz, con la especial atención que hay que prestar en el quebrado del grano durante el picado. Es muy probable que por más que el cultivo contenga una muy buena relación grano/planta, no sea aprovechada la energía contenida en la panoja, ya que la mayoría de los granos enteros pasarían sin ser atacados por las bacterias en el tracto digestivo.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Adaptado de: Manual técnico N°6 INTA PRECOP II</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4"/>
          <w:szCs w:val="24"/>
          <w:rtl w:val="0"/>
        </w:rPr>
        <w:t xml:space="preserve">Ensilaje de Alfalfa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El ensilaje de alfalfa es una práctica que ha ido creciendo exponencialmente a través de los años. Los principales factores que han marcado ese crecimiento podrían ser los siguientes:</w:t>
      </w:r>
      <w:r w:rsidDel="00000000" w:rsidR="00000000" w:rsidRPr="00000000">
        <w:rPr>
          <w:sz w:val="24"/>
          <w:szCs w:val="24"/>
          <w:rtl w:val="0"/>
        </w:rPr>
        <w:t xml:space="preserv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 Menor tiempo de exposición del material a campo, con lo cual hay menores riesgos de pérdidas por factores climáticos. </w:t>
      </w:r>
    </w:p>
    <w:p w:rsidR="00000000" w:rsidDel="00000000" w:rsidP="00000000" w:rsidRDefault="00000000" w:rsidRPr="00000000">
      <w:pPr>
        <w:contextualSpacing w:val="0"/>
      </w:pPr>
      <w:r w:rsidDel="00000000" w:rsidR="00000000" w:rsidRPr="00000000">
        <w:rPr>
          <w:sz w:val="24"/>
          <w:szCs w:val="24"/>
          <w:rtl w:val="0"/>
        </w:rPr>
        <w:t xml:space="preserve">• Mayor contenido de humedad durante la cosecha, reduciendo las pérdidas de hojas. </w:t>
      </w:r>
    </w:p>
    <w:p w:rsidR="00000000" w:rsidDel="00000000" w:rsidP="00000000" w:rsidRDefault="00000000" w:rsidRPr="00000000">
      <w:pPr>
        <w:contextualSpacing w:val="0"/>
      </w:pPr>
      <w:r w:rsidDel="00000000" w:rsidR="00000000" w:rsidRPr="00000000">
        <w:rPr>
          <w:sz w:val="24"/>
          <w:szCs w:val="24"/>
          <w:rtl w:val="0"/>
        </w:rPr>
        <w:t xml:space="preserve">• Mayor practicidad de uso ya que no demanda molienda diaria. </w:t>
      </w:r>
    </w:p>
    <w:p w:rsidR="00000000" w:rsidDel="00000000" w:rsidP="00000000" w:rsidRDefault="00000000" w:rsidRPr="00000000">
      <w:pPr>
        <w:contextualSpacing w:val="0"/>
      </w:pPr>
      <w:r w:rsidDel="00000000" w:rsidR="00000000" w:rsidRPr="00000000">
        <w:rPr>
          <w:sz w:val="24"/>
          <w:szCs w:val="24"/>
          <w:rtl w:val="0"/>
        </w:rPr>
        <w:t xml:space="preserve">• Menores pérdidas de confección y almacenaje. Los rollos mantenidos a campo tienen pérdidas del 15% en promedio, mientras que las pérdidas fermentativas del silo están alrededor del 8%. </w:t>
      </w:r>
    </w:p>
    <w:p w:rsidR="00000000" w:rsidDel="00000000" w:rsidP="00000000" w:rsidRDefault="00000000" w:rsidRPr="00000000">
      <w:pPr>
        <w:contextualSpacing w:val="0"/>
      </w:pPr>
      <w:r w:rsidDel="00000000" w:rsidR="00000000" w:rsidRPr="00000000">
        <w:rPr>
          <w:sz w:val="24"/>
          <w:szCs w:val="24"/>
          <w:rtl w:val="0"/>
        </w:rPr>
        <w:t xml:space="preserve">• Menor variabilidad del valor nutricional cuando se compara con rollos o corte mecánico a diario.</w:t>
      </w:r>
      <w:r w:rsidDel="00000000" w:rsidR="00000000" w:rsidRPr="00000000">
        <w:rPr>
          <w:i w:val="1"/>
          <w:sz w:val="24"/>
          <w:szCs w:val="24"/>
          <w:rtl w:val="0"/>
        </w:rPr>
        <w:t xml:space="preserv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spacing w:after="120" w:line="360" w:lineRule="auto"/>
        <w:ind w:left="0" w:firstLine="0"/>
        <w:contextualSpacing w:val="0"/>
        <w:jc w:val="both"/>
      </w:pPr>
      <w:r w:rsidDel="00000000" w:rsidR="00000000" w:rsidRPr="00000000">
        <w:rPr>
          <w:b w:val="1"/>
          <w:sz w:val="24"/>
          <w:szCs w:val="24"/>
          <w:rtl w:val="0"/>
        </w:rPr>
        <w:t xml:space="preserve">Características de la planta de alfalfa, relacionadas al proceso de ensilaje</w:t>
      </w:r>
      <w:r w:rsidDel="00000000" w:rsidR="00000000" w:rsidRPr="00000000">
        <w:rPr>
          <w:rtl w:val="0"/>
        </w:rPr>
      </w:r>
    </w:p>
    <w:p w:rsidR="00000000" w:rsidDel="00000000" w:rsidP="00000000" w:rsidRDefault="00000000" w:rsidRPr="00000000">
      <w:pPr>
        <w:spacing w:after="120" w:line="360" w:lineRule="auto"/>
        <w:ind w:left="360"/>
        <w:contextualSpacing w:val="0"/>
        <w:jc w:val="both"/>
      </w:pPr>
      <w:r w:rsidDel="00000000" w:rsidR="00000000" w:rsidRPr="00000000">
        <w:rPr>
          <w:b w:val="1"/>
          <w:sz w:val="24"/>
          <w:szCs w:val="24"/>
          <w:rtl w:val="0"/>
        </w:rPr>
        <w:t xml:space="preserve">Contenido de azúcares solubles</w:t>
      </w:r>
    </w:p>
    <w:p w:rsidR="00000000" w:rsidDel="00000000" w:rsidP="00000000" w:rsidRDefault="00000000" w:rsidRPr="00000000">
      <w:pPr>
        <w:spacing w:after="120" w:line="360" w:lineRule="auto"/>
        <w:ind w:left="0" w:firstLine="0"/>
        <w:contextualSpacing w:val="0"/>
        <w:jc w:val="both"/>
      </w:pPr>
      <w:r w:rsidDel="00000000" w:rsidR="00000000" w:rsidRPr="00000000">
        <w:rPr>
          <w:sz w:val="24"/>
          <w:szCs w:val="24"/>
          <w:rtl w:val="0"/>
        </w:rPr>
        <w:t xml:space="preserve">Que las Bacterias Ácido Lacticas (BALs) produzcan una buena cantidad de ácido láctico está en relación a la cantidad de azúcares solubles presentes en la planta (sustrato o cantidad de alimento para las BALs). La alfalfa no se caracteriza por su alto contenido de azúcares solubles. Por ejemplo un maíz con grano 2/3 línea de leche posee 18-20 % de azúcares solubles cuando una alfalfa al 10 % de floración no supera el 6 % de azúcares.-</w:t>
      </w:r>
    </w:p>
    <w:p w:rsidR="00000000" w:rsidDel="00000000" w:rsidP="00000000" w:rsidRDefault="00000000" w:rsidRPr="00000000">
      <w:pPr>
        <w:spacing w:after="120" w:line="360" w:lineRule="auto"/>
        <w:ind w:left="360"/>
        <w:contextualSpacing w:val="0"/>
        <w:jc w:val="both"/>
      </w:pPr>
      <w:r w:rsidDel="00000000" w:rsidR="00000000" w:rsidRPr="00000000">
        <w:rPr>
          <w:b w:val="1"/>
          <w:sz w:val="24"/>
          <w:szCs w:val="24"/>
          <w:rtl w:val="0"/>
        </w:rPr>
        <w:t xml:space="preserve">Poder Buffer o tampón</w:t>
      </w:r>
    </w:p>
    <w:p w:rsidR="00000000" w:rsidDel="00000000" w:rsidP="00000000" w:rsidRDefault="00000000" w:rsidRPr="00000000">
      <w:pPr>
        <w:spacing w:after="120" w:line="360" w:lineRule="auto"/>
        <w:ind w:left="0" w:firstLine="0"/>
        <w:contextualSpacing w:val="0"/>
        <w:jc w:val="both"/>
      </w:pPr>
      <w:r w:rsidDel="00000000" w:rsidR="00000000" w:rsidRPr="00000000">
        <w:rPr>
          <w:sz w:val="24"/>
          <w:szCs w:val="24"/>
          <w:rtl w:val="0"/>
        </w:rPr>
        <w:t xml:space="preserve">R</w:t>
      </w:r>
      <w:r w:rsidDel="00000000" w:rsidR="00000000" w:rsidRPr="00000000">
        <w:rPr>
          <w:sz w:val="24"/>
          <w:szCs w:val="24"/>
          <w:rtl w:val="0"/>
        </w:rPr>
        <w:t xml:space="preserve">epresenta la resistencia que opone la planta a las variaciones de pH del medio, es decir la resistencia a la acidificación.El poder tampón depende de:</w:t>
      </w:r>
    </w:p>
    <w:p w:rsidR="00000000" w:rsidDel="00000000" w:rsidP="00000000" w:rsidRDefault="00000000" w:rsidRPr="00000000">
      <w:pPr>
        <w:numPr>
          <w:ilvl w:val="0"/>
          <w:numId w:val="5"/>
        </w:numPr>
        <w:spacing w:after="120" w:line="360" w:lineRule="auto"/>
        <w:ind w:left="720" w:hanging="360"/>
        <w:contextualSpacing w:val="1"/>
        <w:jc w:val="both"/>
        <w:rPr>
          <w:sz w:val="24"/>
          <w:szCs w:val="24"/>
        </w:rPr>
      </w:pPr>
      <w:r w:rsidDel="00000000" w:rsidR="00000000" w:rsidRPr="00000000">
        <w:rPr>
          <w:sz w:val="24"/>
          <w:szCs w:val="24"/>
          <w:rtl w:val="0"/>
        </w:rPr>
        <w:t xml:space="preserve">El contenido de materias nitrogenadas: Cuanto mayor sea el contenido de proteína bruta mayor será el poder tampón.</w:t>
      </w:r>
    </w:p>
    <w:p w:rsidR="00000000" w:rsidDel="00000000" w:rsidP="00000000" w:rsidRDefault="00000000" w:rsidRPr="00000000">
      <w:pPr>
        <w:numPr>
          <w:ilvl w:val="0"/>
          <w:numId w:val="5"/>
        </w:numPr>
        <w:spacing w:after="120" w:line="360" w:lineRule="auto"/>
        <w:ind w:left="720" w:hanging="360"/>
        <w:contextualSpacing w:val="1"/>
        <w:jc w:val="both"/>
        <w:rPr>
          <w:sz w:val="24"/>
          <w:szCs w:val="24"/>
        </w:rPr>
      </w:pPr>
      <w:r w:rsidDel="00000000" w:rsidR="00000000" w:rsidRPr="00000000">
        <w:rPr>
          <w:sz w:val="24"/>
          <w:szCs w:val="24"/>
          <w:rtl w:val="0"/>
        </w:rPr>
        <w:t xml:space="preserve">El contenido de ácidos orgánicos y sales de estos ácidos (cítrico, málico, succínico). A mayor contenido de ácidos mayor poder buffer.</w:t>
      </w:r>
    </w:p>
    <w:p w:rsidR="00000000" w:rsidDel="00000000" w:rsidP="00000000" w:rsidRDefault="00000000" w:rsidRPr="00000000">
      <w:pPr>
        <w:numPr>
          <w:ilvl w:val="0"/>
          <w:numId w:val="5"/>
        </w:numPr>
        <w:spacing w:after="120" w:line="360" w:lineRule="auto"/>
        <w:ind w:left="720" w:hanging="360"/>
        <w:contextualSpacing w:val="1"/>
        <w:jc w:val="both"/>
        <w:rPr>
          <w:sz w:val="24"/>
          <w:szCs w:val="24"/>
        </w:rPr>
      </w:pPr>
      <w:r w:rsidDel="00000000" w:rsidR="00000000" w:rsidRPr="00000000">
        <w:rPr>
          <w:sz w:val="24"/>
          <w:szCs w:val="24"/>
          <w:rtl w:val="0"/>
        </w:rPr>
        <w:t xml:space="preserve">El contenido de sales derivadas del Calcio y el Fósforo.</w:t>
      </w:r>
    </w:p>
    <w:p w:rsidR="00000000" w:rsidDel="00000000" w:rsidP="00000000" w:rsidRDefault="00000000" w:rsidRPr="00000000">
      <w:pPr>
        <w:numPr>
          <w:ilvl w:val="0"/>
          <w:numId w:val="5"/>
        </w:numPr>
        <w:spacing w:after="120" w:line="360" w:lineRule="auto"/>
        <w:ind w:left="720" w:hanging="360"/>
        <w:contextualSpacing w:val="1"/>
        <w:jc w:val="both"/>
        <w:rPr>
          <w:sz w:val="24"/>
          <w:szCs w:val="24"/>
        </w:rPr>
      </w:pPr>
      <w:r w:rsidDel="00000000" w:rsidR="00000000" w:rsidRPr="00000000">
        <w:rPr>
          <w:sz w:val="24"/>
          <w:szCs w:val="24"/>
          <w:rtl w:val="0"/>
        </w:rPr>
        <w:t xml:space="preserve">Productos resultantes de la fermentación.</w:t>
      </w:r>
    </w:p>
    <w:p w:rsidR="00000000" w:rsidDel="00000000" w:rsidP="00000000" w:rsidRDefault="00000000" w:rsidRPr="00000000">
      <w:pPr>
        <w:spacing w:after="120" w:line="360" w:lineRule="auto"/>
        <w:contextualSpacing w:val="0"/>
      </w:pPr>
      <w:r w:rsidDel="00000000" w:rsidR="00000000" w:rsidRPr="00000000">
        <w:rPr>
          <w:rtl w:val="0"/>
        </w:rPr>
      </w:r>
    </w:p>
    <w:p w:rsidR="00000000" w:rsidDel="00000000" w:rsidP="00000000" w:rsidRDefault="00000000" w:rsidRPr="00000000">
      <w:pPr>
        <w:spacing w:after="120" w:line="360" w:lineRule="auto"/>
        <w:ind w:left="360"/>
        <w:contextualSpacing w:val="0"/>
        <w:jc w:val="both"/>
      </w:pPr>
      <w:r w:rsidDel="00000000" w:rsidR="00000000" w:rsidRPr="00000000">
        <w:rPr>
          <w:b w:val="1"/>
          <w:sz w:val="24"/>
          <w:szCs w:val="24"/>
          <w:rtl w:val="0"/>
        </w:rPr>
        <w:t xml:space="preserve">Momento óptimo de corte</w:t>
      </w:r>
    </w:p>
    <w:p w:rsidR="00000000" w:rsidDel="00000000" w:rsidP="00000000" w:rsidRDefault="00000000" w:rsidRPr="00000000">
      <w:pPr>
        <w:spacing w:after="120" w:lineRule="auto"/>
        <w:ind w:left="-30" w:firstLine="0"/>
        <w:contextualSpacing w:val="0"/>
      </w:pPr>
      <w:r w:rsidDel="00000000" w:rsidR="00000000" w:rsidRPr="00000000">
        <w:rPr>
          <w:sz w:val="24"/>
          <w:szCs w:val="24"/>
          <w:rtl w:val="0"/>
        </w:rPr>
        <w:t xml:space="preserve">El momento óptimo de corte es la variable que  determinará la concentración de azúcares solubles.Si se corta por la tarde, al ser la tasa fotosintética máxima, se logra mayor concentración de azúcares. </w:t>
      </w:r>
    </w:p>
    <w:p w:rsidR="00000000" w:rsidDel="00000000" w:rsidP="00000000" w:rsidRDefault="00000000" w:rsidRPr="00000000">
      <w:pPr>
        <w:spacing w:after="120" w:lineRule="auto"/>
        <w:ind w:left="-30" w:firstLine="0"/>
        <w:contextualSpacing w:val="0"/>
      </w:pPr>
      <w:r w:rsidDel="00000000" w:rsidR="00000000" w:rsidRPr="00000000">
        <w:rPr>
          <w:sz w:val="24"/>
          <w:szCs w:val="24"/>
          <w:rtl w:val="0"/>
        </w:rPr>
        <w:t xml:space="preserve">Dependendiendo del objetivo que se busque se determinará en qué estado fenológico se cortara la alfalfa. Si se quiere máxima calidad, el momento será pre botón floral, sabiendo que resignó volumen. Si se requiere conciliar buena calidad con una excelente producción de </w:t>
      </w:r>
      <w:r w:rsidDel="00000000" w:rsidR="00000000" w:rsidRPr="00000000">
        <w:rPr>
          <w:color w:val="ff0000"/>
          <w:sz w:val="24"/>
          <w:szCs w:val="24"/>
          <w:rtl w:val="0"/>
        </w:rPr>
        <w:t xml:space="preserve">pasto</w:t>
      </w:r>
      <w:r w:rsidDel="00000000" w:rsidR="00000000" w:rsidRPr="00000000">
        <w:rPr>
          <w:sz w:val="24"/>
          <w:szCs w:val="24"/>
          <w:rtl w:val="0"/>
        </w:rPr>
        <w:t xml:space="preserve"> el momento en que esta comienza a florecer o está en botón floral. El condicionante que tenemos en estos momentos es  que el contenido de humedad será de entre el 80-83 %, por  lo que será imprescindible realizar un pre-oreo del material, preferentemente utilizando cortadoras-acondicionadoras, hasta alcanzar una humedad del 60-65 % como máximo. </w:t>
      </w:r>
    </w:p>
    <w:p w:rsidR="00000000" w:rsidDel="00000000" w:rsidP="00000000" w:rsidRDefault="00000000" w:rsidRPr="00000000">
      <w:pPr>
        <w:spacing w:after="120" w:line="360" w:lineRule="auto"/>
        <w:ind w:left="360"/>
        <w:contextualSpacing w:val="0"/>
      </w:pPr>
      <w:r w:rsidDel="00000000" w:rsidR="00000000" w:rsidRPr="00000000">
        <w:rPr>
          <w:b w:val="1"/>
          <w:sz w:val="24"/>
          <w:szCs w:val="24"/>
          <w:rtl w:val="0"/>
        </w:rPr>
        <w:t xml:space="preserve">Consideraciones en el proceso de ensilado</w:t>
      </w:r>
    </w:p>
    <w:p w:rsidR="00000000" w:rsidDel="00000000" w:rsidP="00000000" w:rsidRDefault="00000000" w:rsidRPr="00000000">
      <w:pPr>
        <w:spacing w:after="120" w:line="360" w:lineRule="auto"/>
        <w:contextualSpacing w:val="0"/>
      </w:pPr>
      <w:r w:rsidDel="00000000" w:rsidR="00000000" w:rsidRPr="00000000">
        <w:rPr>
          <w:sz w:val="24"/>
          <w:szCs w:val="24"/>
          <w:rtl w:val="0"/>
        </w:rPr>
        <w:t xml:space="preserve">La alfalfa es difícil de ensilar debido a su bajo contenido de azúcares solubles y a su alto contenido de nitrógeno y minerales, lo que explica su poder tampón (anteriormente visto). Es por esto que es importante el agregado de inoculantes para eficientizar el proceso de fermentativo. Así mismo si respetamos las precauciones básicas, como nivel de humedad, preoreo, buena compactación o embolsado, hermeticidad del silo y estimulación de la fermentación (momento de corte y uso de inoculantes) es posible lograr con éxito un silo de buena calidad.</w:t>
      </w:r>
    </w:p>
    <w:p w:rsidR="00000000" w:rsidDel="00000000" w:rsidP="00000000" w:rsidRDefault="00000000" w:rsidRPr="00000000">
      <w:pPr>
        <w:spacing w:after="120" w:line="276" w:lineRule="auto"/>
        <w:ind w:left="-30" w:firstLine="0"/>
        <w:contextualSpacing w:val="0"/>
      </w:pPr>
      <w:r w:rsidDel="00000000" w:rsidR="00000000" w:rsidRPr="00000000">
        <w:rPr>
          <w:rtl w:val="0"/>
        </w:rPr>
      </w:r>
    </w:p>
    <w:p w:rsidR="00000000" w:rsidDel="00000000" w:rsidP="00000000" w:rsidRDefault="00000000" w:rsidRPr="00000000">
      <w:pPr>
        <w:spacing w:after="120" w:line="360" w:lineRule="auto"/>
        <w:contextualSpacing w:val="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4"/>
          <w:szCs w:val="24"/>
          <w:rtl w:val="0"/>
        </w:rPr>
        <w:t xml:space="preserve">Verdeos de invierno</w:t>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sz w:val="24"/>
          <w:szCs w:val="24"/>
          <w:rtl w:val="0"/>
        </w:rPr>
        <w:t xml:space="preserve">Los verdeos de invierno pueden cubrir el bache de de faltantes de silaje de cultivos estivales o complementar a las pasturas en momentos de menor volumen de las pasturas perennes. También, permiten combinarse con los cultivos de verano en doble cosecha en una rotación programada, son una herramienta potencial en años con excesos híbridos que permiten mantener los niveles de napas.</w:t>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sz w:val="24"/>
          <w:szCs w:val="24"/>
          <w:rtl w:val="0"/>
        </w:rPr>
        <w:t xml:space="preserve">A grandes rasgos, los verdeos se pueden cosechar en dos etapas:</w:t>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numPr>
          <w:ilvl w:val="0"/>
          <w:numId w:val="2"/>
        </w:numPr>
        <w:ind w:left="720" w:hanging="360"/>
        <w:contextualSpacing w:val="1"/>
        <w:rPr>
          <w:sz w:val="24"/>
          <w:szCs w:val="24"/>
        </w:rPr>
      </w:pPr>
      <w:r w:rsidDel="00000000" w:rsidR="00000000" w:rsidRPr="00000000">
        <w:rPr>
          <w:sz w:val="24"/>
          <w:szCs w:val="24"/>
          <w:rtl w:val="0"/>
        </w:rPr>
        <w:t xml:space="preserve">Hoja bandera/espiga embuchada (etapas tempranas de la emergencia de espiga)</w:t>
      </w:r>
    </w:p>
    <w:p w:rsidR="00000000" w:rsidDel="00000000" w:rsidP="00000000" w:rsidRDefault="00000000" w:rsidRPr="00000000">
      <w:pPr>
        <w:numPr>
          <w:ilvl w:val="0"/>
          <w:numId w:val="2"/>
        </w:numPr>
        <w:ind w:left="720" w:hanging="360"/>
        <w:contextualSpacing w:val="1"/>
        <w:rPr>
          <w:sz w:val="24"/>
          <w:szCs w:val="24"/>
        </w:rPr>
      </w:pPr>
      <w:r w:rsidDel="00000000" w:rsidR="00000000" w:rsidRPr="00000000">
        <w:rPr>
          <w:sz w:val="24"/>
          <w:szCs w:val="24"/>
          <w:rtl w:val="0"/>
        </w:rPr>
        <w:t xml:space="preserve">Etapa de grano pastoso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Hoja bandera/espiga embuchada (etapas tempranas de la emergencia de espiga)</w:t>
      </w:r>
    </w:p>
    <w:p w:rsidR="00000000" w:rsidDel="00000000" w:rsidP="00000000" w:rsidRDefault="00000000" w:rsidRPr="00000000">
      <w:pPr>
        <w:ind w:hanging="36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sz w:val="24"/>
          <w:szCs w:val="24"/>
          <w:rtl w:val="0"/>
        </w:rPr>
        <w:t xml:space="preserve">La hoja bandera, generalmente es una hoja más ancha que la mayoría, siendo la última hoja que aparece antes que las espigas comiencen a emerger. Una vez emergida comienza la floración o la antesis.</w:t>
      </w:r>
    </w:p>
    <w:p w:rsidR="00000000" w:rsidDel="00000000" w:rsidP="00000000" w:rsidRDefault="00000000" w:rsidRPr="00000000">
      <w:pPr>
        <w:ind w:left="0" w:firstLine="0"/>
        <w:contextualSpacing w:val="0"/>
      </w:pPr>
      <w:r w:rsidDel="00000000" w:rsidR="00000000" w:rsidRPr="00000000">
        <w:rPr>
          <w:sz w:val="24"/>
          <w:szCs w:val="24"/>
          <w:rtl w:val="0"/>
        </w:rPr>
        <w:t xml:space="preserve">Todos los verdeos pueden ser cosechados antes o en esta etapa, produciendo silaje de alta calidad nutricional,  pero tendrán rendimientos más bajos en comparación con su potencial si se cosechan en las etapas posteriores de formación de grano.</w:t>
      </w:r>
    </w:p>
    <w:p w:rsidR="00000000" w:rsidDel="00000000" w:rsidP="00000000" w:rsidRDefault="00000000" w:rsidRPr="00000000">
      <w:pPr>
        <w:ind w:left="0" w:firstLine="0"/>
        <w:contextualSpacing w:val="0"/>
      </w:pPr>
      <w:r w:rsidDel="00000000" w:rsidR="00000000" w:rsidRPr="00000000">
        <w:rPr>
          <w:sz w:val="24"/>
          <w:szCs w:val="24"/>
          <w:rtl w:val="0"/>
        </w:rPr>
        <w:t xml:space="preserve">Si se requiere un ensilaje de este tipo, se debe cosechar en esta etapa, aunque se necesitará un proceso de pre-oreo (preferentemente con acondicionador) para lograr los niveles de materia seca (35-40%) acordes para un buen proceso de almacenamiento.</w:t>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sz w:val="24"/>
          <w:szCs w:val="24"/>
          <w:rtl w:val="0"/>
        </w:rPr>
        <w:t xml:space="preserve">Etapa gran pastoso</w:t>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sz w:val="24"/>
          <w:szCs w:val="24"/>
          <w:rtl w:val="0"/>
        </w:rPr>
        <w:t xml:space="preserve">A medida que la planta alcanza su madurez, los azúcares en los tallos y las hojas se trasladan al grano y se convierten en almidón. Estos cambios se asocian con modificaciones en el color de una planta, de completamente verde en las etapas vegetativas a una planta totalmente amarilla en la etapa de grano duro.</w:t>
      </w:r>
    </w:p>
    <w:p w:rsidR="00000000" w:rsidDel="00000000" w:rsidP="00000000" w:rsidRDefault="00000000" w:rsidRPr="00000000">
      <w:pPr>
        <w:ind w:left="0" w:firstLine="0"/>
        <w:contextualSpacing w:val="0"/>
      </w:pPr>
      <w:r w:rsidDel="00000000" w:rsidR="00000000" w:rsidRPr="00000000">
        <w:rPr>
          <w:sz w:val="24"/>
          <w:szCs w:val="24"/>
          <w:rtl w:val="0"/>
        </w:rPr>
        <w:t xml:space="preserve">A medida que los granos se forman y maduran, pasan a través de la fase de líquido transparente, luego se vuelven lechosos, seguidos por etapas de masa blandas y finalmente a masa dura y, eventualmente, grano seco como para cosecha.</w:t>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sz w:val="24"/>
          <w:szCs w:val="24"/>
          <w:rtl w:val="0"/>
        </w:rPr>
        <w:t xml:space="preserve">Consideraciones generales </w:t>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spacing w:after="0" w:before="0" w:line="240" w:lineRule="auto"/>
        <w:ind w:left="0" w:firstLine="0"/>
        <w:contextualSpacing w:val="0"/>
        <w:jc w:val="left"/>
      </w:pPr>
      <w:r w:rsidDel="00000000" w:rsidR="00000000" w:rsidRPr="00000000">
        <w:rPr>
          <w:sz w:val="24"/>
          <w:szCs w:val="24"/>
          <w:rtl w:val="0"/>
        </w:rPr>
        <w:t xml:space="preserve">Como hemos visto, e</w:t>
      </w:r>
      <w:r w:rsidDel="00000000" w:rsidR="00000000" w:rsidRPr="00000000">
        <w:rPr>
          <w:sz w:val="24"/>
          <w:szCs w:val="24"/>
          <w:rtl w:val="0"/>
        </w:rPr>
        <w:t xml:space="preserve">xisten diferencias en el rendimiento y en el valor nutricional de los verdeos de invierno en función del estado fenológico en el que se cosechen, y es por ello que el tiempo recomendado para cosechar estos cultivos será como máximo hasta la fase de grano pastoso, debiendo considerar: </w:t>
      </w:r>
    </w:p>
    <w:p w:rsidR="00000000" w:rsidDel="00000000" w:rsidP="00000000" w:rsidRDefault="00000000" w:rsidRPr="00000000">
      <w:pPr>
        <w:spacing w:after="0" w:before="0" w:line="240" w:lineRule="auto"/>
        <w:ind w:left="0" w:firstLine="0"/>
        <w:contextualSpacing w:val="0"/>
        <w:jc w:val="left"/>
      </w:pPr>
      <w:r w:rsidDel="00000000" w:rsidR="00000000" w:rsidRPr="00000000">
        <w:rPr>
          <w:rtl w:val="0"/>
        </w:rPr>
      </w:r>
    </w:p>
    <w:p w:rsidR="00000000" w:rsidDel="00000000" w:rsidP="00000000" w:rsidRDefault="00000000" w:rsidRPr="00000000">
      <w:pPr>
        <w:numPr>
          <w:ilvl w:val="0"/>
          <w:numId w:val="4"/>
        </w:numPr>
        <w:spacing w:line="240" w:lineRule="auto"/>
        <w:ind w:left="720" w:hanging="360"/>
        <w:contextualSpacing w:val="1"/>
        <w:rPr>
          <w:sz w:val="24"/>
          <w:szCs w:val="24"/>
        </w:rPr>
      </w:pPr>
      <w:r w:rsidDel="00000000" w:rsidR="00000000" w:rsidRPr="00000000">
        <w:rPr>
          <w:sz w:val="24"/>
          <w:szCs w:val="24"/>
          <w:rtl w:val="0"/>
        </w:rPr>
        <w:t xml:space="preserve">Rendimiento (KgMS): se incrementa  con el avance de los estados de madurez, a medida que se incrementa el peso en grano.</w:t>
      </w:r>
    </w:p>
    <w:p w:rsidR="00000000" w:rsidDel="00000000" w:rsidP="00000000" w:rsidRDefault="00000000" w:rsidRPr="00000000">
      <w:pPr>
        <w:numPr>
          <w:ilvl w:val="0"/>
          <w:numId w:val="4"/>
        </w:numPr>
        <w:spacing w:after="0" w:before="0" w:line="240" w:lineRule="auto"/>
        <w:ind w:left="720" w:hanging="360"/>
        <w:contextualSpacing w:val="1"/>
        <w:rPr>
          <w:sz w:val="24"/>
          <w:szCs w:val="24"/>
        </w:rPr>
      </w:pPr>
      <w:r w:rsidDel="00000000" w:rsidR="00000000" w:rsidRPr="00000000">
        <w:rPr>
          <w:sz w:val="24"/>
          <w:szCs w:val="24"/>
          <w:rtl w:val="0"/>
        </w:rPr>
        <w:t xml:space="preserve">Proteína y digestibilidad: son mayores en estados vegetativos y decrecen en función del avance en el ciclo.</w:t>
      </w:r>
    </w:p>
    <w:p w:rsidR="00000000" w:rsidDel="00000000" w:rsidP="00000000" w:rsidRDefault="00000000" w:rsidRPr="00000000">
      <w:pPr>
        <w:numPr>
          <w:ilvl w:val="0"/>
          <w:numId w:val="4"/>
        </w:numPr>
        <w:spacing w:after="0" w:before="0" w:line="240" w:lineRule="auto"/>
        <w:ind w:left="720" w:hanging="360"/>
        <w:contextualSpacing w:val="1"/>
        <w:rPr>
          <w:sz w:val="24"/>
          <w:szCs w:val="24"/>
        </w:rPr>
      </w:pPr>
      <w:r w:rsidDel="00000000" w:rsidR="00000000" w:rsidRPr="00000000">
        <w:rPr>
          <w:sz w:val="24"/>
          <w:szCs w:val="24"/>
          <w:rtl w:val="0"/>
        </w:rPr>
        <w:t xml:space="preserve">Fibra detergente ácido y fibra detergente neutro: se incrementan en estados avanzados, disminuyendo su digestibilidad, junto con menores niveles de calcio y sodio.</w:t>
      </w:r>
    </w:p>
    <w:p w:rsidR="00000000" w:rsidDel="00000000" w:rsidP="00000000" w:rsidRDefault="00000000" w:rsidRPr="00000000">
      <w:pPr>
        <w:numPr>
          <w:ilvl w:val="0"/>
          <w:numId w:val="4"/>
        </w:numPr>
        <w:spacing w:after="0" w:before="0" w:line="240" w:lineRule="auto"/>
        <w:ind w:left="720" w:hanging="360"/>
        <w:contextualSpacing w:val="1"/>
        <w:rPr>
          <w:sz w:val="24"/>
          <w:szCs w:val="24"/>
        </w:rPr>
      </w:pPr>
      <w:r w:rsidDel="00000000" w:rsidR="00000000" w:rsidRPr="00000000">
        <w:rPr>
          <w:sz w:val="24"/>
          <w:szCs w:val="24"/>
          <w:rtl w:val="0"/>
        </w:rPr>
        <w:t xml:space="preserve">Carbohidratos no estructurales (almidón): se incrementan a partir del inicio del estado reproductivo.</w:t>
      </w:r>
    </w:p>
    <w:p w:rsidR="00000000" w:rsidDel="00000000" w:rsidP="00000000" w:rsidRDefault="00000000" w:rsidRPr="00000000">
      <w:pPr>
        <w:numPr>
          <w:ilvl w:val="0"/>
          <w:numId w:val="4"/>
        </w:numPr>
        <w:spacing w:after="0" w:before="0" w:line="240" w:lineRule="auto"/>
        <w:ind w:left="720" w:hanging="360"/>
        <w:contextualSpacing w:val="1"/>
        <w:rPr>
          <w:sz w:val="24"/>
          <w:szCs w:val="24"/>
        </w:rPr>
      </w:pPr>
      <w:r w:rsidDel="00000000" w:rsidR="00000000" w:rsidRPr="00000000">
        <w:rPr>
          <w:sz w:val="24"/>
          <w:szCs w:val="24"/>
          <w:rtl w:val="0"/>
        </w:rPr>
        <w:t xml:space="preserve">Lignina: aumenta con el inicio de la etapa reproductiva.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4"/>
          <w:szCs w:val="24"/>
          <w:rtl w:val="0"/>
        </w:rPr>
        <w:t xml:space="preserve">El manejo agronómico del cultivo puede influir en la calidad final del material a almacenar, por ejemplo bajo condiciones de enmalezamiento del cultivo, la calidad potencial esperada del cultivo se verá reducida.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4"/>
          <w:szCs w:val="24"/>
          <w:rtl w:val="0"/>
        </w:rPr>
        <w:t xml:space="preserve">Asimismo, más allá de la decisión de cortar un verdeo por su estado fenológico, el momento de cosecha puede estar definido por otros factores como: condiciones climáticas en la cosecha, tipos y condiciones del suelo en la cosecha, si se realiza doble cultivo, el tiempo a la siembra del sucesor puede definir el adelanto del momento de corte, disponibilidad de maquinaria de cosecha adecuada, la necesidad de contar con el forraje con antelación por faltantes.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6834" w:w="11909"/>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