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72"/>
          <w:szCs w:val="72"/>
          <w:rtl w:val="0"/>
        </w:rPr>
        <w:t xml:space="preserve">Análisis del forraje conservado</w:t>
      </w:r>
    </w:p>
    <w:p w:rsidR="00000000" w:rsidDel="00000000" w:rsidP="00000000" w:rsidRDefault="00000000" w:rsidRPr="00000000">
      <w:pPr>
        <w:contextualSpacing w:val="0"/>
      </w:pPr>
      <w:r w:rsidDel="00000000" w:rsidR="00000000" w:rsidRPr="00000000">
        <w:rPr>
          <w:b w:val="1"/>
          <w:sz w:val="40"/>
          <w:szCs w:val="40"/>
          <w:rtl w:val="0"/>
        </w:rPr>
        <w:t xml:space="preserve">¿Por qué analizar los forrajes?</w:t>
      </w:r>
    </w:p>
    <w:p w:rsidR="00000000" w:rsidDel="00000000" w:rsidP="00000000" w:rsidRDefault="00000000" w:rsidRPr="00000000">
      <w:pPr>
        <w:contextualSpacing w:val="0"/>
        <w:jc w:val="both"/>
      </w:pPr>
      <w:r w:rsidDel="00000000" w:rsidR="00000000" w:rsidRPr="00000000">
        <w:rPr>
          <w:i w:val="1"/>
          <w:sz w:val="24"/>
          <w:szCs w:val="24"/>
          <w:rtl w:val="0"/>
        </w:rPr>
        <w:t xml:space="preserve">Conocer qué calidad de alimento tenemos en forma de forraje conservado, es el primer paso para realizar un correcto balance de la dieta de nuestro rodeo y planificar la oferta forrajera de todo el año.</w:t>
      </w:r>
    </w:p>
    <w:p w:rsidR="00000000" w:rsidDel="00000000" w:rsidP="00000000" w:rsidRDefault="00000000" w:rsidRPr="00000000">
      <w:pPr>
        <w:contextualSpacing w:val="0"/>
        <w:jc w:val="both"/>
      </w:pPr>
      <w:bookmarkStart w:colFirst="0" w:colLast="0" w:name="_gjdgxs" w:id="0"/>
      <w:bookmarkEnd w:id="0"/>
      <w:r w:rsidDel="00000000" w:rsidR="00000000" w:rsidRPr="00000000">
        <w:rPr>
          <w:i w:val="1"/>
          <w:sz w:val="24"/>
          <w:szCs w:val="24"/>
          <w:rtl w:val="0"/>
        </w:rPr>
        <w:t xml:space="preserve">La calidad composicional de los alimentos mediante análisis de laboratorio es importante para comprender con qué valores nutricionales se desenvuelven productores y nutricionistas en las actividades agropecuarias, además se logran detectar fallas de confección, para luego proveer al animal una dieta equilibrada y estable durante su proceso productivo.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40"/>
          <w:szCs w:val="40"/>
          <w:rtl w:val="0"/>
        </w:rPr>
        <w:t xml:space="preserve">Toma de muestras y envío a laboratorio</w:t>
      </w:r>
    </w:p>
    <w:p w:rsidR="00000000" w:rsidDel="00000000" w:rsidP="00000000" w:rsidRDefault="00000000" w:rsidRPr="00000000">
      <w:pPr>
        <w:contextualSpacing w:val="0"/>
        <w:jc w:val="both"/>
      </w:pPr>
      <w:r w:rsidDel="00000000" w:rsidR="00000000" w:rsidRPr="00000000">
        <w:rPr>
          <w:sz w:val="24"/>
          <w:szCs w:val="24"/>
          <w:rtl w:val="0"/>
        </w:rPr>
        <w:t xml:space="preserve">Antes de comenzar con la descripción técnica de las correctas prácticas de muestreo para cada tipo de alimento, es necesario hacer algunas salvedades. La primera de ellas, es que solo una correcta toma de muestras puede representar al máximo posible lo que tenemos guardado. El primer error que se comete al intentar obtener una muestra, es que ésta no es lo suficientemente homogénea.</w:t>
      </w:r>
    </w:p>
    <w:p w:rsidR="00000000" w:rsidDel="00000000" w:rsidP="00000000" w:rsidRDefault="00000000" w:rsidRPr="00000000">
      <w:pPr>
        <w:contextualSpacing w:val="0"/>
        <w:jc w:val="both"/>
      </w:pPr>
      <w:r w:rsidDel="00000000" w:rsidR="00000000" w:rsidRPr="00000000">
        <w:rPr>
          <w:sz w:val="24"/>
          <w:szCs w:val="24"/>
          <w:rtl w:val="0"/>
        </w:rPr>
        <w:t xml:space="preserve">Otro error frecuente que se comete al intentar obtener una muestra, es que no se respetan los tiempos de fermentación y estabilización del forraje conservado, el cuál para materiales ensilados, se debe respetar un tiempo de por lo menos 30 días y quizás un poco menos en el caso que el material haya sido inoculado.</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b w:val="1"/>
          <w:sz w:val="24"/>
          <w:szCs w:val="24"/>
          <w:rtl w:val="0"/>
        </w:rPr>
        <w:t xml:space="preserve">Ensilajes</w:t>
      </w:r>
    </w:p>
    <w:p w:rsidR="00000000" w:rsidDel="00000000" w:rsidP="00000000" w:rsidRDefault="00000000" w:rsidRPr="00000000">
      <w:pPr>
        <w:contextualSpacing w:val="0"/>
        <w:jc w:val="both"/>
      </w:pPr>
      <w:r w:rsidDel="00000000" w:rsidR="00000000" w:rsidRPr="00000000">
        <w:rPr>
          <w:sz w:val="24"/>
          <w:szCs w:val="24"/>
          <w:rtl w:val="0"/>
        </w:rPr>
        <w:t xml:space="preserve">Dependiendo del tipo de silo que hayamos confeccionado (aéreo o bolsa), las técnicas pueden diferir en mayor o menor grado, pero básicamente se utilizan las mismas herramientas.</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b w:val="1"/>
          <w:i w:val="1"/>
          <w:sz w:val="24"/>
          <w:szCs w:val="24"/>
          <w:rtl w:val="0"/>
        </w:rPr>
        <w:t xml:space="preserve">Silo bolsa:</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sz w:val="24"/>
          <w:szCs w:val="24"/>
          <w:rtl w:val="0"/>
        </w:rPr>
        <w:t xml:space="preserve">Se debe establecer una secuencia de tareas a cumplir:</w:t>
      </w:r>
    </w:p>
    <w:p w:rsidR="00000000" w:rsidDel="00000000" w:rsidP="00000000" w:rsidRDefault="00000000" w:rsidRPr="00000000">
      <w:pPr>
        <w:ind w:left="0" w:firstLine="0"/>
        <w:contextualSpacing w:val="0"/>
        <w:jc w:val="both"/>
      </w:pPr>
      <w:r w:rsidDel="00000000" w:rsidR="00000000" w:rsidRPr="00000000">
        <w:rPr>
          <w:rtl w:val="0"/>
        </w:rPr>
      </w:r>
    </w:p>
    <w:p w:rsidR="00000000" w:rsidDel="00000000" w:rsidP="00000000" w:rsidRDefault="00000000" w:rsidRPr="00000000">
      <w:pPr>
        <w:ind w:left="0" w:firstLine="0"/>
        <w:contextualSpacing w:val="0"/>
        <w:jc w:val="both"/>
      </w:pPr>
      <w:r w:rsidDel="00000000" w:rsidR="00000000" w:rsidRPr="00000000">
        <w:rPr>
          <w:rtl w:val="0"/>
        </w:rPr>
        <w:t xml:space="preserve">Muestrear componiendo muestras de cada estructura, formando una por lote de 1 kg.</w:t>
      </w:r>
    </w:p>
    <w:p w:rsidR="00000000" w:rsidDel="00000000" w:rsidP="00000000" w:rsidRDefault="00000000" w:rsidRPr="00000000">
      <w:pPr>
        <w:ind w:left="0" w:firstLine="0"/>
        <w:contextualSpacing w:val="0"/>
        <w:jc w:val="both"/>
      </w:pPr>
      <w:r w:rsidDel="00000000" w:rsidR="00000000" w:rsidRPr="00000000">
        <w:rPr>
          <w:rtl w:val="0"/>
        </w:rPr>
        <w:t xml:space="preserve">Identificar minimo 3 zonas en cada bolsa sobre un lateral.</w:t>
      </w:r>
    </w:p>
    <w:p w:rsidR="00000000" w:rsidDel="00000000" w:rsidP="00000000" w:rsidRDefault="00000000" w:rsidRPr="00000000">
      <w:pPr>
        <w:ind w:left="0" w:firstLine="0"/>
        <w:contextualSpacing w:val="0"/>
        <w:jc w:val="both"/>
      </w:pPr>
      <w:r w:rsidDel="00000000" w:rsidR="00000000" w:rsidRPr="00000000">
        <w:rPr>
          <w:rtl w:val="0"/>
        </w:rPr>
        <w:t xml:space="preserve">Limpiar sector donde se abrirá con alcohol diluido al 50% en agua.</w:t>
      </w:r>
      <w:r w:rsidDel="00000000" w:rsidR="00000000" w:rsidRPr="00000000">
        <w:rPr>
          <w:rtl w:val="0"/>
        </w:rPr>
      </w:r>
    </w:p>
    <w:p w:rsidR="00000000" w:rsidDel="00000000" w:rsidP="00000000" w:rsidRDefault="00000000" w:rsidRPr="00000000">
      <w:pPr>
        <w:ind w:left="0" w:firstLine="0"/>
        <w:contextualSpacing w:val="0"/>
        <w:jc w:val="both"/>
      </w:pPr>
      <w:r w:rsidDel="00000000" w:rsidR="00000000" w:rsidRPr="00000000">
        <w:rPr>
          <w:rtl w:val="0"/>
        </w:rPr>
        <w:t xml:space="preserve">Cortar el plástico de forma perpendicular al sentido de la bolsa, unos 30 cm, también se puede abrir un cuadrante de 15 x 15 cm, previamente asegurado con cinta plástica.</w:t>
      </w:r>
    </w:p>
    <w:p w:rsidR="00000000" w:rsidDel="00000000" w:rsidP="00000000" w:rsidRDefault="00000000" w:rsidRPr="00000000">
      <w:pPr>
        <w:ind w:left="0" w:firstLine="0"/>
        <w:contextualSpacing w:val="0"/>
        <w:jc w:val="both"/>
      </w:pPr>
      <w:r w:rsidDel="00000000" w:rsidR="00000000" w:rsidRPr="00000000">
        <w:rPr>
          <w:rtl w:val="0"/>
        </w:rPr>
        <w:t xml:space="preserve">Retirar la muestra explorando unos 40-50 cm, realizar la técnica de cuarteo de la misma y colocar en bolsas plásticas extrayendo la mayor cantidad de aire posible, sellar las mismas y refrigerar hasta el análisis. Gráfico N°1.</w:t>
      </w:r>
    </w:p>
    <w:p w:rsidR="00000000" w:rsidDel="00000000" w:rsidP="00000000" w:rsidRDefault="00000000" w:rsidRPr="00000000">
      <w:pPr>
        <w:ind w:left="0" w:firstLine="0"/>
        <w:contextualSpacing w:val="0"/>
        <w:jc w:val="both"/>
      </w:pPr>
      <w:r w:rsidDel="00000000" w:rsidR="00000000" w:rsidRPr="00000000">
        <w:rPr>
          <w:rtl w:val="0"/>
        </w:rPr>
        <w:t xml:space="preserve">Sellar la bolsa con los elementos específicos para tal fin (cinta, parches, pintura elastomérica). Tener en cuenta que las reparaciones deben ser controladas periódicamente para verificar su correcto sellado.</w:t>
      </w:r>
    </w:p>
    <w:p w:rsidR="00000000" w:rsidDel="00000000" w:rsidP="00000000" w:rsidRDefault="00000000" w:rsidRPr="00000000">
      <w:pPr>
        <w:ind w:left="0" w:firstLine="0"/>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469900</wp:posOffset>
                </wp:positionH>
                <wp:positionV relativeFrom="paragraph">
                  <wp:posOffset>0</wp:posOffset>
                </wp:positionV>
                <wp:extent cx="1790700" cy="1790700"/>
                <wp:effectExtent b="0" l="0" r="0" t="0"/>
                <wp:wrapNone/>
                <wp:docPr id="2" name=""/>
                <a:graphic>
                  <a:graphicData uri="http://schemas.microsoft.com/office/word/2010/wordprocessingGroup">
                    <wpg:wgp>
                      <wpg:cNvGrpSpPr/>
                      <wpg:grpSpPr>
                        <a:xfrm>
                          <a:off x="4445887" y="2879888"/>
                          <a:ext cx="1790700" cy="1790700"/>
                          <a:chOff x="4445887" y="2879888"/>
                          <a:chExt cx="1800225" cy="1800225"/>
                        </a:xfrm>
                      </wpg:grpSpPr>
                      <wpg:grpSp>
                        <wpg:cNvGrpSpPr/>
                        <wpg:grpSpPr>
                          <a:xfrm>
                            <a:off x="4445887" y="2879888"/>
                            <a:ext cx="1800225" cy="1800225"/>
                            <a:chOff x="0" y="0"/>
                            <a:chExt cx="1800000" cy="1800000"/>
                          </a:xfrm>
                        </wpg:grpSpPr>
                        <wps:wsp>
                          <wps:cNvSpPr/>
                          <wps:cNvPr id="4" name="Shape 4"/>
                          <wps:spPr>
                            <a:xfrm>
                              <a:off x="0" y="0"/>
                              <a:ext cx="1800000" cy="18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5" name="Shape 5"/>
                          <wps:spPr>
                            <a:xfrm>
                              <a:off x="0" y="0"/>
                              <a:ext cx="1800000" cy="1800000"/>
                            </a:xfrm>
                            <a:prstGeom prst="ellipse">
                              <a:avLst/>
                            </a:prstGeom>
                            <a:solidFill>
                              <a:schemeClr val="accent6"/>
                            </a:solidFill>
                            <a:ln cap="flat" cmpd="sng" w="25400">
                              <a:solidFill>
                                <a:srgbClr val="B46D33"/>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CnPr/>
                          <wps:spPr>
                            <a:xfrm flipH="1">
                              <a:off x="0" y="0"/>
                              <a:ext cx="1799590" cy="1799590"/>
                            </a:xfrm>
                            <a:prstGeom prst="straightConnector1">
                              <a:avLst/>
                            </a:prstGeom>
                            <a:noFill/>
                            <a:ln cap="flat" cmpd="sng" w="25400">
                              <a:solidFill>
                                <a:srgbClr val="E36C09"/>
                              </a:solidFill>
                              <a:prstDash val="solid"/>
                              <a:round/>
                              <a:headEnd len="med" w="med" type="none"/>
                              <a:tailEnd len="med" w="med" type="none"/>
                            </a:ln>
                          </wps:spPr>
                          <wps:bodyPr anchorCtr="0" anchor="ctr" bIns="91425" lIns="91425" rIns="91425" tIns="91425"/>
                        </wps:wsp>
                        <wps:wsp>
                          <wps:cNvCnPr/>
                          <wps:spPr>
                            <a:xfrm>
                              <a:off x="0" y="0"/>
                              <a:ext cx="1799590" cy="1799590"/>
                            </a:xfrm>
                            <a:prstGeom prst="straightConnector1">
                              <a:avLst/>
                            </a:prstGeom>
                            <a:noFill/>
                            <a:ln cap="flat" cmpd="sng" w="25400">
                              <a:solidFill>
                                <a:srgbClr val="E36C09"/>
                              </a:solidFill>
                              <a:prstDash val="solid"/>
                              <a:round/>
                              <a:headEnd len="med" w="med" type="none"/>
                              <a:tailEnd len="med" w="med" type="none"/>
                            </a:ln>
                          </wps:spPr>
                          <wps:bodyPr anchorCtr="0" anchor="ctr" bIns="91425" lIns="91425" rIns="91425" tIns="91425"/>
                        </wps:wsp>
                        <wps:wsp>
                          <wps:cNvSpPr/>
                          <wps:cNvPr id="8" name="Shape 8"/>
                          <wps:spPr>
                            <a:xfrm>
                              <a:off x="161925" y="628650"/>
                              <a:ext cx="476249" cy="63817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1</w:t>
                                </w:r>
                              </w:p>
                            </w:txbxContent>
                          </wps:txbx>
                          <wps:bodyPr anchorCtr="0" anchor="t" bIns="45700" lIns="91425" rIns="91425" tIns="45700"/>
                        </wps:wsp>
                        <wps:wsp>
                          <wps:cNvSpPr/>
                          <wps:cNvPr id="9" name="Shape 9"/>
                          <wps:spPr>
                            <a:xfrm>
                              <a:off x="666750" y="85725"/>
                              <a:ext cx="476249" cy="63817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2</w:t>
                                </w:r>
                              </w:p>
                            </w:txbxContent>
                          </wps:txbx>
                          <wps:bodyPr anchorCtr="0" anchor="t" bIns="45700" lIns="91425" rIns="91425" tIns="45700"/>
                        </wps:wsp>
                        <wps:wsp>
                          <wps:cNvSpPr/>
                          <wps:cNvPr id="10" name="Shape 10"/>
                          <wps:spPr>
                            <a:xfrm>
                              <a:off x="1200150" y="628650"/>
                              <a:ext cx="476249" cy="63817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3</w:t>
                                </w:r>
                              </w:p>
                            </w:txbxContent>
                          </wps:txbx>
                          <wps:bodyPr anchorCtr="0" anchor="t" bIns="45700" lIns="91425" rIns="91425" tIns="45700"/>
                        </wps:wsp>
                        <wps:wsp>
                          <wps:cNvSpPr/>
                          <wps:cNvPr id="11" name="Shape 11"/>
                          <wps:spPr>
                            <a:xfrm>
                              <a:off x="666750" y="1114425"/>
                              <a:ext cx="476249" cy="63817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4</w:t>
                                </w:r>
                              </w:p>
                            </w:txbxContent>
                          </wps:txbx>
                          <wps:bodyPr anchorCtr="0" anchor="t" bIns="45700" lIns="91425" rIns="91425" tIns="45700"/>
                        </wps:wsp>
                      </wpg:grpSp>
                    </wpg:wgp>
                  </a:graphicData>
                </a:graphic>
              </wp:anchor>
            </w:drawing>
          </mc:Choice>
          <mc:Fallback>
            <w:drawing>
              <wp:anchor allowOverlap="1" behindDoc="0" distB="0" distT="0" distL="114300" distR="114300" hidden="0" layoutInCell="0" locked="0" relativeHeight="0" simplePos="0">
                <wp:simplePos x="0" y="0"/>
                <wp:positionH relativeFrom="margin">
                  <wp:posOffset>469900</wp:posOffset>
                </wp:positionH>
                <wp:positionV relativeFrom="paragraph">
                  <wp:posOffset>0</wp:posOffset>
                </wp:positionV>
                <wp:extent cx="1790700" cy="1790700"/>
                <wp:effectExtent b="0" l="0" r="0" t="0"/>
                <wp:wrapNone/>
                <wp:docPr id="2" name="image03.png"/>
                <a:graphic>
                  <a:graphicData uri="http://schemas.openxmlformats.org/drawingml/2006/picture">
                    <pic:pic>
                      <pic:nvPicPr>
                        <pic:cNvPr id="0" name="image03.png"/>
                        <pic:cNvPicPr preferRelativeResize="0"/>
                      </pic:nvPicPr>
                      <pic:blipFill>
                        <a:blip r:embed="rId5"/>
                        <a:srcRect/>
                        <a:stretch>
                          <a:fillRect/>
                        </a:stretch>
                      </pic:blipFill>
                      <pic:spPr>
                        <a:xfrm>
                          <a:off x="0" y="0"/>
                          <a:ext cx="1790700" cy="1790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3263900</wp:posOffset>
                </wp:positionH>
                <wp:positionV relativeFrom="paragraph">
                  <wp:posOffset>0</wp:posOffset>
                </wp:positionV>
                <wp:extent cx="1816100" cy="1816100"/>
                <wp:effectExtent b="0" l="0" r="0" t="0"/>
                <wp:wrapNone/>
                <wp:docPr id="3" name=""/>
                <a:graphic>
                  <a:graphicData uri="http://schemas.microsoft.com/office/word/2010/wordprocessingShape">
                    <wps:wsp>
                      <wps:cNvSpPr/>
                      <wps:cNvPr id="12" name="Shape 12"/>
                      <wps:spPr>
                        <a:xfrm>
                          <a:off x="4446205" y="2880205"/>
                          <a:ext cx="1799590" cy="1799590"/>
                        </a:xfrm>
                        <a:prstGeom prst="ellipse">
                          <a:avLst/>
                        </a:prstGeom>
                        <a:solidFill>
                          <a:schemeClr val="accent6"/>
                        </a:solidFill>
                        <a:ln cap="flat" cmpd="sng" w="25400">
                          <a:solidFill>
                            <a:srgbClr val="B46D33"/>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3263900</wp:posOffset>
                </wp:positionH>
                <wp:positionV relativeFrom="paragraph">
                  <wp:posOffset>0</wp:posOffset>
                </wp:positionV>
                <wp:extent cx="1816100" cy="1816100"/>
                <wp:effectExtent b="0" l="0" r="0" t="0"/>
                <wp:wrapNone/>
                <wp:docPr id="3" name="image05.png"/>
                <a:graphic>
                  <a:graphicData uri="http://schemas.openxmlformats.org/drawingml/2006/picture">
                    <pic:pic>
                      <pic:nvPicPr>
                        <pic:cNvPr id="0" name="image05.png"/>
                        <pic:cNvPicPr preferRelativeResize="0"/>
                      </pic:nvPicPr>
                      <pic:blipFill>
                        <a:blip r:embed="rId6"/>
                        <a:srcRect/>
                        <a:stretch>
                          <a:fillRect/>
                        </a:stretch>
                      </pic:blipFill>
                      <pic:spPr>
                        <a:xfrm>
                          <a:off x="0" y="0"/>
                          <a:ext cx="1816100" cy="181610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0" locked="0" relativeHeight="0" simplePos="0">
                <wp:simplePos x="0" y="0"/>
                <wp:positionH relativeFrom="margin">
                  <wp:posOffset>3263900</wp:posOffset>
                </wp:positionH>
                <wp:positionV relativeFrom="paragraph">
                  <wp:posOffset>0</wp:posOffset>
                </wp:positionV>
                <wp:extent cx="1816100" cy="1816100"/>
                <wp:effectExtent b="0" l="0" r="0" t="0"/>
                <wp:wrapSquare wrapText="bothSides" distB="0" distT="0" distL="114300" distR="114300"/>
                <wp:docPr id="5" name=""/>
                <a:graphic>
                  <a:graphicData uri="http://schemas.microsoft.com/office/word/2010/wordprocessingShape">
                    <wps:wsp>
                      <wps:cNvCnPr/>
                      <wps:spPr>
                        <a:xfrm flipH="1">
                          <a:off x="4446205" y="2880205"/>
                          <a:ext cx="1799590" cy="1799590"/>
                        </a:xfrm>
                        <a:prstGeom prst="straightConnector1">
                          <a:avLst/>
                        </a:prstGeom>
                        <a:noFill/>
                        <a:ln cap="flat" cmpd="sng" w="25400">
                          <a:solidFill>
                            <a:srgbClr val="E36C09"/>
                          </a:solidFill>
                          <a:prstDash val="solid"/>
                          <a:round/>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3263900</wp:posOffset>
                </wp:positionH>
                <wp:positionV relativeFrom="paragraph">
                  <wp:posOffset>0</wp:posOffset>
                </wp:positionV>
                <wp:extent cx="1816100" cy="1816100"/>
                <wp:effectExtent b="0" l="0" r="0" t="0"/>
                <wp:wrapSquare wrapText="bothSides" distB="0" distT="0" distL="114300" distR="114300"/>
                <wp:docPr id="5" name="image09.png"/>
                <a:graphic>
                  <a:graphicData uri="http://schemas.openxmlformats.org/drawingml/2006/picture">
                    <pic:pic>
                      <pic:nvPicPr>
                        <pic:cNvPr id="0" name="image09.png"/>
                        <pic:cNvPicPr preferRelativeResize="0"/>
                      </pic:nvPicPr>
                      <pic:blipFill>
                        <a:blip r:embed="rId7"/>
                        <a:srcRect/>
                        <a:stretch>
                          <a:fillRect/>
                        </a:stretch>
                      </pic:blipFill>
                      <pic:spPr>
                        <a:xfrm>
                          <a:off x="0" y="0"/>
                          <a:ext cx="1816100" cy="1816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3263900</wp:posOffset>
                </wp:positionH>
                <wp:positionV relativeFrom="paragraph">
                  <wp:posOffset>0</wp:posOffset>
                </wp:positionV>
                <wp:extent cx="1816100" cy="1816100"/>
                <wp:effectExtent b="0" l="0" r="0" t="0"/>
                <wp:wrapNone/>
                <wp:docPr id="7" name=""/>
                <a:graphic>
                  <a:graphicData uri="http://schemas.microsoft.com/office/word/2010/wordprocessingShape">
                    <wps:wsp>
                      <wps:cNvCnPr/>
                      <wps:spPr>
                        <a:xfrm>
                          <a:off x="4446205" y="2880205"/>
                          <a:ext cx="1799590" cy="1799590"/>
                        </a:xfrm>
                        <a:prstGeom prst="straightConnector1">
                          <a:avLst/>
                        </a:prstGeom>
                        <a:noFill/>
                        <a:ln cap="flat" cmpd="sng" w="25400">
                          <a:solidFill>
                            <a:srgbClr val="E36C09"/>
                          </a:solidFill>
                          <a:prstDash val="solid"/>
                          <a:round/>
                          <a:headEnd len="med" w="med" type="none"/>
                          <a:tailEnd len="med" w="med" type="none"/>
                        </a:ln>
                      </wps:spPr>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3263900</wp:posOffset>
                </wp:positionH>
                <wp:positionV relativeFrom="paragraph">
                  <wp:posOffset>0</wp:posOffset>
                </wp:positionV>
                <wp:extent cx="1816100" cy="1816100"/>
                <wp:effectExtent b="0" l="0" r="0" t="0"/>
                <wp:wrapNone/>
                <wp:docPr id="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816100" cy="1816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3429000</wp:posOffset>
                </wp:positionH>
                <wp:positionV relativeFrom="paragraph">
                  <wp:posOffset>635000</wp:posOffset>
                </wp:positionV>
                <wp:extent cx="482600" cy="647700"/>
                <wp:effectExtent b="0" l="0" r="0" t="0"/>
                <wp:wrapNone/>
                <wp:docPr id="6" name=""/>
                <a:graphic>
                  <a:graphicData uri="http://schemas.microsoft.com/office/word/2010/wordprocessingShape">
                    <wps:wsp>
                      <wps:cNvSpPr/>
                      <wps:cNvPr id="15" name="Shape 15"/>
                      <wps:spPr>
                        <a:xfrm>
                          <a:off x="5107875" y="3460912"/>
                          <a:ext cx="476249" cy="63817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1</w:t>
                            </w:r>
                          </w:p>
                        </w:txbxContent>
                      </wps:txbx>
                      <wps:bodyPr anchorCtr="0" anchor="t" bIns="45700" lIns="91425" rIns="91425" tIns="45700"/>
                    </wps:wsp>
                  </a:graphicData>
                </a:graphic>
              </wp:anchor>
            </w:drawing>
          </mc:Choice>
          <mc:Fallback>
            <w:drawing>
              <wp:anchor allowOverlap="1" behindDoc="0" distB="0" distT="0" distL="114300" distR="114300" hidden="0" layoutInCell="0" locked="0" relativeHeight="0" simplePos="0">
                <wp:simplePos x="0" y="0"/>
                <wp:positionH relativeFrom="margin">
                  <wp:posOffset>3429000</wp:posOffset>
                </wp:positionH>
                <wp:positionV relativeFrom="paragraph">
                  <wp:posOffset>635000</wp:posOffset>
                </wp:positionV>
                <wp:extent cx="482600" cy="647700"/>
                <wp:effectExtent b="0" l="0" r="0" t="0"/>
                <wp:wrapNone/>
                <wp:docPr id="6"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826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4470400</wp:posOffset>
                </wp:positionH>
                <wp:positionV relativeFrom="paragraph">
                  <wp:posOffset>635000</wp:posOffset>
                </wp:positionV>
                <wp:extent cx="482600" cy="647700"/>
                <wp:effectExtent b="0" l="0" r="0" t="0"/>
                <wp:wrapNone/>
                <wp:docPr id="4" name=""/>
                <a:graphic>
                  <a:graphicData uri="http://schemas.microsoft.com/office/word/2010/wordprocessingShape">
                    <wps:wsp>
                      <wps:cNvSpPr/>
                      <wps:cNvPr id="13" name="Shape 13"/>
                      <wps:spPr>
                        <a:xfrm>
                          <a:off x="5107875" y="3460912"/>
                          <a:ext cx="476249" cy="63817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3</w:t>
                            </w:r>
                          </w:p>
                        </w:txbxContent>
                      </wps:txbx>
                      <wps:bodyPr anchorCtr="0" anchor="t" bIns="45700" lIns="91425" rIns="91425" tIns="45700"/>
                    </wps:wsp>
                  </a:graphicData>
                </a:graphic>
              </wp:anchor>
            </w:drawing>
          </mc:Choice>
          <mc:Fallback>
            <w:drawing>
              <wp:anchor allowOverlap="1" behindDoc="0" distB="0" distT="0" distL="114300" distR="114300" hidden="0" layoutInCell="0" locked="0" relativeHeight="0" simplePos="0">
                <wp:simplePos x="0" y="0"/>
                <wp:positionH relativeFrom="margin">
                  <wp:posOffset>4470400</wp:posOffset>
                </wp:positionH>
                <wp:positionV relativeFrom="paragraph">
                  <wp:posOffset>635000</wp:posOffset>
                </wp:positionV>
                <wp:extent cx="482600" cy="647700"/>
                <wp:effectExtent b="0" l="0" r="0" t="0"/>
                <wp:wrapNone/>
                <wp:docPr id="4" name="image07.png"/>
                <a:graphic>
                  <a:graphicData uri="http://schemas.openxmlformats.org/drawingml/2006/picture">
                    <pic:pic>
                      <pic:nvPicPr>
                        <pic:cNvPr id="0" name="image07.png"/>
                        <pic:cNvPicPr preferRelativeResize="0"/>
                      </pic:nvPicPr>
                      <pic:blipFill>
                        <a:blip r:embed="rId10"/>
                        <a:srcRect/>
                        <a:stretch>
                          <a:fillRect/>
                        </a:stretch>
                      </pic:blipFill>
                      <pic:spPr>
                        <a:xfrm>
                          <a:off x="0" y="0"/>
                          <a:ext cx="482600" cy="647700"/>
                        </a:xfrm>
                        <a:prstGeom prst="rect"/>
                        <a:ln/>
                      </pic:spPr>
                    </pic:pic>
                  </a:graphicData>
                </a:graphic>
              </wp:anchor>
            </w:drawing>
          </mc:Fallback>
        </mc:AlternateConten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2476500</wp:posOffset>
                </wp:positionH>
                <wp:positionV relativeFrom="paragraph">
                  <wp:posOffset>76200</wp:posOffset>
                </wp:positionV>
                <wp:extent cx="596900" cy="368300"/>
                <wp:effectExtent b="0" l="0" r="0" t="0"/>
                <wp:wrapNone/>
                <wp:docPr id="1" name=""/>
                <a:graphic>
                  <a:graphicData uri="http://schemas.microsoft.com/office/word/2010/wordprocessingShape">
                    <wps:wsp>
                      <wps:cNvSpPr/>
                      <wps:cNvPr id="2" name="Shape 2"/>
                      <wps:spPr>
                        <a:xfrm>
                          <a:off x="5060250" y="3608550"/>
                          <a:ext cx="571500" cy="342899"/>
                        </a:xfrm>
                        <a:prstGeom prst="rightArrow">
                          <a:avLst>
                            <a:gd fmla="val 50000" name="adj1"/>
                            <a:gd fmla="val 50000" name="adj2"/>
                          </a:avLst>
                        </a:prstGeom>
                        <a:solidFill>
                          <a:schemeClr val="accent1"/>
                        </a:solidFill>
                        <a:ln cap="flat" cmpd="sng" w="25400">
                          <a:solidFill>
                            <a:srgbClr val="395E89"/>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a:graphicData>
                </a:graphic>
              </wp:anchor>
            </w:drawing>
          </mc:Choice>
          <mc:Fallback>
            <w:drawing>
              <wp:anchor allowOverlap="1" behindDoc="0" distB="0" distT="0" distL="114300" distR="114300" hidden="0" layoutInCell="0" locked="0" relativeHeight="0" simplePos="0">
                <wp:simplePos x="0" y="0"/>
                <wp:positionH relativeFrom="margin">
                  <wp:posOffset>2476500</wp:posOffset>
                </wp:positionH>
                <wp:positionV relativeFrom="paragraph">
                  <wp:posOffset>76200</wp:posOffset>
                </wp:positionV>
                <wp:extent cx="596900" cy="368300"/>
                <wp:effectExtent b="0" l="0" r="0" t="0"/>
                <wp:wrapNone/>
                <wp:docPr id="1" name="image01.png"/>
                <a:graphic>
                  <a:graphicData uri="http://schemas.openxmlformats.org/drawingml/2006/picture">
                    <pic:pic>
                      <pic:nvPicPr>
                        <pic:cNvPr id="0" name="image01.png"/>
                        <pic:cNvPicPr preferRelativeResize="0"/>
                      </pic:nvPicPr>
                      <pic:blipFill>
                        <a:blip r:embed="rId11"/>
                        <a:srcRect/>
                        <a:stretch>
                          <a:fillRect/>
                        </a:stretch>
                      </pic:blipFill>
                      <pic:spPr>
                        <a:xfrm>
                          <a:off x="0" y="0"/>
                          <a:ext cx="596900" cy="368300"/>
                        </a:xfrm>
                        <a:prstGeom prst="rect"/>
                        <a:ln/>
                      </pic:spPr>
                    </pic:pic>
                  </a:graphicData>
                </a:graphic>
              </wp:anchor>
            </w:drawing>
          </mc:Fallback>
        </mc:AlternateConten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sz w:val="24"/>
          <w:szCs w:val="24"/>
          <w:rtl w:val="0"/>
        </w:rPr>
        <w:t xml:space="preserve">Gráfico N°1</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b w:val="1"/>
          <w:i w:val="1"/>
          <w:sz w:val="24"/>
          <w:szCs w:val="24"/>
          <w:rtl w:val="0"/>
        </w:rPr>
        <w:t xml:space="preserve">Silo aereo:</w:t>
      </w: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sz w:val="24"/>
          <w:szCs w:val="24"/>
          <w:rtl w:val="0"/>
        </w:rPr>
        <w:t xml:space="preserve">En silos aéreos abiertos y considerando su altura, según el especialista en seguridad de silajes, Keith Bolsen, la recomendación es no acercarse a la pared del silo. La distancia de seguridad mínima que debemos tener en relación a la pared, es de 3 veces la altura del silo. Para extraer muestras en estos estructuras de manera segura, lo que se recomienda es tomar muestras de la herramienta que ha realizado la extracción, antes que deposite ese silaje en el mixer o carro forrajero.</w:t>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sz w:val="24"/>
          <w:szCs w:val="24"/>
          <w:rtl w:val="0"/>
        </w:rPr>
        <w:t xml:space="preserve">En caso de tener que muestrearse cuando se encuentran cerrados, la alternativa es realizar el procedimiento desde la superficie. Cortar la manta de manera que nos permita sacar toda la parte superior del silo y tomar la muestra en profundidad (no menos de 70-80cm), buscando que el forraje a extraer se encuentre frío.</w:t>
      </w:r>
    </w:p>
    <w:p w:rsidR="00000000" w:rsidDel="00000000" w:rsidP="00000000" w:rsidRDefault="00000000" w:rsidRPr="00000000">
      <w:pPr>
        <w:spacing w:after="0" w:line="276" w:lineRule="auto"/>
        <w:ind w:left="0" w:firstLine="0"/>
        <w:contextualSpacing w:val="0"/>
        <w:jc w:val="both"/>
      </w:pPr>
      <w:r w:rsidDel="00000000" w:rsidR="00000000" w:rsidRPr="00000000">
        <w:rPr>
          <w:sz w:val="24"/>
          <w:szCs w:val="24"/>
          <w:rtl w:val="0"/>
        </w:rPr>
        <w:t xml:space="preserve">Una vez tomada la muestra, colocar todo el forraje extraído y sellar la manta con cinta reparadora y pintura elastomérica.</w:t>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b w:val="1"/>
          <w:sz w:val="24"/>
          <w:szCs w:val="24"/>
          <w:rtl w:val="0"/>
        </w:rPr>
        <w:t xml:space="preserve">Heno</w:t>
      </w:r>
    </w:p>
    <w:p w:rsidR="00000000" w:rsidDel="00000000" w:rsidP="00000000" w:rsidRDefault="00000000" w:rsidRPr="00000000">
      <w:pPr>
        <w:contextualSpacing w:val="0"/>
        <w:jc w:val="both"/>
      </w:pPr>
      <w:r w:rsidDel="00000000" w:rsidR="00000000" w:rsidRPr="00000000">
        <w:rPr>
          <w:sz w:val="24"/>
          <w:szCs w:val="24"/>
          <w:rtl w:val="0"/>
        </w:rPr>
        <w:t xml:space="preserve">Para las muestras de heno, lo primero que debe hacerse es poder cuantificar la capa de pérdida, quitarla y luego con un calador sacar una porción de “heno bueno”.</w:t>
      </w:r>
    </w:p>
    <w:p w:rsidR="00000000" w:rsidDel="00000000" w:rsidP="00000000" w:rsidRDefault="00000000" w:rsidRPr="00000000">
      <w:pPr>
        <w:contextualSpacing w:val="0"/>
        <w:jc w:val="both"/>
      </w:pPr>
      <w:r w:rsidDel="00000000" w:rsidR="00000000" w:rsidRPr="00000000">
        <w:rPr>
          <w:sz w:val="24"/>
          <w:szCs w:val="24"/>
          <w:rtl w:val="0"/>
        </w:rPr>
        <w:t xml:space="preserve">Sabiendo que los caladores se desafilan con mucha facilidad o bien que no se cuenta algunas veces en el campo con ellos, se puede cortar una porción del rollo o fardo para luego ser remitido al laboratorio.</w:t>
      </w:r>
    </w:p>
    <w:p w:rsidR="00000000" w:rsidDel="00000000" w:rsidP="00000000" w:rsidRDefault="00000000" w:rsidRPr="00000000">
      <w:pPr>
        <w:contextualSpacing w:val="0"/>
        <w:jc w:val="both"/>
      </w:pPr>
      <w:r w:rsidDel="00000000" w:rsidR="00000000" w:rsidRPr="00000000">
        <w:rPr>
          <w:sz w:val="24"/>
          <w:szCs w:val="24"/>
          <w:rtl w:val="0"/>
        </w:rPr>
        <w:t xml:space="preserve">Es importante tener en cuenta que el material que se remite a laboratorio, no debe ser arrancado del fardo o rollo sino cortado del mismo, conservando la proporción de tallos y hojas que tiene el heno original.</w:t>
      </w:r>
    </w:p>
    <w:p w:rsidR="00000000" w:rsidDel="00000000" w:rsidP="00000000" w:rsidRDefault="00000000" w:rsidRPr="00000000">
      <w:pPr>
        <w:contextualSpacing w:val="0"/>
        <w:jc w:val="both"/>
      </w:pPr>
      <w:r w:rsidDel="00000000" w:rsidR="00000000" w:rsidRPr="00000000">
        <w:rPr>
          <w:sz w:val="24"/>
          <w:szCs w:val="24"/>
          <w:rtl w:val="0"/>
        </w:rPr>
        <w:t xml:space="preserve">Un error común es tomar una sección y tirar del heno arrancando una porción del mismo arrojando generalmente henos con menor contenido de proteína y mas de fibra que lo que realmente contiene el forraje.</w:t>
      </w:r>
    </w:p>
    <w:p w:rsidR="00000000" w:rsidDel="00000000" w:rsidP="00000000" w:rsidRDefault="00000000" w:rsidRPr="00000000">
      <w:pPr>
        <w:contextualSpacing w:val="0"/>
        <w:jc w:val="both"/>
      </w:pPr>
      <w:r w:rsidDel="00000000" w:rsidR="00000000" w:rsidRPr="00000000">
        <w:rPr>
          <w:sz w:val="24"/>
          <w:szCs w:val="24"/>
          <w:rtl w:val="0"/>
        </w:rPr>
        <w:t xml:space="preserve">Esto ocurre principalmente en leguminosas como alfalfa y es un error que se debe evitar para llegar a datos ciertos en los análisis realizados.</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b w:val="1"/>
          <w:sz w:val="24"/>
          <w:szCs w:val="24"/>
          <w:rtl w:val="0"/>
        </w:rPr>
        <w:t xml:space="preserve">Henolaje</w:t>
      </w:r>
    </w:p>
    <w:p w:rsidR="00000000" w:rsidDel="00000000" w:rsidP="00000000" w:rsidRDefault="00000000" w:rsidRPr="00000000">
      <w:pPr>
        <w:contextualSpacing w:val="0"/>
        <w:jc w:val="both"/>
      </w:pPr>
      <w:r w:rsidDel="00000000" w:rsidR="00000000" w:rsidRPr="00000000">
        <w:rPr>
          <w:sz w:val="24"/>
          <w:szCs w:val="24"/>
          <w:rtl w:val="0"/>
        </w:rPr>
        <w:t xml:space="preserve">En este caso se debe proceder en la extracción de la muestra de igual manera que con el heno, salvo que para remitir la muestra al laboratorio, debe estar preparada y enviada de la misma manera que los silos, ya que este es un material fermentado y que sufre un proceso de oxidación en mayor o menor medida dependiendo del contacto con el oxígeno y la temperatura ambiente.</w:t>
      </w:r>
    </w:p>
    <w:p w:rsidR="00000000" w:rsidDel="00000000" w:rsidP="00000000" w:rsidRDefault="00000000" w:rsidRPr="00000000">
      <w:pPr>
        <w:contextualSpacing w:val="0"/>
        <w:jc w:val="both"/>
      </w:pPr>
      <w:r w:rsidDel="00000000" w:rsidR="00000000" w:rsidRPr="00000000">
        <w:rPr>
          <w:sz w:val="24"/>
          <w:szCs w:val="24"/>
          <w:rtl w:val="0"/>
        </w:rPr>
        <w:t xml:space="preserve">No está demás aclarar que el material que se remite al laboratorio debería ser de un paquete recién abierto sabiendo que esa calidad obtenida será la mayor alcanzada y que en la medida que el forraje tome contacto con el aire esa calidad comenzará a deteriorarse dependiendo de las condiciones y tiempos de suministro</w:t>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spacing w:after="0" w:line="276" w:lineRule="auto"/>
        <w:ind w:left="0" w:firstLine="0"/>
        <w:contextualSpacing w:val="0"/>
        <w:jc w:val="both"/>
      </w:pPr>
      <w:r w:rsidDel="00000000" w:rsidR="00000000" w:rsidRPr="00000000">
        <w:rPr>
          <w:b w:val="1"/>
          <w:sz w:val="24"/>
          <w:szCs w:val="24"/>
          <w:rtl w:val="0"/>
        </w:rPr>
        <w:t xml:space="preserve">Remisión de muestras a laboratorio</w:t>
      </w:r>
    </w:p>
    <w:p w:rsidR="00000000" w:rsidDel="00000000" w:rsidP="00000000" w:rsidRDefault="00000000" w:rsidRPr="00000000">
      <w:pPr>
        <w:spacing w:after="0" w:line="276" w:lineRule="auto"/>
        <w:ind w:left="0" w:firstLine="0"/>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sz w:val="24"/>
          <w:szCs w:val="24"/>
          <w:rtl w:val="0"/>
        </w:rPr>
        <w:t xml:space="preserve">Para definir el mejor criterio de envío de una muestra a laboratorio, lo que debe primar es el sentido común. Si sabemos que lo que estamos enviando es material que puede rápidamente perder calidad por acción del oxígeno y la temperatura, eso nos da la pauta de cómo deben enviarse las muestras.</w:t>
      </w:r>
    </w:p>
    <w:p w:rsidR="00000000" w:rsidDel="00000000" w:rsidP="00000000" w:rsidRDefault="00000000" w:rsidRPr="00000000">
      <w:pPr>
        <w:contextualSpacing w:val="0"/>
        <w:jc w:val="both"/>
      </w:pPr>
      <w:r w:rsidDel="00000000" w:rsidR="00000000" w:rsidRPr="00000000">
        <w:rPr>
          <w:sz w:val="24"/>
          <w:szCs w:val="24"/>
          <w:rtl w:val="0"/>
        </w:rPr>
        <w:t xml:space="preserve">En el caso de los silajes y en lo posible, las muestras deben ir congeladas. Esto no quiere decir que sea necesario hacerlo, puesto que una muestra refrigerada correctamente y enviada a laboratorio en un plazo no mayor a las 24hs de tomada, perfectamente puede ser analizada y sus datos correlacionarse con la realidad. Pero hay veces en que la fuerza mayor puede hacer que se pierda tiempo entre la toma y la entrega de esas muestras, y una muestra congelada soporta mucho mejor el traslado que una solamente refrigerada, aún dentro de heladeras portátiles.</w:t>
      </w:r>
    </w:p>
    <w:p w:rsidR="00000000" w:rsidDel="00000000" w:rsidP="00000000" w:rsidRDefault="00000000" w:rsidRPr="00000000">
      <w:pPr>
        <w:contextualSpacing w:val="0"/>
        <w:jc w:val="both"/>
      </w:pPr>
      <w:r w:rsidDel="00000000" w:rsidR="00000000" w:rsidRPr="00000000">
        <w:rPr>
          <w:sz w:val="24"/>
          <w:szCs w:val="24"/>
          <w:rtl w:val="0"/>
        </w:rPr>
        <w:t xml:space="preserve">Colocar la muestra en una bolsa de nylon, cerrarla, y colocar esa bolsa dentro de otra. Antes de cerrar la segunda bolsa, colocar una etiqueta. Luego de cerrar la segunda bolsa, colocar una segunda etiqueta o escribir sobre ésta con marcador indeleble, los datos de la muestra.</w:t>
      </w:r>
    </w:p>
    <w:p w:rsidR="00000000" w:rsidDel="00000000" w:rsidP="00000000" w:rsidRDefault="00000000" w:rsidRPr="00000000">
      <w:pPr>
        <w:contextualSpacing w:val="0"/>
        <w:jc w:val="both"/>
      </w:pPr>
      <w:r w:rsidDel="00000000" w:rsidR="00000000" w:rsidRPr="00000000">
        <w:rPr>
          <w:sz w:val="24"/>
          <w:szCs w:val="24"/>
          <w:rtl w:val="0"/>
        </w:rPr>
        <w:t xml:space="preserve">Otro de los temas importantes a la hora del envío de muestras a laboratorio, es el etiquetado. En muchas ocasiones todos los pasos anteriores se realizaron de manera correcta, pero en éste paso, que al parecer es el más sencillo, se cometen los errores más infantiles.</w:t>
      </w:r>
    </w:p>
    <w:p w:rsidR="00000000" w:rsidDel="00000000" w:rsidP="00000000" w:rsidRDefault="00000000" w:rsidRPr="00000000">
      <w:pPr>
        <w:contextualSpacing w:val="0"/>
        <w:jc w:val="both"/>
      </w:pPr>
      <w:r w:rsidDel="00000000" w:rsidR="00000000" w:rsidRPr="00000000">
        <w:rPr>
          <w:sz w:val="24"/>
          <w:szCs w:val="24"/>
          <w:rtl w:val="0"/>
        </w:rPr>
        <w:t xml:space="preserve">Un correcto etiquetado de nuestra muestra nos va a asegurar que el laboratorio va a poder diferenciar esa bolsa del resto de muestras que enviamos o hayan enviado terceros. Un incorrecto etiquetado puede llevarnos a que nos envíen datos incorrectos o directamente se pierdan en el camino nuestras preciadas muestras.</w:t>
      </w:r>
    </w:p>
    <w:p w:rsidR="00000000" w:rsidDel="00000000" w:rsidP="00000000" w:rsidRDefault="00000000" w:rsidRPr="00000000">
      <w:pPr>
        <w:contextualSpacing w:val="0"/>
        <w:jc w:val="both"/>
      </w:pPr>
      <w:r w:rsidDel="00000000" w:rsidR="00000000" w:rsidRPr="00000000">
        <w:rPr>
          <w:sz w:val="24"/>
          <w:szCs w:val="24"/>
          <w:rtl w:val="0"/>
        </w:rPr>
        <w:t xml:space="preserve">Los datos mínimos que debiera tener una bolsa conteniendo una muestra son:</w:t>
      </w:r>
    </w:p>
    <w:p w:rsidR="00000000" w:rsidDel="00000000" w:rsidP="00000000" w:rsidRDefault="00000000" w:rsidRPr="00000000">
      <w:pPr>
        <w:spacing w:after="0" w:lineRule="auto"/>
        <w:contextualSpacing w:val="0"/>
        <w:jc w:val="both"/>
      </w:pPr>
      <w:r w:rsidDel="00000000" w:rsidR="00000000" w:rsidRPr="00000000">
        <w:rPr>
          <w:sz w:val="24"/>
          <w:szCs w:val="24"/>
          <w:rtl w:val="0"/>
        </w:rPr>
        <w:t xml:space="preserve">Fecha de extracción</w:t>
      </w:r>
    </w:p>
    <w:p w:rsidR="00000000" w:rsidDel="00000000" w:rsidP="00000000" w:rsidRDefault="00000000" w:rsidRPr="00000000">
      <w:pPr>
        <w:spacing w:after="0" w:lineRule="auto"/>
        <w:contextualSpacing w:val="0"/>
        <w:jc w:val="both"/>
      </w:pPr>
      <w:r w:rsidDel="00000000" w:rsidR="00000000" w:rsidRPr="00000000">
        <w:rPr>
          <w:sz w:val="24"/>
          <w:szCs w:val="24"/>
          <w:rtl w:val="0"/>
        </w:rPr>
        <w:t xml:space="preserve">Empresa</w:t>
      </w:r>
    </w:p>
    <w:p w:rsidR="00000000" w:rsidDel="00000000" w:rsidP="00000000" w:rsidRDefault="00000000" w:rsidRPr="00000000">
      <w:pPr>
        <w:spacing w:after="0" w:lineRule="auto"/>
        <w:contextualSpacing w:val="0"/>
        <w:jc w:val="both"/>
      </w:pPr>
      <w:r w:rsidDel="00000000" w:rsidR="00000000" w:rsidRPr="00000000">
        <w:rPr>
          <w:sz w:val="24"/>
          <w:szCs w:val="24"/>
          <w:rtl w:val="0"/>
        </w:rPr>
        <w:t xml:space="preserve">Apellido y nombre</w:t>
      </w:r>
    </w:p>
    <w:p w:rsidR="00000000" w:rsidDel="00000000" w:rsidP="00000000" w:rsidRDefault="00000000" w:rsidRPr="00000000">
      <w:pPr>
        <w:spacing w:after="0" w:lineRule="auto"/>
        <w:contextualSpacing w:val="0"/>
        <w:jc w:val="both"/>
      </w:pPr>
      <w:r w:rsidDel="00000000" w:rsidR="00000000" w:rsidRPr="00000000">
        <w:rPr>
          <w:sz w:val="24"/>
          <w:szCs w:val="24"/>
          <w:rtl w:val="0"/>
        </w:rPr>
        <w:t xml:space="preserve">Numeración de la muestra, establecimiento, lote</w:t>
      </w:r>
    </w:p>
    <w:p w:rsidR="00000000" w:rsidDel="00000000" w:rsidP="00000000" w:rsidRDefault="00000000" w:rsidRPr="00000000">
      <w:pPr>
        <w:spacing w:after="0" w:lineRule="auto"/>
        <w:contextualSpacing w:val="0"/>
        <w:jc w:val="both"/>
      </w:pPr>
      <w:r w:rsidDel="00000000" w:rsidR="00000000" w:rsidRPr="00000000">
        <w:rPr>
          <w:sz w:val="24"/>
          <w:szCs w:val="24"/>
          <w:rtl w:val="0"/>
        </w:rPr>
        <w:t xml:space="preserve">Tipo de forraje: Silaje, heno, henolaje…</w:t>
      </w:r>
    </w:p>
    <w:p w:rsidR="00000000" w:rsidDel="00000000" w:rsidP="00000000" w:rsidRDefault="00000000" w:rsidRPr="00000000">
      <w:pPr>
        <w:spacing w:after="0" w:lineRule="auto"/>
        <w:contextualSpacing w:val="0"/>
        <w:jc w:val="both"/>
      </w:pPr>
      <w:r w:rsidDel="00000000" w:rsidR="00000000" w:rsidRPr="00000000">
        <w:rPr>
          <w:sz w:val="24"/>
          <w:szCs w:val="24"/>
          <w:rtl w:val="0"/>
        </w:rPr>
        <w:t xml:space="preserve">Cultivo: maíz, sorgo, trigo, alfalfa, etc…</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sz w:val="24"/>
          <w:szCs w:val="24"/>
          <w:rtl w:val="0"/>
        </w:rPr>
        <w:t xml:space="preserve">Contactar al laboratorio con antelación al envío de muestras, comentando que cantidad de muestras se van a remitir y que parámetros se buscan de cada una de ellas es una buena práctica para ahorrar tiempo y descoordinación. También es importante aclarar si se desea que el análisis se efectúe con una técnica especial, por ejemplo NIRS o la tradicional “química húmeda”.</w:t>
      </w:r>
    </w:p>
    <w:p w:rsidR="00000000" w:rsidDel="00000000" w:rsidP="00000000" w:rsidRDefault="00000000" w:rsidRPr="00000000">
      <w:pPr>
        <w:contextualSpacing w:val="0"/>
        <w:jc w:val="both"/>
      </w:pPr>
      <w:r w:rsidDel="00000000" w:rsidR="00000000" w:rsidRPr="00000000">
        <w:rPr>
          <w:sz w:val="24"/>
          <w:szCs w:val="24"/>
          <w:rtl w:val="0"/>
        </w:rPr>
        <w:t xml:space="preserve">Para que esta herramienta (el análisis) no se constituya en un punto de conflicto, se debe tener cuidado de preparar y enviar las muestras siempre con la misma rutina y procedimiento, para minimizar la variabilidad de datos ocasionada por la diferencia en la toma de muestras o en el procedimiento de acondicionado de las mismas.</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sz w:val="24"/>
          <w:szCs w:val="24"/>
          <w:rtl w:val="0"/>
        </w:rPr>
        <w:t xml:space="preserve">Más allá de la calidad arrojada por el análisis de laboratorio también es importante poder hacer un análisis de la uniformidad de picado y el tamaño de picado, como así también el procesado de granos lo cual tendrá impacto en mayor o menor medida en la respuesta animal.</w:t>
      </w:r>
    </w:p>
    <w:p w:rsidR="00000000" w:rsidDel="00000000" w:rsidP="00000000" w:rsidRDefault="00000000" w:rsidRPr="00000000">
      <w:pPr>
        <w:contextualSpacing w:val="0"/>
        <w:jc w:val="both"/>
      </w:pPr>
      <w:r w:rsidDel="00000000" w:rsidR="00000000" w:rsidRPr="00000000">
        <w:rPr>
          <w:sz w:val="24"/>
          <w:szCs w:val="24"/>
          <w:rtl w:val="0"/>
        </w:rPr>
        <w:t xml:space="preserve">Una manera sencilla de separar lo granos, es arrojar una porción de muestra en un balde con agua, sabiendo que los granos se precipitarán al fondo.</w:t>
      </w:r>
    </w:p>
    <w:p w:rsidR="00000000" w:rsidDel="00000000" w:rsidP="00000000" w:rsidRDefault="00000000" w:rsidRPr="00000000">
      <w:pPr>
        <w:contextualSpacing w:val="0"/>
        <w:jc w:val="both"/>
      </w:pPr>
      <w:r w:rsidDel="00000000" w:rsidR="00000000" w:rsidRPr="00000000">
        <w:rPr>
          <w:sz w:val="24"/>
          <w:szCs w:val="24"/>
          <w:rtl w:val="0"/>
        </w:rPr>
        <w:t xml:space="preserve">Luego extraerlos, cuantificar la cantidad de granos y el grado y cantidad de granos partidos que tiene la muestra.</w:t>
      </w:r>
    </w:p>
    <w:p w:rsidR="00000000" w:rsidDel="00000000" w:rsidP="00000000" w:rsidRDefault="00000000" w:rsidRPr="00000000">
      <w:pPr>
        <w:contextualSpacing w:val="0"/>
        <w:jc w:val="both"/>
      </w:pPr>
      <w:r w:rsidDel="00000000" w:rsidR="00000000" w:rsidRPr="00000000">
        <w:rPr>
          <w:sz w:val="24"/>
          <w:szCs w:val="24"/>
          <w:rtl w:val="0"/>
        </w:rPr>
        <w:t xml:space="preserve">Esto es importante debido a que cuando se hacen los análisis de laboratorio, las muestras se muelen y arrojan niveles de energía disponible que algunas veces (cuando el grano está bien maduro pero no partido) no se condicen con la respuesta animal, porque el almidón no se encuentra disponible para las bacterias aminolíticas a nivel ruminal.</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sectPr>
      <w:pgSz w:h="16839" w:w="11907"/>
      <w:pgMar w:bottom="1417" w:top="1417" w:left="1701" w:right="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01.png"/><Relationship Id="rId10" Type="http://schemas.openxmlformats.org/officeDocument/2006/relationships/image" Target="media/image07.png"/><Relationship Id="rId9" Type="http://schemas.openxmlformats.org/officeDocument/2006/relationships/image" Target="media/image11.png"/><Relationship Id="rId5" Type="http://schemas.openxmlformats.org/officeDocument/2006/relationships/image" Target="media/image03.png"/><Relationship Id="rId6" Type="http://schemas.openxmlformats.org/officeDocument/2006/relationships/image" Target="media/image05.png"/><Relationship Id="rId7" Type="http://schemas.openxmlformats.org/officeDocument/2006/relationships/image" Target="media/image09.png"/><Relationship Id="rId8" Type="http://schemas.openxmlformats.org/officeDocument/2006/relationships/image" Target="media/image13.png"/></Relationships>
</file>