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F42B" w14:textId="6C997805" w:rsidR="00480A58" w:rsidRDefault="009D7E5A" w:rsidP="25E96042">
      <w:pPr>
        <w:rPr>
          <w:rFonts w:ascii="Gill Sans MT" w:eastAsia="Gill Sans MT" w:hAnsi="Gill Sans MT" w:cs="Gill Sans MT"/>
          <w:b/>
          <w:bCs/>
          <w:sz w:val="28"/>
          <w:szCs w:val="28"/>
        </w:rPr>
      </w:pPr>
      <w:r w:rsidRPr="25E96042">
        <w:rPr>
          <w:rFonts w:ascii="Gill Sans MT" w:eastAsia="Gill Sans MT" w:hAnsi="Gill Sans MT" w:cs="Gill Sans MT"/>
          <w:b/>
          <w:bCs/>
          <w:sz w:val="28"/>
          <w:szCs w:val="28"/>
        </w:rPr>
        <w:t>Intellectual Property Exercise</w:t>
      </w:r>
    </w:p>
    <w:p w14:paraId="569E546C" w14:textId="541F3BDB" w:rsidR="00872D03" w:rsidRDefault="00872D03" w:rsidP="25E96042">
      <w:pPr>
        <w:rPr>
          <w:rFonts w:ascii="Gill Sans MT" w:eastAsia="Gill Sans MT" w:hAnsi="Gill Sans MT" w:cs="Gill Sans MT"/>
          <w:b/>
          <w:bCs/>
          <w:sz w:val="28"/>
          <w:szCs w:val="28"/>
        </w:rPr>
      </w:pPr>
    </w:p>
    <w:p w14:paraId="0E09BCEB" w14:textId="3B148242" w:rsidR="009B790C" w:rsidRDefault="00872D03" w:rsidP="25E96042">
      <w:pPr>
        <w:rPr>
          <w:rFonts w:ascii="Gill Sans MT" w:eastAsia="Gill Sans MT" w:hAnsi="Gill Sans MT" w:cs="Gill Sans MT"/>
          <w:b/>
          <w:bCs/>
          <w:sz w:val="24"/>
          <w:szCs w:val="24"/>
        </w:rPr>
      </w:pPr>
      <w:r w:rsidRPr="25E96042">
        <w:rPr>
          <w:rFonts w:ascii="Gill Sans MT" w:eastAsia="Gill Sans MT" w:hAnsi="Gill Sans MT" w:cs="Gill Sans MT"/>
          <w:b/>
          <w:bCs/>
          <w:sz w:val="24"/>
          <w:szCs w:val="24"/>
        </w:rPr>
        <w:t xml:space="preserve">Learning goal: Understand how IP </w:t>
      </w:r>
      <w:r w:rsidR="009B790C" w:rsidRPr="25E96042">
        <w:rPr>
          <w:rFonts w:ascii="Gill Sans MT" w:eastAsia="Gill Sans MT" w:hAnsi="Gill Sans MT" w:cs="Gill Sans MT"/>
          <w:b/>
          <w:bCs/>
          <w:sz w:val="24"/>
          <w:szCs w:val="24"/>
        </w:rPr>
        <w:t xml:space="preserve">impacts innovation in the </w:t>
      </w:r>
      <w:r w:rsidR="00741351" w:rsidRPr="25E96042">
        <w:rPr>
          <w:rFonts w:ascii="Gill Sans MT" w:eastAsia="Gill Sans MT" w:hAnsi="Gill Sans MT" w:cs="Gill Sans MT"/>
          <w:b/>
          <w:bCs/>
          <w:sz w:val="24"/>
          <w:szCs w:val="24"/>
        </w:rPr>
        <w:t>Computing industry.</w:t>
      </w:r>
    </w:p>
    <w:p w14:paraId="0B272508" w14:textId="77777777" w:rsidR="00741351" w:rsidRDefault="00741351" w:rsidP="25E96042">
      <w:pPr>
        <w:rPr>
          <w:rFonts w:ascii="Gill Sans MT" w:eastAsia="Gill Sans MT" w:hAnsi="Gill Sans MT" w:cs="Gill Sans MT"/>
          <w:b/>
          <w:bCs/>
          <w:sz w:val="28"/>
          <w:szCs w:val="28"/>
        </w:rPr>
      </w:pPr>
    </w:p>
    <w:p w14:paraId="4D481C45" w14:textId="11C03B0F" w:rsidR="00872D03" w:rsidRDefault="00741351" w:rsidP="25E96042">
      <w:pPr>
        <w:rPr>
          <w:rFonts w:ascii="Gill Sans MT" w:eastAsia="Gill Sans MT" w:hAnsi="Gill Sans MT" w:cs="Gill Sans MT"/>
          <w:b/>
          <w:bCs/>
          <w:sz w:val="24"/>
          <w:szCs w:val="24"/>
        </w:rPr>
      </w:pPr>
      <w:r w:rsidRPr="25E96042">
        <w:rPr>
          <w:rFonts w:ascii="Gill Sans MT" w:eastAsia="Gill Sans MT" w:hAnsi="Gill Sans MT" w:cs="Gill Sans MT"/>
          <w:b/>
          <w:bCs/>
          <w:sz w:val="24"/>
          <w:szCs w:val="24"/>
        </w:rPr>
        <w:t>Provide 5 factors explaining how IP impacts innovation</w:t>
      </w:r>
      <w:r w:rsidR="007C1C7C" w:rsidRPr="25E96042">
        <w:rPr>
          <w:rFonts w:ascii="Gill Sans MT" w:eastAsia="Gill Sans MT" w:hAnsi="Gill Sans MT" w:cs="Gill Sans MT"/>
          <w:b/>
          <w:bCs/>
          <w:sz w:val="24"/>
          <w:szCs w:val="24"/>
        </w:rPr>
        <w:t>.</w:t>
      </w:r>
    </w:p>
    <w:p w14:paraId="79ADE0BB" w14:textId="29049E35" w:rsidR="00BB16A8" w:rsidRDefault="00BB16A8" w:rsidP="25E96042">
      <w:pPr>
        <w:rPr>
          <w:rFonts w:ascii="Gill Sans MT" w:eastAsia="Gill Sans MT" w:hAnsi="Gill Sans MT" w:cs="Gill Sans MT"/>
          <w:b/>
          <w:bCs/>
          <w:sz w:val="24"/>
          <w:szCs w:val="24"/>
        </w:rPr>
      </w:pPr>
      <w:r>
        <w:rPr>
          <w:rFonts w:ascii="Gill Sans MT" w:eastAsia="Gill Sans MT" w:hAnsi="Gill Sans MT" w:cs="Gill Sans MT"/>
          <w:b/>
          <w:bCs/>
          <w:sz w:val="24"/>
          <w:szCs w:val="24"/>
        </w:rPr>
        <w:t>A: Five factor</w:t>
      </w:r>
      <w:r w:rsidR="0049498E">
        <w:rPr>
          <w:rFonts w:ascii="Gill Sans MT" w:eastAsia="Gill Sans MT" w:hAnsi="Gill Sans MT" w:cs="Gill Sans MT"/>
          <w:b/>
          <w:bCs/>
          <w:sz w:val="24"/>
          <w:szCs w:val="24"/>
        </w:rPr>
        <w:t>s</w:t>
      </w:r>
      <w:r>
        <w:rPr>
          <w:rFonts w:ascii="Gill Sans MT" w:eastAsia="Gill Sans MT" w:hAnsi="Gill Sans MT" w:cs="Gill Sans MT"/>
          <w:b/>
          <w:bCs/>
          <w:sz w:val="24"/>
          <w:szCs w:val="24"/>
        </w:rPr>
        <w:t xml:space="preserve"> on how IP impacts innovation: </w:t>
      </w:r>
    </w:p>
    <w:p w14:paraId="21D57F5F" w14:textId="65456F7F" w:rsidR="000D5A66" w:rsidRPr="000D5A66" w:rsidRDefault="000D5A66" w:rsidP="000D5A66">
      <w:pPr>
        <w:pStyle w:val="ListParagraph"/>
        <w:numPr>
          <w:ilvl w:val="0"/>
          <w:numId w:val="1"/>
        </w:numPr>
        <w:rPr>
          <w:rFonts w:ascii="Gill Sans MT" w:eastAsia="Gill Sans MT" w:hAnsi="Gill Sans MT" w:cs="Gill Sans MT"/>
          <w:sz w:val="24"/>
          <w:szCs w:val="24"/>
        </w:rPr>
      </w:pPr>
      <w:r w:rsidRPr="000D5A66">
        <w:rPr>
          <w:rFonts w:ascii="Gill Sans MT" w:eastAsia="Gill Sans MT" w:hAnsi="Gill Sans MT" w:cs="Gill Sans MT"/>
          <w:b/>
          <w:bCs/>
          <w:sz w:val="24"/>
          <w:szCs w:val="24"/>
        </w:rPr>
        <w:t>Incentivi</w:t>
      </w:r>
      <w:r>
        <w:rPr>
          <w:rFonts w:ascii="Gill Sans MT" w:eastAsia="Gill Sans MT" w:hAnsi="Gill Sans MT" w:cs="Gill Sans MT"/>
          <w:b/>
          <w:bCs/>
          <w:sz w:val="24"/>
          <w:szCs w:val="24"/>
        </w:rPr>
        <w:t>se creativity</w:t>
      </w:r>
      <w:r w:rsidRPr="000D5A66">
        <w:rPr>
          <w:rFonts w:ascii="Gill Sans MT" w:eastAsia="Gill Sans MT" w:hAnsi="Gill Sans MT" w:cs="Gill Sans MT"/>
          <w:sz w:val="24"/>
          <w:szCs w:val="24"/>
        </w:rPr>
        <w:t xml:space="preserve">: IP, through mechanisms like </w:t>
      </w:r>
      <w:r w:rsidRPr="000D5A66">
        <w:rPr>
          <w:rFonts w:ascii="Gill Sans MT" w:eastAsia="Gill Sans MT" w:hAnsi="Gill Sans MT" w:cs="Gill Sans MT"/>
          <w:sz w:val="24"/>
          <w:szCs w:val="24"/>
          <w:u w:val="single"/>
        </w:rPr>
        <w:t>patents</w:t>
      </w:r>
      <w:r w:rsidRPr="000D5A66">
        <w:rPr>
          <w:rFonts w:ascii="Gill Sans MT" w:eastAsia="Gill Sans MT" w:hAnsi="Gill Sans MT" w:cs="Gill Sans MT"/>
          <w:sz w:val="24"/>
          <w:szCs w:val="24"/>
        </w:rPr>
        <w:t xml:space="preserve">, </w:t>
      </w:r>
      <w:r w:rsidRPr="000D5A66">
        <w:rPr>
          <w:rFonts w:ascii="Gill Sans MT" w:eastAsia="Gill Sans MT" w:hAnsi="Gill Sans MT" w:cs="Gill Sans MT"/>
          <w:sz w:val="24"/>
          <w:szCs w:val="24"/>
          <w:u w:val="single"/>
        </w:rPr>
        <w:t>copyrights</w:t>
      </w:r>
      <w:r w:rsidRPr="000D5A66">
        <w:rPr>
          <w:rFonts w:ascii="Gill Sans MT" w:eastAsia="Gill Sans MT" w:hAnsi="Gill Sans MT" w:cs="Gill Sans MT"/>
          <w:sz w:val="24"/>
          <w:szCs w:val="24"/>
        </w:rPr>
        <w:t xml:space="preserve">, and </w:t>
      </w:r>
      <w:r w:rsidRPr="000D5A66">
        <w:rPr>
          <w:rFonts w:ascii="Gill Sans MT" w:eastAsia="Gill Sans MT" w:hAnsi="Gill Sans MT" w:cs="Gill Sans MT"/>
          <w:sz w:val="24"/>
          <w:szCs w:val="24"/>
          <w:u w:val="single"/>
        </w:rPr>
        <w:t>trademarks</w:t>
      </w:r>
      <w:r w:rsidRPr="000D5A66">
        <w:rPr>
          <w:rFonts w:ascii="Gill Sans MT" w:eastAsia="Gill Sans MT" w:hAnsi="Gill Sans MT" w:cs="Gill Sans MT"/>
          <w:sz w:val="24"/>
          <w:szCs w:val="24"/>
        </w:rPr>
        <w:t>, provides creators and innovators with exclusive rights to their inventions, artistic works, or brand identity. This exclusivity serves as a powerful incentive by allowing them to reap the rewards of their efforts, encouraging individuals and companies to invest time, resources, and creativity into developing new and valuable ideas.</w:t>
      </w:r>
    </w:p>
    <w:p w14:paraId="36A4C27B" w14:textId="16841889" w:rsidR="000D5A66" w:rsidRPr="000D5A66" w:rsidRDefault="000D5A66" w:rsidP="000D5A66">
      <w:pPr>
        <w:pStyle w:val="ListParagraph"/>
        <w:rPr>
          <w:rFonts w:ascii="Gill Sans MT" w:eastAsia="Gill Sans MT" w:hAnsi="Gill Sans MT" w:cs="Gill Sans MT"/>
          <w:sz w:val="24"/>
          <w:szCs w:val="24"/>
        </w:rPr>
      </w:pPr>
    </w:p>
    <w:p w14:paraId="1E35F1E9" w14:textId="43F8B0D5" w:rsidR="001A5716" w:rsidRDefault="00A72A5D" w:rsidP="001A5716">
      <w:pPr>
        <w:pStyle w:val="ListParagraph"/>
        <w:numPr>
          <w:ilvl w:val="0"/>
          <w:numId w:val="1"/>
        </w:numPr>
        <w:rPr>
          <w:rFonts w:ascii="Gill Sans MT" w:eastAsia="Gill Sans MT" w:hAnsi="Gill Sans MT" w:cs="Gill Sans MT"/>
          <w:sz w:val="24"/>
          <w:szCs w:val="24"/>
        </w:rPr>
      </w:pPr>
      <w:r>
        <w:rPr>
          <w:rFonts w:ascii="Gill Sans MT" w:eastAsia="Gill Sans MT" w:hAnsi="Gill Sans MT" w:cs="Gill Sans MT"/>
          <w:b/>
          <w:bCs/>
          <w:sz w:val="24"/>
          <w:szCs w:val="24"/>
        </w:rPr>
        <w:t>Encourage</w:t>
      </w:r>
      <w:r w:rsidR="001A5716" w:rsidRPr="001A5716">
        <w:rPr>
          <w:rFonts w:ascii="Gill Sans MT" w:eastAsia="Gill Sans MT" w:hAnsi="Gill Sans MT" w:cs="Gill Sans MT"/>
          <w:b/>
          <w:bCs/>
          <w:sz w:val="24"/>
          <w:szCs w:val="24"/>
        </w:rPr>
        <w:t xml:space="preserve"> a </w:t>
      </w:r>
      <w:r>
        <w:rPr>
          <w:rFonts w:ascii="Gill Sans MT" w:eastAsia="Gill Sans MT" w:hAnsi="Gill Sans MT" w:cs="Gill Sans MT"/>
          <w:b/>
          <w:bCs/>
          <w:sz w:val="24"/>
          <w:szCs w:val="24"/>
        </w:rPr>
        <w:t>c</w:t>
      </w:r>
      <w:r w:rsidR="001A5716" w:rsidRPr="001A5716">
        <w:rPr>
          <w:rFonts w:ascii="Gill Sans MT" w:eastAsia="Gill Sans MT" w:hAnsi="Gill Sans MT" w:cs="Gill Sans MT"/>
          <w:b/>
          <w:bCs/>
          <w:sz w:val="24"/>
          <w:szCs w:val="24"/>
        </w:rPr>
        <w:t xml:space="preserve">ompetitive </w:t>
      </w:r>
      <w:r>
        <w:rPr>
          <w:rFonts w:ascii="Gill Sans MT" w:eastAsia="Gill Sans MT" w:hAnsi="Gill Sans MT" w:cs="Gill Sans MT"/>
          <w:b/>
          <w:bCs/>
          <w:sz w:val="24"/>
          <w:szCs w:val="24"/>
        </w:rPr>
        <w:t>e</w:t>
      </w:r>
      <w:r w:rsidR="001A5716" w:rsidRPr="001A5716">
        <w:rPr>
          <w:rFonts w:ascii="Gill Sans MT" w:eastAsia="Gill Sans MT" w:hAnsi="Gill Sans MT" w:cs="Gill Sans MT"/>
          <w:b/>
          <w:bCs/>
          <w:sz w:val="24"/>
          <w:szCs w:val="24"/>
        </w:rPr>
        <w:t xml:space="preserve">nvironment: </w:t>
      </w:r>
      <w:r w:rsidR="009C2368">
        <w:rPr>
          <w:rFonts w:ascii="Gill Sans MT" w:eastAsia="Gill Sans MT" w:hAnsi="Gill Sans MT" w:cs="Gill Sans MT"/>
          <w:sz w:val="24"/>
          <w:szCs w:val="24"/>
        </w:rPr>
        <w:t>i</w:t>
      </w:r>
      <w:r w:rsidR="001A5716">
        <w:rPr>
          <w:rFonts w:ascii="Gill Sans MT" w:eastAsia="Gill Sans MT" w:hAnsi="Gill Sans MT" w:cs="Gill Sans MT"/>
          <w:sz w:val="24"/>
          <w:szCs w:val="24"/>
        </w:rPr>
        <w:t>ntellectual property</w:t>
      </w:r>
      <w:r w:rsidR="001A5716" w:rsidRPr="001A5716">
        <w:rPr>
          <w:rFonts w:ascii="Gill Sans MT" w:eastAsia="Gill Sans MT" w:hAnsi="Gill Sans MT" w:cs="Gill Sans MT"/>
          <w:sz w:val="24"/>
          <w:szCs w:val="24"/>
        </w:rPr>
        <w:t xml:space="preserve"> promotes competition by rewarding those who bring new and valuable ideas to the market. Companies are motivated to continuously innovate to gain a competitive edge and secure their market position. The threat of losing market share to competitors encourages ongoing research and the introduction of new products, which benefits consumers through a broader range of choices and improved technology.</w:t>
      </w:r>
    </w:p>
    <w:p w14:paraId="38AAA827" w14:textId="292A8E23" w:rsidR="00A72A5D" w:rsidRPr="00A72A5D" w:rsidRDefault="00A72A5D" w:rsidP="00A72A5D">
      <w:pPr>
        <w:rPr>
          <w:rFonts w:ascii="Gill Sans MT" w:eastAsia="Gill Sans MT" w:hAnsi="Gill Sans MT" w:cs="Gill Sans MT"/>
          <w:b/>
          <w:bCs/>
          <w:sz w:val="24"/>
          <w:szCs w:val="24"/>
        </w:rPr>
      </w:pPr>
    </w:p>
    <w:p w14:paraId="0601C22E" w14:textId="391F20D7" w:rsidR="00A72A5D" w:rsidRDefault="00A72A5D" w:rsidP="00A72A5D">
      <w:pPr>
        <w:pStyle w:val="ListParagraph"/>
        <w:numPr>
          <w:ilvl w:val="0"/>
          <w:numId w:val="1"/>
        </w:numPr>
        <w:rPr>
          <w:rFonts w:ascii="Gill Sans MT" w:eastAsia="Gill Sans MT" w:hAnsi="Gill Sans MT" w:cs="Gill Sans MT"/>
          <w:sz w:val="24"/>
          <w:szCs w:val="24"/>
        </w:rPr>
      </w:pPr>
      <w:r>
        <w:rPr>
          <w:rFonts w:ascii="Gill Sans MT" w:eastAsia="Gill Sans MT" w:hAnsi="Gill Sans MT" w:cs="Gill Sans MT"/>
          <w:b/>
          <w:bCs/>
          <w:sz w:val="24"/>
          <w:szCs w:val="24"/>
        </w:rPr>
        <w:t xml:space="preserve">Protect investments on innovation: </w:t>
      </w:r>
      <w:r w:rsidR="009C2368">
        <w:rPr>
          <w:rFonts w:ascii="Gill Sans MT" w:eastAsia="Gill Sans MT" w:hAnsi="Gill Sans MT" w:cs="Gill Sans MT"/>
          <w:sz w:val="24"/>
          <w:szCs w:val="24"/>
        </w:rPr>
        <w:t>d</w:t>
      </w:r>
      <w:r w:rsidRPr="00A72A5D">
        <w:rPr>
          <w:rFonts w:ascii="Gill Sans MT" w:eastAsia="Gill Sans MT" w:hAnsi="Gill Sans MT" w:cs="Gill Sans MT"/>
          <w:sz w:val="24"/>
          <w:szCs w:val="24"/>
        </w:rPr>
        <w:t xml:space="preserve">eveloping innovative technologies often requires significant financial investment. Intellectual property rights, particularly </w:t>
      </w:r>
      <w:r w:rsidRPr="009C2368">
        <w:rPr>
          <w:rFonts w:ascii="Gill Sans MT" w:eastAsia="Gill Sans MT" w:hAnsi="Gill Sans MT" w:cs="Gill Sans MT"/>
          <w:sz w:val="24"/>
          <w:szCs w:val="24"/>
          <w:u w:val="single"/>
        </w:rPr>
        <w:t>patents</w:t>
      </w:r>
      <w:r w:rsidRPr="00A72A5D">
        <w:rPr>
          <w:rFonts w:ascii="Gill Sans MT" w:eastAsia="Gill Sans MT" w:hAnsi="Gill Sans MT" w:cs="Gill Sans MT"/>
          <w:sz w:val="24"/>
          <w:szCs w:val="24"/>
        </w:rPr>
        <w:t xml:space="preserve">, offer a legal framework to protect these investments. Companies are more likely to commit resources to long-term, high-risk research and development projects when they know that their resulting innovations can be safeguarded against imitation. </w:t>
      </w:r>
    </w:p>
    <w:p w14:paraId="104E947E" w14:textId="77777777" w:rsidR="00887E19" w:rsidRPr="00887E19" w:rsidRDefault="00887E19" w:rsidP="00887E19">
      <w:pPr>
        <w:pStyle w:val="ListParagraph"/>
        <w:rPr>
          <w:rFonts w:ascii="Gill Sans MT" w:eastAsia="Gill Sans MT" w:hAnsi="Gill Sans MT" w:cs="Gill Sans MT"/>
          <w:sz w:val="24"/>
          <w:szCs w:val="24"/>
        </w:rPr>
      </w:pPr>
    </w:p>
    <w:p w14:paraId="49E5CF4D" w14:textId="77777777" w:rsidR="00887E19" w:rsidRPr="00A72A5D" w:rsidRDefault="00887E19" w:rsidP="00887E19">
      <w:pPr>
        <w:pStyle w:val="ListParagraph"/>
        <w:rPr>
          <w:rFonts w:ascii="Gill Sans MT" w:eastAsia="Gill Sans MT" w:hAnsi="Gill Sans MT" w:cs="Gill Sans MT"/>
          <w:sz w:val="24"/>
          <w:szCs w:val="24"/>
        </w:rPr>
      </w:pPr>
    </w:p>
    <w:p w14:paraId="43758488" w14:textId="114FDC6F" w:rsidR="004B5AD6" w:rsidRPr="004B5AD6" w:rsidRDefault="004B5AD6" w:rsidP="004B5AD6">
      <w:pPr>
        <w:pStyle w:val="ListParagraph"/>
        <w:numPr>
          <w:ilvl w:val="0"/>
          <w:numId w:val="1"/>
        </w:numPr>
        <w:rPr>
          <w:rFonts w:ascii="Gill Sans MT" w:eastAsia="Gill Sans MT" w:hAnsi="Gill Sans MT" w:cs="Gill Sans MT"/>
          <w:sz w:val="24"/>
          <w:szCs w:val="24"/>
        </w:rPr>
      </w:pPr>
      <w:r w:rsidRPr="004B5AD6">
        <w:rPr>
          <w:rFonts w:ascii="Gill Sans MT" w:eastAsia="Gill Sans MT" w:hAnsi="Gill Sans MT" w:cs="Gill Sans MT"/>
          <w:b/>
          <w:bCs/>
          <w:sz w:val="24"/>
          <w:szCs w:val="24"/>
        </w:rPr>
        <w:t xml:space="preserve">Encouraging knowledge sharing: </w:t>
      </w:r>
      <w:r w:rsidRPr="004B5AD6">
        <w:rPr>
          <w:rFonts w:ascii="Gill Sans MT" w:eastAsia="Gill Sans MT" w:hAnsi="Gill Sans MT" w:cs="Gill Sans MT"/>
          <w:sz w:val="24"/>
          <w:szCs w:val="24"/>
        </w:rPr>
        <w:t xml:space="preserve">The condition of disclosing specific knowledge in order to secure </w:t>
      </w:r>
      <w:r w:rsidRPr="000D5A66">
        <w:rPr>
          <w:rFonts w:ascii="Gill Sans MT" w:eastAsia="Gill Sans MT" w:hAnsi="Gill Sans MT" w:cs="Gill Sans MT"/>
          <w:sz w:val="24"/>
          <w:szCs w:val="24"/>
          <w:u w:val="single"/>
        </w:rPr>
        <w:t>patents</w:t>
      </w:r>
      <w:r w:rsidRPr="004B5AD6">
        <w:rPr>
          <w:rFonts w:ascii="Gill Sans MT" w:eastAsia="Gill Sans MT" w:hAnsi="Gill Sans MT" w:cs="Gill Sans MT"/>
          <w:sz w:val="24"/>
          <w:szCs w:val="24"/>
        </w:rPr>
        <w:t xml:space="preserve"> can result in the diffusion of knowledge</w:t>
      </w:r>
      <w:r>
        <w:rPr>
          <w:rFonts w:ascii="Gill Sans MT" w:eastAsia="Gill Sans MT" w:hAnsi="Gill Sans MT" w:cs="Gill Sans MT"/>
          <w:sz w:val="24"/>
          <w:szCs w:val="24"/>
        </w:rPr>
        <w:t xml:space="preserve">, which establishes </w:t>
      </w:r>
      <w:r w:rsidRPr="004B5AD6">
        <w:rPr>
          <w:rFonts w:ascii="Gill Sans MT" w:eastAsia="Gill Sans MT" w:hAnsi="Gill Sans MT" w:cs="Gill Sans MT"/>
          <w:sz w:val="24"/>
          <w:szCs w:val="24"/>
        </w:rPr>
        <w:t xml:space="preserve">a knowledge base that </w:t>
      </w:r>
      <w:r w:rsidR="004E23BD">
        <w:rPr>
          <w:rFonts w:ascii="Gill Sans MT" w:eastAsia="Gill Sans MT" w:hAnsi="Gill Sans MT" w:cs="Gill Sans MT"/>
          <w:sz w:val="24"/>
          <w:szCs w:val="24"/>
        </w:rPr>
        <w:t>encourages</w:t>
      </w:r>
      <w:r w:rsidRPr="004B5AD6">
        <w:rPr>
          <w:rFonts w:ascii="Gill Sans MT" w:eastAsia="Gill Sans MT" w:hAnsi="Gill Sans MT" w:cs="Gill Sans MT"/>
          <w:sz w:val="24"/>
          <w:szCs w:val="24"/>
        </w:rPr>
        <w:t xml:space="preserve"> additional innovation.</w:t>
      </w:r>
    </w:p>
    <w:p w14:paraId="4B7E0E72" w14:textId="3F2A5FF8" w:rsidR="00887E19" w:rsidRDefault="00887E19" w:rsidP="00887E19">
      <w:pPr>
        <w:pStyle w:val="ListParagraph"/>
        <w:rPr>
          <w:rFonts w:ascii="Gill Sans MT" w:eastAsia="Gill Sans MT" w:hAnsi="Gill Sans MT" w:cs="Gill Sans MT"/>
          <w:b/>
          <w:bCs/>
          <w:sz w:val="24"/>
          <w:szCs w:val="24"/>
        </w:rPr>
      </w:pPr>
    </w:p>
    <w:p w14:paraId="57B07EFD" w14:textId="77777777" w:rsidR="0049498E" w:rsidRPr="00887E19" w:rsidRDefault="0049498E" w:rsidP="00887E19">
      <w:pPr>
        <w:pStyle w:val="ListParagraph"/>
        <w:rPr>
          <w:rFonts w:ascii="Gill Sans MT" w:eastAsia="Gill Sans MT" w:hAnsi="Gill Sans MT" w:cs="Gill Sans MT"/>
          <w:b/>
          <w:bCs/>
          <w:sz w:val="24"/>
          <w:szCs w:val="24"/>
        </w:rPr>
      </w:pPr>
    </w:p>
    <w:p w14:paraId="33B1F24C" w14:textId="4A89F6A3" w:rsidR="00BB16A8" w:rsidRDefault="0049498E" w:rsidP="000D5A66">
      <w:pPr>
        <w:pStyle w:val="ListParagraph"/>
        <w:numPr>
          <w:ilvl w:val="0"/>
          <w:numId w:val="1"/>
        </w:numPr>
        <w:rPr>
          <w:rFonts w:ascii="Gill Sans MT" w:eastAsia="Gill Sans MT" w:hAnsi="Gill Sans MT" w:cs="Gill Sans MT"/>
          <w:b/>
          <w:bCs/>
          <w:sz w:val="24"/>
          <w:szCs w:val="24"/>
        </w:rPr>
      </w:pPr>
      <w:r w:rsidRPr="0049498E">
        <w:rPr>
          <w:rFonts w:ascii="Gill Sans MT" w:eastAsia="Gill Sans MT" w:hAnsi="Gill Sans MT" w:cs="Gill Sans MT"/>
          <w:b/>
          <w:bCs/>
          <w:sz w:val="24"/>
          <w:szCs w:val="24"/>
        </w:rPr>
        <w:t>Balancing Innovation and Market Control:</w:t>
      </w:r>
      <w:r>
        <w:rPr>
          <w:rFonts w:ascii="Gill Sans MT" w:eastAsia="Gill Sans MT" w:hAnsi="Gill Sans MT" w:cs="Gill Sans MT"/>
          <w:b/>
          <w:bCs/>
          <w:sz w:val="24"/>
          <w:szCs w:val="24"/>
        </w:rPr>
        <w:t xml:space="preserve"> </w:t>
      </w:r>
      <w:r w:rsidR="009C2368">
        <w:rPr>
          <w:rFonts w:ascii="Gill Sans MT" w:eastAsia="Gill Sans MT" w:hAnsi="Gill Sans MT" w:cs="Gill Sans MT"/>
          <w:sz w:val="24"/>
          <w:szCs w:val="24"/>
        </w:rPr>
        <w:t>i</w:t>
      </w:r>
      <w:r w:rsidRPr="0049498E">
        <w:rPr>
          <w:rFonts w:ascii="Gill Sans MT" w:eastAsia="Gill Sans MT" w:hAnsi="Gill Sans MT" w:cs="Gill Sans MT"/>
          <w:sz w:val="24"/>
          <w:szCs w:val="24"/>
        </w:rPr>
        <w:t xml:space="preserve">ntellectual property laws strike a balance between encouraging innovation and preventing monopolies. While IP rights provide inventors with a temporary monopoly, they are not unlimited. Once the protection period expires, the technology enters the public domain, fostering further innovation as others can build upon it. This delicate balance ensures that innovation is both incentivized and widely disseminated over time, contributing to the continuous </w:t>
      </w:r>
      <w:r w:rsidR="00505E86">
        <w:rPr>
          <w:rFonts w:ascii="Gill Sans MT" w:eastAsia="Gill Sans MT" w:hAnsi="Gill Sans MT" w:cs="Gill Sans MT"/>
          <w:sz w:val="24"/>
          <w:szCs w:val="24"/>
        </w:rPr>
        <w:t>innovation</w:t>
      </w:r>
      <w:r w:rsidRPr="0049498E">
        <w:rPr>
          <w:rFonts w:ascii="Gill Sans MT" w:eastAsia="Gill Sans MT" w:hAnsi="Gill Sans MT" w:cs="Gill Sans MT"/>
          <w:b/>
          <w:bCs/>
          <w:sz w:val="24"/>
          <w:szCs w:val="24"/>
        </w:rPr>
        <w:t>.</w:t>
      </w:r>
    </w:p>
    <w:p w14:paraId="41424FB5" w14:textId="3065ABA6" w:rsidR="00C06E2C" w:rsidRDefault="00C06E2C" w:rsidP="00AC65ED">
      <w:pPr>
        <w:ind w:left="360"/>
        <w:rPr>
          <w:rFonts w:ascii="Gill Sans MT" w:eastAsia="Gill Sans MT" w:hAnsi="Gill Sans MT" w:cs="Gill Sans MT"/>
          <w:b/>
          <w:bCs/>
          <w:sz w:val="24"/>
          <w:szCs w:val="24"/>
        </w:rPr>
      </w:pPr>
      <w:r>
        <w:rPr>
          <w:rFonts w:ascii="Gill Sans MT" w:eastAsia="Gill Sans MT" w:hAnsi="Gill Sans MT" w:cs="Gill Sans MT"/>
          <w:b/>
          <w:bCs/>
          <w:sz w:val="24"/>
          <w:szCs w:val="24"/>
        </w:rPr>
        <w:lastRenderedPageBreak/>
        <w:t xml:space="preserve">References: </w:t>
      </w:r>
    </w:p>
    <w:p w14:paraId="4776D493" w14:textId="1BFF3DBF" w:rsidR="00C06E2C" w:rsidRDefault="00000000" w:rsidP="00AC65ED">
      <w:pPr>
        <w:ind w:left="360"/>
        <w:rPr>
          <w:rFonts w:ascii="Gill Sans MT" w:eastAsia="Gill Sans MT" w:hAnsi="Gill Sans MT" w:cs="Gill Sans MT"/>
          <w:b/>
          <w:bCs/>
          <w:sz w:val="24"/>
          <w:szCs w:val="24"/>
        </w:rPr>
      </w:pPr>
      <w:hyperlink r:id="rId8" w:history="1">
        <w:r w:rsidR="00C06E2C" w:rsidRPr="00EC0E6D">
          <w:rPr>
            <w:rStyle w:val="Hyperlink"/>
            <w:rFonts w:ascii="Gill Sans MT" w:eastAsia="Gill Sans MT" w:hAnsi="Gill Sans MT" w:cs="Gill Sans MT"/>
            <w:b/>
            <w:bCs/>
            <w:sz w:val="24"/>
            <w:szCs w:val="24"/>
          </w:rPr>
          <w:t>https://ipo.blog.gov.uk/2016/05/11/ip-and-innovation/</w:t>
        </w:r>
      </w:hyperlink>
    </w:p>
    <w:p w14:paraId="64862765" w14:textId="27665085" w:rsidR="00C06E2C" w:rsidRDefault="00000000" w:rsidP="00AC65ED">
      <w:pPr>
        <w:ind w:left="360"/>
        <w:rPr>
          <w:rFonts w:ascii="Gill Sans MT" w:eastAsia="Gill Sans MT" w:hAnsi="Gill Sans MT" w:cs="Gill Sans MT"/>
          <w:b/>
          <w:bCs/>
          <w:sz w:val="24"/>
          <w:szCs w:val="24"/>
        </w:rPr>
      </w:pPr>
      <w:hyperlink r:id="rId9" w:history="1">
        <w:r w:rsidR="00C06E2C" w:rsidRPr="00EC0E6D">
          <w:rPr>
            <w:rStyle w:val="Hyperlink"/>
            <w:rFonts w:ascii="Gill Sans MT" w:eastAsia="Gill Sans MT" w:hAnsi="Gill Sans MT" w:cs="Gill Sans MT"/>
            <w:b/>
            <w:bCs/>
            <w:sz w:val="24"/>
            <w:szCs w:val="24"/>
          </w:rPr>
          <w:t>https://itif.org/publications/2021/04/29/ten-ways-ip-has-enabled-innovations-have-helped-sustain-world-through/</w:t>
        </w:r>
      </w:hyperlink>
    </w:p>
    <w:p w14:paraId="39D01492" w14:textId="32ACD9C7" w:rsidR="00C06E2C" w:rsidRDefault="00000000" w:rsidP="00AC65ED">
      <w:pPr>
        <w:ind w:left="360"/>
        <w:rPr>
          <w:rFonts w:ascii="Gill Sans MT" w:eastAsia="Gill Sans MT" w:hAnsi="Gill Sans MT" w:cs="Gill Sans MT"/>
          <w:b/>
          <w:bCs/>
          <w:sz w:val="24"/>
          <w:szCs w:val="24"/>
        </w:rPr>
      </w:pPr>
      <w:hyperlink r:id="rId10" w:history="1">
        <w:r w:rsidR="00C06E2C" w:rsidRPr="00EC0E6D">
          <w:rPr>
            <w:rStyle w:val="Hyperlink"/>
            <w:rFonts w:ascii="Gill Sans MT" w:eastAsia="Gill Sans MT" w:hAnsi="Gill Sans MT" w:cs="Gill Sans MT"/>
            <w:b/>
            <w:bCs/>
            <w:sz w:val="24"/>
            <w:szCs w:val="24"/>
          </w:rPr>
          <w:t>https://www.spruson.com/patents/the-role-of-ip-in-innovation/</w:t>
        </w:r>
      </w:hyperlink>
    </w:p>
    <w:p w14:paraId="33384E10" w14:textId="7F327EF8" w:rsidR="00095697" w:rsidRDefault="00000000" w:rsidP="008B08BA">
      <w:pPr>
        <w:ind w:left="360"/>
        <w:rPr>
          <w:rFonts w:ascii="Gill Sans MT" w:eastAsia="Gill Sans MT" w:hAnsi="Gill Sans MT" w:cs="Gill Sans MT"/>
          <w:b/>
          <w:bCs/>
          <w:sz w:val="24"/>
          <w:szCs w:val="24"/>
        </w:rPr>
      </w:pPr>
      <w:hyperlink r:id="rId11" w:history="1">
        <w:r w:rsidR="00095697" w:rsidRPr="00EC0E6D">
          <w:rPr>
            <w:rStyle w:val="Hyperlink"/>
            <w:rFonts w:ascii="Gill Sans MT" w:eastAsia="Gill Sans MT" w:hAnsi="Gill Sans MT" w:cs="Gill Sans MT"/>
            <w:b/>
            <w:bCs/>
            <w:sz w:val="24"/>
            <w:szCs w:val="24"/>
          </w:rPr>
          <w:t>https://www.kauffman.org/resources/entrepreneurship-policy-digest/how-intellectual-property-can-help-or-hinder-innovation/</w:t>
        </w:r>
      </w:hyperlink>
    </w:p>
    <w:p w14:paraId="784F89AB" w14:textId="7541FA76" w:rsidR="00C06E2C" w:rsidRDefault="008B08BA" w:rsidP="00AC65ED">
      <w:pPr>
        <w:ind w:left="360"/>
        <w:rPr>
          <w:rFonts w:ascii="Gill Sans MT" w:eastAsia="Gill Sans MT" w:hAnsi="Gill Sans MT" w:cs="Gill Sans MT"/>
          <w:b/>
          <w:bCs/>
          <w:sz w:val="24"/>
          <w:szCs w:val="24"/>
        </w:rPr>
      </w:pPr>
      <w:hyperlink r:id="rId12" w:history="1">
        <w:r w:rsidRPr="007F1FBD">
          <w:rPr>
            <w:rStyle w:val="Hyperlink"/>
            <w:rFonts w:ascii="Gill Sans MT" w:eastAsia="Gill Sans MT" w:hAnsi="Gill Sans MT" w:cs="Gill Sans MT"/>
            <w:b/>
            <w:bCs/>
            <w:sz w:val="24"/>
            <w:szCs w:val="24"/>
          </w:rPr>
          <w:t>https://www.kauffman.org/wp-content/uploads/2019/12/IP_PolicyDigest_040715.pdf</w:t>
        </w:r>
      </w:hyperlink>
    </w:p>
    <w:p w14:paraId="452ACEED" w14:textId="77777777" w:rsidR="008B08BA" w:rsidRPr="00AC65ED" w:rsidRDefault="008B08BA" w:rsidP="00AC65ED">
      <w:pPr>
        <w:ind w:left="360"/>
        <w:rPr>
          <w:rFonts w:ascii="Gill Sans MT" w:eastAsia="Gill Sans MT" w:hAnsi="Gill Sans MT" w:cs="Gill Sans MT"/>
          <w:b/>
          <w:bCs/>
          <w:sz w:val="24"/>
          <w:szCs w:val="24"/>
        </w:rPr>
      </w:pPr>
    </w:p>
    <w:sectPr w:rsidR="008B08BA" w:rsidRPr="00AC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03E8C"/>
    <w:multiLevelType w:val="hybridMultilevel"/>
    <w:tmpl w:val="7EE22372"/>
    <w:lvl w:ilvl="0" w:tplc="3312AE1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335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58"/>
    <w:rsid w:val="00095697"/>
    <w:rsid w:val="000D5A66"/>
    <w:rsid w:val="001A5716"/>
    <w:rsid w:val="00480A58"/>
    <w:rsid w:val="0049498E"/>
    <w:rsid w:val="004B5AD6"/>
    <w:rsid w:val="004E23BD"/>
    <w:rsid w:val="00505E86"/>
    <w:rsid w:val="00741351"/>
    <w:rsid w:val="007A2153"/>
    <w:rsid w:val="007C1C7C"/>
    <w:rsid w:val="00872D03"/>
    <w:rsid w:val="00887E19"/>
    <w:rsid w:val="008B08BA"/>
    <w:rsid w:val="009B790C"/>
    <w:rsid w:val="009C2368"/>
    <w:rsid w:val="009D7E5A"/>
    <w:rsid w:val="00A3364C"/>
    <w:rsid w:val="00A72A5D"/>
    <w:rsid w:val="00AC65ED"/>
    <w:rsid w:val="00BB16A8"/>
    <w:rsid w:val="00C06E2C"/>
    <w:rsid w:val="00E7359F"/>
    <w:rsid w:val="00F80A51"/>
    <w:rsid w:val="25E960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4F22"/>
  <w15:chartTrackingRefBased/>
  <w15:docId w15:val="{90603ED6-67FA-4C89-9CC7-AA955DDB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6A8"/>
    <w:pPr>
      <w:ind w:left="720"/>
      <w:contextualSpacing/>
    </w:pPr>
  </w:style>
  <w:style w:type="character" w:styleId="Hyperlink">
    <w:name w:val="Hyperlink"/>
    <w:basedOn w:val="DefaultParagraphFont"/>
    <w:uiPriority w:val="99"/>
    <w:unhideWhenUsed/>
    <w:rsid w:val="00C06E2C"/>
    <w:rPr>
      <w:color w:val="0563C1" w:themeColor="hyperlink"/>
      <w:u w:val="single"/>
    </w:rPr>
  </w:style>
  <w:style w:type="character" w:styleId="UnresolvedMention">
    <w:name w:val="Unresolved Mention"/>
    <w:basedOn w:val="DefaultParagraphFont"/>
    <w:uiPriority w:val="99"/>
    <w:semiHidden/>
    <w:unhideWhenUsed/>
    <w:rsid w:val="00C06E2C"/>
    <w:rPr>
      <w:color w:val="605E5C"/>
      <w:shd w:val="clear" w:color="auto" w:fill="E1DFDD"/>
    </w:rPr>
  </w:style>
  <w:style w:type="character" w:styleId="FollowedHyperlink">
    <w:name w:val="FollowedHyperlink"/>
    <w:basedOn w:val="DefaultParagraphFont"/>
    <w:uiPriority w:val="99"/>
    <w:semiHidden/>
    <w:unhideWhenUsed/>
    <w:rsid w:val="000D5A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8951">
      <w:bodyDiv w:val="1"/>
      <w:marLeft w:val="0"/>
      <w:marRight w:val="0"/>
      <w:marTop w:val="0"/>
      <w:marBottom w:val="0"/>
      <w:divBdr>
        <w:top w:val="none" w:sz="0" w:space="0" w:color="auto"/>
        <w:left w:val="none" w:sz="0" w:space="0" w:color="auto"/>
        <w:bottom w:val="none" w:sz="0" w:space="0" w:color="auto"/>
        <w:right w:val="none" w:sz="0" w:space="0" w:color="auto"/>
      </w:divBdr>
    </w:div>
    <w:div w:id="289020257">
      <w:bodyDiv w:val="1"/>
      <w:marLeft w:val="0"/>
      <w:marRight w:val="0"/>
      <w:marTop w:val="0"/>
      <w:marBottom w:val="0"/>
      <w:divBdr>
        <w:top w:val="none" w:sz="0" w:space="0" w:color="auto"/>
        <w:left w:val="none" w:sz="0" w:space="0" w:color="auto"/>
        <w:bottom w:val="none" w:sz="0" w:space="0" w:color="auto"/>
        <w:right w:val="none" w:sz="0" w:space="0" w:color="auto"/>
      </w:divBdr>
    </w:div>
    <w:div w:id="316808402">
      <w:bodyDiv w:val="1"/>
      <w:marLeft w:val="0"/>
      <w:marRight w:val="0"/>
      <w:marTop w:val="0"/>
      <w:marBottom w:val="0"/>
      <w:divBdr>
        <w:top w:val="none" w:sz="0" w:space="0" w:color="auto"/>
        <w:left w:val="none" w:sz="0" w:space="0" w:color="auto"/>
        <w:bottom w:val="none" w:sz="0" w:space="0" w:color="auto"/>
        <w:right w:val="none" w:sz="0" w:space="0" w:color="auto"/>
      </w:divBdr>
    </w:div>
    <w:div w:id="379400723">
      <w:bodyDiv w:val="1"/>
      <w:marLeft w:val="0"/>
      <w:marRight w:val="0"/>
      <w:marTop w:val="0"/>
      <w:marBottom w:val="0"/>
      <w:divBdr>
        <w:top w:val="none" w:sz="0" w:space="0" w:color="auto"/>
        <w:left w:val="none" w:sz="0" w:space="0" w:color="auto"/>
        <w:bottom w:val="none" w:sz="0" w:space="0" w:color="auto"/>
        <w:right w:val="none" w:sz="0" w:space="0" w:color="auto"/>
      </w:divBdr>
      <w:divsChild>
        <w:div w:id="836651824">
          <w:marLeft w:val="0"/>
          <w:marRight w:val="0"/>
          <w:marTop w:val="0"/>
          <w:marBottom w:val="0"/>
          <w:divBdr>
            <w:top w:val="none" w:sz="0" w:space="0" w:color="auto"/>
            <w:left w:val="none" w:sz="0" w:space="0" w:color="auto"/>
            <w:bottom w:val="none" w:sz="0" w:space="0" w:color="auto"/>
            <w:right w:val="none" w:sz="0" w:space="0" w:color="auto"/>
          </w:divBdr>
          <w:divsChild>
            <w:div w:id="1356955525">
              <w:marLeft w:val="0"/>
              <w:marRight w:val="0"/>
              <w:marTop w:val="0"/>
              <w:marBottom w:val="0"/>
              <w:divBdr>
                <w:top w:val="none" w:sz="0" w:space="0" w:color="auto"/>
                <w:left w:val="none" w:sz="0" w:space="0" w:color="auto"/>
                <w:bottom w:val="none" w:sz="0" w:space="0" w:color="auto"/>
                <w:right w:val="none" w:sz="0" w:space="0" w:color="auto"/>
              </w:divBdr>
              <w:divsChild>
                <w:div w:id="1269968067">
                  <w:marLeft w:val="0"/>
                  <w:marRight w:val="0"/>
                  <w:marTop w:val="0"/>
                  <w:marBottom w:val="0"/>
                  <w:divBdr>
                    <w:top w:val="none" w:sz="0" w:space="0" w:color="auto"/>
                    <w:left w:val="none" w:sz="0" w:space="0" w:color="auto"/>
                    <w:bottom w:val="none" w:sz="0" w:space="0" w:color="auto"/>
                    <w:right w:val="none" w:sz="0" w:space="0" w:color="auto"/>
                  </w:divBdr>
                  <w:divsChild>
                    <w:div w:id="1518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0262">
      <w:bodyDiv w:val="1"/>
      <w:marLeft w:val="0"/>
      <w:marRight w:val="0"/>
      <w:marTop w:val="0"/>
      <w:marBottom w:val="0"/>
      <w:divBdr>
        <w:top w:val="none" w:sz="0" w:space="0" w:color="auto"/>
        <w:left w:val="none" w:sz="0" w:space="0" w:color="auto"/>
        <w:bottom w:val="none" w:sz="0" w:space="0" w:color="auto"/>
        <w:right w:val="none" w:sz="0" w:space="0" w:color="auto"/>
      </w:divBdr>
    </w:div>
    <w:div w:id="556013624">
      <w:bodyDiv w:val="1"/>
      <w:marLeft w:val="0"/>
      <w:marRight w:val="0"/>
      <w:marTop w:val="0"/>
      <w:marBottom w:val="0"/>
      <w:divBdr>
        <w:top w:val="none" w:sz="0" w:space="0" w:color="auto"/>
        <w:left w:val="none" w:sz="0" w:space="0" w:color="auto"/>
        <w:bottom w:val="none" w:sz="0" w:space="0" w:color="auto"/>
        <w:right w:val="none" w:sz="0" w:space="0" w:color="auto"/>
      </w:divBdr>
    </w:div>
    <w:div w:id="596718846">
      <w:bodyDiv w:val="1"/>
      <w:marLeft w:val="0"/>
      <w:marRight w:val="0"/>
      <w:marTop w:val="0"/>
      <w:marBottom w:val="0"/>
      <w:divBdr>
        <w:top w:val="none" w:sz="0" w:space="0" w:color="auto"/>
        <w:left w:val="none" w:sz="0" w:space="0" w:color="auto"/>
        <w:bottom w:val="none" w:sz="0" w:space="0" w:color="auto"/>
        <w:right w:val="none" w:sz="0" w:space="0" w:color="auto"/>
      </w:divBdr>
    </w:div>
    <w:div w:id="682054691">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978657072">
      <w:bodyDiv w:val="1"/>
      <w:marLeft w:val="0"/>
      <w:marRight w:val="0"/>
      <w:marTop w:val="0"/>
      <w:marBottom w:val="0"/>
      <w:divBdr>
        <w:top w:val="none" w:sz="0" w:space="0" w:color="auto"/>
        <w:left w:val="none" w:sz="0" w:space="0" w:color="auto"/>
        <w:bottom w:val="none" w:sz="0" w:space="0" w:color="auto"/>
        <w:right w:val="none" w:sz="0" w:space="0" w:color="auto"/>
      </w:divBdr>
    </w:div>
    <w:div w:id="1035038713">
      <w:bodyDiv w:val="1"/>
      <w:marLeft w:val="0"/>
      <w:marRight w:val="0"/>
      <w:marTop w:val="0"/>
      <w:marBottom w:val="0"/>
      <w:divBdr>
        <w:top w:val="none" w:sz="0" w:space="0" w:color="auto"/>
        <w:left w:val="none" w:sz="0" w:space="0" w:color="auto"/>
        <w:bottom w:val="none" w:sz="0" w:space="0" w:color="auto"/>
        <w:right w:val="none" w:sz="0" w:space="0" w:color="auto"/>
      </w:divBdr>
    </w:div>
    <w:div w:id="1160192576">
      <w:bodyDiv w:val="1"/>
      <w:marLeft w:val="0"/>
      <w:marRight w:val="0"/>
      <w:marTop w:val="0"/>
      <w:marBottom w:val="0"/>
      <w:divBdr>
        <w:top w:val="none" w:sz="0" w:space="0" w:color="auto"/>
        <w:left w:val="none" w:sz="0" w:space="0" w:color="auto"/>
        <w:bottom w:val="none" w:sz="0" w:space="0" w:color="auto"/>
        <w:right w:val="none" w:sz="0" w:space="0" w:color="auto"/>
      </w:divBdr>
    </w:div>
    <w:div w:id="133499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o.blog.gov.uk/2016/05/11/ip-and-innovatio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uffman.org/wp-content/uploads/2019/12/IP_PolicyDigest_040715.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uffman.org/resources/entrepreneurship-policy-digest/how-intellectual-property-can-help-or-hinder-innovation/" TargetMode="External"/><Relationship Id="rId5" Type="http://schemas.openxmlformats.org/officeDocument/2006/relationships/styles" Target="styles.xml"/><Relationship Id="rId10" Type="http://schemas.openxmlformats.org/officeDocument/2006/relationships/hyperlink" Target="https://www.spruson.com/patents/the-role-of-ip-in-innovation/" TargetMode="External"/><Relationship Id="rId4" Type="http://schemas.openxmlformats.org/officeDocument/2006/relationships/numbering" Target="numbering.xml"/><Relationship Id="rId9" Type="http://schemas.openxmlformats.org/officeDocument/2006/relationships/hyperlink" Target="https://itif.org/publications/2021/04/29/ten-ways-ip-has-enabled-innovations-have-helped-sustain-world-throug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5" ma:contentTypeDescription="Create a new document." ma:contentTypeScope="" ma:versionID="1653fcb53d30f201cab3ac581a726732">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2fc0be962a59606a97b1008e6d5914f2"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8e14c30-52aa-48ca-b912-e7f4c517d5f2}" ma:internalName="TaxCatchAll" ma:showField="CatchAllData" ma:web="e05363d4-13d0-4762-b738-6a9c13860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05363d4-13d0-4762-b738-6a9c138604a9" xsi:nil="true"/>
    <lcf76f155ced4ddcb4097134ff3c332f xmlns="a6489827-0745-4635-9708-560f8f9828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705384-9014-486C-AAB5-0E17BFA71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89827-0745-4635-9708-560f8f9828da"/>
    <ds:schemaRef ds:uri="e05363d4-13d0-4762-b738-6a9c13860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C2DE80-E0C0-4889-A33F-C005CC753322}">
  <ds:schemaRefs>
    <ds:schemaRef ds:uri="http://schemas.microsoft.com/sharepoint/v3/contenttype/forms"/>
  </ds:schemaRefs>
</ds:datastoreItem>
</file>

<file path=customXml/itemProps3.xml><?xml version="1.0" encoding="utf-8"?>
<ds:datastoreItem xmlns:ds="http://schemas.openxmlformats.org/officeDocument/2006/customXml" ds:itemID="{1E200990-8064-4957-A994-79393F7D3F60}">
  <ds:schemaRefs>
    <ds:schemaRef ds:uri="http://schemas.microsoft.com/office/2006/metadata/properties"/>
    <ds:schemaRef ds:uri="http://schemas.microsoft.com/office/infopath/2007/PartnerControls"/>
    <ds:schemaRef ds:uri="e05363d4-13d0-4762-b738-6a9c138604a9"/>
    <ds:schemaRef ds:uri="a6489827-0745-4635-9708-560f8f9828da"/>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Kelly</dc:creator>
  <cp:keywords/>
  <dc:description/>
  <cp:lastModifiedBy>Microsoft Office User</cp:lastModifiedBy>
  <cp:revision>10</cp:revision>
  <dcterms:created xsi:type="dcterms:W3CDTF">2022-09-03T09:27:00Z</dcterms:created>
  <dcterms:modified xsi:type="dcterms:W3CDTF">2023-11-11T18:18:00Z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0x010100D5BCABB96CE8FB4D995EFD8D93DD8345</vt:lpwstr>
  </property>
  <property fmtid="{D5CDD505-2E9C-101B-9397-08002B2CF9AE}" pid="3" name="MediaServiceImageTags">
    <vt:lpwstr/>
  </property>
</Properties>
</file>