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Lab I · S1: Pregunta y escena</w:t>
      </w:r>
    </w:p>
    <w:p>
      <w:r>
        <w:rPr>
          <w:sz w:val="22"/>
        </w:rPr>
        <w:t>Simulador web Del píxel a la decisión · Módulo 1 · Fundamentos</w:t>
      </w:r>
    </w:p>
    <w:p>
      <w:r>
        <w:rPr>
          <w:sz w:val="22"/>
        </w:rPr>
        <w:t>URL: https://lmbsoft.github.io/curza-stic/sig-teledeteccion-autonomo.html</w:t>
      </w:r>
    </w:p>
    <w:p>
      <w:r>
        <w:rPr>
          <w:sz w:val="22"/>
        </w:rPr>
        <w:t>Video: sig-s1-pregunta-escena-charon.mp4 (soft subs). Estrategia 2: demo docente.</w:t>
      </w:r>
    </w:p>
    <w:p>
      <w:r>
        <w:rPr>
          <w:b/>
          <w:color w:val="1A568A"/>
          <w:sz w:val="26"/>
        </w:rPr>
        <w:t>Paso 1. Contexto</w:t>
      </w:r>
    </w:p>
    <w:p>
      <w:r>
        <w:rPr>
          <w:sz w:val="22"/>
        </w:rPr>
        <w:t>Abrí el laboratorio web Del píxel a la decisión. Estamos en la secuencia 1: Pregunta y escena. Todavía no abrimos QGIS.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1. Laboratorio abierto</w:t>
      </w:r>
    </w:p>
    <w:p>
      <w:r>
        <w:rPr>
          <w:b/>
          <w:sz w:val="20"/>
        </w:rPr>
        <w:t>Tip: Progreso 1 / 8 en el encabezado.</w:t>
      </w:r>
    </w:p>
    <w:p>
      <w:r>
        <w:rPr>
          <w:b/>
          <w:color w:val="1A568A"/>
          <w:sz w:val="26"/>
        </w:rPr>
        <w:t>Paso 2. Con consignas y principio SIG</w:t>
      </w:r>
    </w:p>
    <w:p>
      <w:r>
        <w:rPr>
          <w:sz w:val="22"/>
        </w:rPr>
        <w:t>Dejá activo Con consignas. Leé el principio SIG: una capa no explica sola el territorio.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2. Modo con consignas</w:t>
      </w:r>
    </w:p>
    <w:p>
      <w:r>
        <w:rPr>
          <w:b/>
          <w:sz w:val="20"/>
        </w:rPr>
        <w:t>Tip: Origen, escala, fecha, atributos y relaciones.</w:t>
      </w:r>
    </w:p>
    <w:p>
      <w:r>
        <w:rPr>
          <w:b/>
          <w:color w:val="1A568A"/>
          <w:sz w:val="26"/>
        </w:rPr>
        <w:t>Paso 3. Banner del módulo</w:t>
      </w:r>
    </w:p>
    <w:p>
      <w:r>
        <w:rPr>
          <w:sz w:val="22"/>
        </w:rPr>
        <w:t>Módulo 1 · Fundamentos: una pregunta antes que una capa. La misma escena responde distinto según el rol.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3. Banner del módulo</w:t>
      </w:r>
    </w:p>
    <w:p>
      <w:r>
        <w:rPr>
          <w:b/>
          <w:sz w:val="20"/>
        </w:rPr>
        <w:t>Tip: Equivalente QGIS: proyecto nuevo, propiedades, metadatos.</w:t>
      </w:r>
    </w:p>
    <w:p>
      <w:r>
        <w:rPr>
          <w:b/>
          <w:color w:val="1A568A"/>
          <w:sz w:val="26"/>
        </w:rPr>
        <w:t>Paso 4. Escenario profesional</w:t>
      </w:r>
    </w:p>
    <w:p>
      <w:r>
        <w:rPr>
          <w:sz w:val="22"/>
        </w:rPr>
        <w:t>En el selector de escenario, pasá a Espacios verdes. El desafío pasa a detectar arbolado crítico.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4. Escenario Espacios verdes</w:t>
      </w:r>
    </w:p>
    <w:p>
      <w:r>
        <w:rPr>
          <w:b/>
          <w:sz w:val="20"/>
        </w:rPr>
        <w:t>Tip: Primer check: reconocer el escenario.</w:t>
      </w:r>
    </w:p>
    <w:p>
      <w:r>
        <w:rPr>
          <w:b/>
          <w:color w:val="1A568A"/>
          <w:sz w:val="26"/>
        </w:rPr>
        <w:t>Paso 5. Escena didáctica</w:t>
      </w:r>
    </w:p>
    <w:p>
      <w:r>
        <w:rPr>
          <w:sz w:val="22"/>
        </w:rPr>
        <w:t>Observá la escena sintética (llanura, parque, ciudad). Landsat/Sentinel simulados; CRS EPSG:32721 (simulado).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5. Escena en el visor</w:t>
      </w:r>
    </w:p>
    <w:p>
      <w:r>
        <w:rPr>
          <w:b/>
          <w:sz w:val="20"/>
        </w:rPr>
        <w:t>Tip: Sin descarga real: ensayamos la pregunta.</w:t>
      </w:r>
    </w:p>
    <w:p>
      <w:r>
        <w:rPr>
          <w:b/>
          <w:color w:val="1A568A"/>
          <w:sz w:val="26"/>
        </w:rPr>
        <w:t>Paso 6. Identificar un píxel</w:t>
      </w:r>
    </w:p>
    <w:p>
      <w:r>
        <w:rPr>
          <w:sz w:val="22"/>
        </w:rPr>
        <w:t>Activá Identificar y hacé clic sobre el ráster (no sobre un símbolo). Leé el mensaje de píxel/NDVI.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6. Píxel identificado</w:t>
      </w:r>
    </w:p>
    <w:p>
      <w:r>
        <w:rPr>
          <w:b/>
          <w:sz w:val="20"/>
        </w:rPr>
        <w:t>Tip: En QGIS: Identificar objetos espaciales sobre ráster.</w:t>
      </w:r>
    </w:p>
    <w:p>
      <w:r>
        <w:rPr>
          <w:b/>
          <w:color w:val="1A568A"/>
          <w:sz w:val="26"/>
        </w:rPr>
        <w:t>Paso 7. Identificar una entidad</w:t>
      </w:r>
    </w:p>
    <w:p>
      <w:r>
        <w:rPr>
          <w:sz w:val="22"/>
        </w:rPr>
        <w:t>Con la misma herramienta, clic en un árbol u otro punto vectorial. Aparecen geometría y atributos.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7. Entidad identificada</w:t>
      </w:r>
    </w:p>
    <w:p>
      <w:r>
        <w:rPr>
          <w:b/>
          <w:sz w:val="20"/>
        </w:rPr>
        <w:t>Tip: Segundo check: píxel versus entidad.</w:t>
      </w:r>
    </w:p>
    <w:p>
      <w:r>
        <w:rPr>
          <w:b/>
          <w:color w:val="1A568A"/>
          <w:sz w:val="26"/>
        </w:rPr>
        <w:t>Paso 8. Cierre</w:t>
      </w:r>
    </w:p>
    <w:p>
      <w:r>
        <w:rPr>
          <w:sz w:val="22"/>
        </w:rPr>
        <w:t>Comprobá el desafío si el laboratorio lo ofrece. Módulo 1 listo: pregunta primero, luego escena.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8. Cierre del módulo</w:t>
      </w:r>
    </w:p>
    <w:p>
      <w:r>
        <w:rPr>
          <w:b/>
          <w:sz w:val="20"/>
        </w:rPr>
        <w:t>Tip: Siguiente: origen, fecha y metadatos.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Modo Con consignas activo</w:t>
      </w:r>
    </w:p>
    <w:p>
      <w:pPr>
        <w:pStyle w:val="ListBullet"/>
      </w:pPr>
      <w:r>
        <w:t>Escenario profesional elegido (p. ej. Espacios verdes)</w:t>
      </w:r>
    </w:p>
    <w:p>
      <w:pPr>
        <w:pStyle w:val="ListBullet"/>
      </w:pPr>
      <w:r>
        <w:t>Píxel identificado en el ráster</w:t>
      </w:r>
    </w:p>
    <w:p>
      <w:pPr>
        <w:pStyle w:val="ListBullet"/>
      </w:pPr>
      <w:r>
        <w:t>Entidad vectorial identificada</w:t>
      </w:r>
    </w:p>
    <w:p>
      <w:pPr>
        <w:pStyle w:val="ListBullet"/>
      </w:pPr>
      <w:r>
        <w:t>Diferencia píxel vs entidad comprendida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