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Q-02 · Abrir datos y leer metadatos</w:t>
      </w:r>
    </w:p>
    <w:p>
      <w:r>
        <w:rPr>
          <w:sz w:val="22"/>
        </w:rPr>
        <w:t>Bloque A · Administrador de fuentes · Info de capa (Lab I-M2)</w:t>
      </w:r>
    </w:p>
    <w:p>
      <w:r>
        <w:rPr>
          <w:sz w:val="22"/>
        </w:rPr>
        <w:t>Software: QGIS 3.40 Desktop · Bloque A (CURZA/UNCo)</w:t>
      </w:r>
    </w:p>
    <w:p>
      <w:r>
        <w:rPr>
          <w:sz w:val="22"/>
        </w:rPr>
        <w:t>Video: sig-q02-datos-metadatos-charon.mp4 (soft subs). Demo docente QGIS 3.40 ES.</w:t>
      </w:r>
    </w:p>
    <w:p>
      <w:r>
        <w:rPr>
          <w:b/>
          <w:color w:val="1A568A"/>
          <w:sz w:val="26"/>
        </w:rPr>
        <w:t>Paso 1 · Fuentes</w:t>
      </w:r>
    </w:p>
    <w:p>
      <w:r>
        <w:rPr>
          <w:sz w:val="22"/>
        </w:rPr>
        <w:t>Abrí el Administrador de fuentes de datos. Toda capa entra por acá: vector, ráster o servicio.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Capa → Administrador de fuentes de datos</w:t>
      </w:r>
    </w:p>
    <w:p>
      <w:r>
        <w:rPr>
          <w:b/>
          <w:color w:val="1A568A"/>
          <w:sz w:val="26"/>
        </w:rPr>
        <w:t>Paso 2 · GeoPackage</w:t>
      </w:r>
    </w:p>
    <w:p>
      <w:r>
        <w:rPr>
          <w:sz w:val="22"/>
        </w:rPr>
        <w:t>Cargá el GeoPackage viedma_didactico: zonas, vías y puntos con atributos útiles.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Vectorial → GeoPackage</w:t>
      </w:r>
    </w:p>
    <w:p>
      <w:r>
        <w:rPr>
          <w:b/>
          <w:color w:val="1A568A"/>
          <w:sz w:val="26"/>
        </w:rPr>
        <w:t>Paso 3 · Ráster</w:t>
      </w:r>
    </w:p>
    <w:p>
      <w:r>
        <w:rPr>
          <w:sz w:val="22"/>
        </w:rPr>
        <w:t>Sumá un GeoTIFF de ejemplo (banda roja Sentinel). No todas las imágenes sirven: mirá fecha y CRS.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Ráster → agregar</w:t>
      </w:r>
    </w:p>
    <w:p>
      <w:r>
        <w:rPr>
          <w:b/>
          <w:color w:val="1A568A"/>
          <w:sz w:val="26"/>
        </w:rPr>
        <w:t>Paso 4 · Metadatos</w:t>
      </w:r>
    </w:p>
    <w:p>
      <w:r>
        <w:rPr>
          <w:sz w:val="22"/>
        </w:rPr>
        <w:t>Clic derecho → Propiedades → Información. Anotá CRS, extensión y origen antes de analizar.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Propiedades de capa → Información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Abrir GeoPackage didáctico</w:t>
      </w:r>
    </w:p>
    <w:p>
      <w:pPr>
        <w:pStyle w:val="ListBullet"/>
      </w:pPr>
      <w:r>
        <w:t>Cargar un ráster de ejemplo</w:t>
      </w:r>
    </w:p>
    <w:p>
      <w:pPr>
        <w:pStyle w:val="ListBullet"/>
      </w:pPr>
      <w:r>
        <w:t>Leer información de capa</w:t>
      </w:r>
    </w:p>
    <w:p>
      <w:pPr>
        <w:pStyle w:val="ListBullet"/>
      </w:pPr>
      <w:r>
        <w:t>Registrar fecha, CRS y fuente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