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Q-04 · Consultas por expresión</w:t>
      </w:r>
    </w:p>
    <w:p>
      <w:r>
        <w:rPr>
          <w:sz w:val="22"/>
        </w:rPr>
        <w:t>Bloque A · Seleccionar por expresión (Lab I-M5 / II-B2)</w:t>
      </w:r>
    </w:p>
    <w:p>
      <w:r>
        <w:rPr>
          <w:sz w:val="22"/>
        </w:rPr>
        <w:t>Software: QGIS 3.40 Desktop · Bloque A (CURZA/UNCo)</w:t>
      </w:r>
    </w:p>
    <w:p>
      <w:r>
        <w:rPr>
          <w:sz w:val="22"/>
        </w:rPr>
        <w:t>Video: sig-q04-consultas-charon.mp4 (soft subs). Demo docente QGIS 3.40 ES.</w:t>
      </w:r>
    </w:p>
    <w:p>
      <w:r>
        <w:rPr>
          <w:b/>
          <w:color w:val="1A568A"/>
          <w:sz w:val="26"/>
        </w:rPr>
        <w:t>Paso 1 · Expresión</w:t>
      </w:r>
    </w:p>
    <w:p>
      <w:r>
        <w:rPr>
          <w:sz w:val="22"/>
        </w:rPr>
        <w:t>Seleccioná la capa puntos y abrí Seleccionar por expresión.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1</w:t>
      </w:r>
    </w:p>
    <w:p>
      <w:r>
        <w:rPr>
          <w:b/>
          <w:sz w:val="20"/>
        </w:rPr>
        <w:t>Tip: Ctrl+F3</w:t>
      </w:r>
    </w:p>
    <w:p>
      <w:r>
        <w:rPr>
          <w:b/>
          <w:color w:val="1A568A"/>
          <w:sz w:val="26"/>
        </w:rPr>
        <w:t>Paso 2 · Pendiente</w:t>
      </w:r>
    </w:p>
    <w:p>
      <w:r>
        <w:rPr>
          <w:sz w:val="22"/>
        </w:rPr>
        <w:t>Escribí "estado" = 'Pendiente' y seleccioná. La consulta mira la tabla, no el dibujo.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2</w:t>
      </w:r>
    </w:p>
    <w:p>
      <w:r>
        <w:rPr>
          <w:b/>
          <w:sz w:val="20"/>
        </w:rPr>
        <w:t>Tip: Campos y valores</w:t>
      </w:r>
    </w:p>
    <w:p>
      <w:r>
        <w:rPr>
          <w:b/>
          <w:color w:val="1A568A"/>
          <w:sz w:val="26"/>
        </w:rPr>
        <w:t>Paso 3 · Resultado</w:t>
      </w:r>
    </w:p>
    <w:p>
      <w:r>
        <w:rPr>
          <w:sz w:val="22"/>
        </w:rPr>
        <w:t>Contá cuántas entidades quedaron. Molinos o paradas pendientes saltan al mapa.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3</w:t>
      </w:r>
    </w:p>
    <w:p>
      <w:r>
        <w:rPr>
          <w:b/>
          <w:sz w:val="20"/>
        </w:rPr>
        <w:t>Tip: Barra de estado</w:t>
      </w:r>
    </w:p>
    <w:p>
      <w:r>
        <w:rPr>
          <w:b/>
          <w:color w:val="1A568A"/>
          <w:sz w:val="26"/>
        </w:rPr>
        <w:t>Paso 4 · Cobertura</w:t>
      </w:r>
    </w:p>
    <w:p>
      <w:r>
        <w:rPr>
          <w:sz w:val="22"/>
        </w:rPr>
        <w:t>Probá "cobertura" = 'Baja'. Misma herramienta, otra pregunta.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Figura 4</w:t>
      </w:r>
    </w:p>
    <w:p>
      <w:r>
        <w:rPr>
          <w:b/>
          <w:sz w:val="20"/>
        </w:rPr>
        <w:t>Tip: Cambiar expresión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Abrir Seleccionar por expresión</w:t>
      </w:r>
    </w:p>
    <w:p>
      <w:pPr>
        <w:pStyle w:val="ListBullet"/>
      </w:pPr>
      <w:r>
        <w:t>Filtrar estado = Pendiente</w:t>
      </w:r>
    </w:p>
    <w:p>
      <w:pPr>
        <w:pStyle w:val="ListBullet"/>
      </w:pPr>
      <w:r>
        <w:t>Ver selección en mapa y tabla</w:t>
      </w:r>
    </w:p>
    <w:p>
      <w:pPr>
        <w:pStyle w:val="ListBullet"/>
      </w:pPr>
      <w:r>
        <w:t>Probar cobertura = Baja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