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Q-09 · Ciudad: de capas a buffer</w:t>
      </w:r>
    </w:p>
    <w:p>
      <w:r>
        <w:rPr>
          <w:sz w:val="22"/>
        </w:rPr>
        <w:t>Bloque B · Capas, DEM, buffer y ubicación (Lab II · Brooklyn 1–5 · datos abiertos Patagonia-equivalente)</w:t>
      </w:r>
    </w:p>
    <w:p>
      <w:r>
        <w:rPr>
          <w:sz w:val="22"/>
        </w:rPr>
        <w:t>Software: QGIS 3.40 Desktop · Bloque B · Lab II (CURZA/UNCo)</w:t>
      </w:r>
    </w:p>
    <w:p>
      <w:r>
        <w:rPr>
          <w:sz w:val="22"/>
        </w:rPr>
        <w:t>Video: sig-q09-brooklyn-capas-buffer-charon.mp4 (soft subs). Demo docente QGIS 3.40 ES.</w:t>
      </w:r>
    </w:p>
    <w:p>
      <w:r>
        <w:rPr>
          <w:b/>
          <w:color w:val="1A568A"/>
          <w:sz w:val="26"/>
        </w:rPr>
        <w:t>Paso 1 · Capas</w:t>
      </w:r>
    </w:p>
    <w:p>
      <w:r>
        <w:rPr>
          <w:sz w:val="22"/>
        </w:rPr>
        <w:t>Prendé barrios, vías y puntos. La ciudad se lee como capas, no como un dibujo único.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Panel Capas</w:t>
      </w:r>
    </w:p>
    <w:p>
      <w:r>
        <w:rPr>
          <w:b/>
          <w:color w:val="1A568A"/>
          <w:sz w:val="26"/>
        </w:rPr>
        <w:t>Paso 2 · Tabla</w:t>
      </w:r>
    </w:p>
    <w:p>
      <w:r>
        <w:rPr>
          <w:sz w:val="22"/>
        </w:rPr>
        <w:t>Abrí la tabla de escuelas o puntos. Consultá atributos antes de buffer.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F6 · Tabla de atributos</w:t>
      </w:r>
    </w:p>
    <w:p>
      <w:r>
        <w:rPr>
          <w:b/>
          <w:color w:val="1A568A"/>
          <w:sz w:val="26"/>
        </w:rPr>
        <w:t>Paso 3 · DEM / cobertura</w:t>
      </w:r>
    </w:p>
    <w:p>
      <w:r>
        <w:rPr>
          <w:sz w:val="22"/>
        </w:rPr>
        <w:t>Sumá el DEM y la cobertura de una banda. Un ráster de una banda pide simbología clara.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Simbología banda única</w:t>
      </w:r>
    </w:p>
    <w:p>
      <w:r>
        <w:rPr>
          <w:b/>
          <w:color w:val="1A568A"/>
          <w:sz w:val="26"/>
        </w:rPr>
        <w:t>Paso 4 · Buffer + ubicación</w:t>
      </w:r>
    </w:p>
    <w:p>
      <w:r>
        <w:rPr>
          <w:sz w:val="22"/>
        </w:rPr>
        <w:t>Buffer de 400 m sobre escuelas y seleccioná por ubicación las zonas de evacuación que intersectan.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Procesos → Buffer · Seleccionar por ubicación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Activar barrios, vías y puntos</w:t>
      </w:r>
    </w:p>
    <w:p>
      <w:pPr>
        <w:pStyle w:val="ListBullet"/>
      </w:pPr>
      <w:r>
        <w:t>Revisar DEM / cobertura de una banda</w:t>
      </w:r>
    </w:p>
    <w:p>
      <w:pPr>
        <w:pStyle w:val="ListBullet"/>
      </w:pPr>
      <w:r>
        <w:t>Buffer 400 m sobre escuelas</w:t>
      </w:r>
    </w:p>
    <w:p>
      <w:pPr>
        <w:pStyle w:val="ListBullet"/>
      </w:pPr>
      <w:r>
        <w:t>Seleccionar por ubicación evacuación↔buffer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