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FDEF" w14:textId="77777777" w:rsidR="005E49A4" w:rsidRDefault="005E49A4">
      <w:pPr>
        <w:pStyle w:val="TitleofPaper"/>
        <w:framePr w:w="10080" w:h="3240" w:wrap="notBeside" w:hAnchor="page" w:xAlign="center" w:yAlign="top"/>
      </w:pPr>
      <w:r w:rsidRPr="00305749">
        <w:t>478 Group Pr</w:t>
      </w:r>
      <w:bookmarkStart w:id="0" w:name="_GoBack"/>
      <w:bookmarkEnd w:id="0"/>
      <w:r w:rsidRPr="00305749">
        <w:t xml:space="preserve">oject Formatting </w:t>
      </w:r>
      <w:r>
        <w:t>Guidelines</w:t>
      </w:r>
      <w:r>
        <w:rPr>
          <w:rStyle w:val="FootnoteReference"/>
        </w:rPr>
        <w:footnoteReference w:customMarkFollows="1" w:id="1"/>
        <w:sym w:font="Symbol" w:char="F02A"/>
      </w:r>
    </w:p>
    <w:p w14:paraId="00BC861B" w14:textId="77777777" w:rsidR="005E49A4" w:rsidRDefault="005E49A4">
      <w:pPr>
        <w:pStyle w:val="Author"/>
        <w:framePr w:wrap="notBeside"/>
      </w:pPr>
      <w:r>
        <w:t>Tony Martinez</w:t>
      </w:r>
    </w:p>
    <w:p w14:paraId="5B7169D6" w14:textId="77777777" w:rsidR="005E49A4" w:rsidRDefault="005E49A4">
      <w:pPr>
        <w:pStyle w:val="AffiliationandAddress"/>
        <w:framePr w:w="10080" w:h="3240" w:wrap="notBeside" w:hAnchor="page" w:xAlign="center" w:yAlign="top"/>
      </w:pPr>
      <w:r>
        <w:t>Department of Computer Science</w:t>
      </w:r>
    </w:p>
    <w:p w14:paraId="28F62125" w14:textId="77777777" w:rsidR="005E49A4" w:rsidRDefault="005E49A4">
      <w:pPr>
        <w:pStyle w:val="AffiliationandAddress"/>
        <w:framePr w:w="10080" w:h="3240" w:wrap="notBeside" w:hAnchor="page" w:xAlign="center" w:yAlign="top"/>
      </w:pPr>
      <w:r>
        <w:t xml:space="preserve">Brigham Young University </w:t>
      </w:r>
    </w:p>
    <w:p w14:paraId="056244B0" w14:textId="77777777" w:rsidR="005E49A4" w:rsidRDefault="005E49A4">
      <w:pPr>
        <w:pStyle w:val="AffiliationandAddress"/>
        <w:framePr w:w="10080" w:h="3240" w:wrap="notBeside" w:hAnchor="page" w:xAlign="center" w:yAlign="top"/>
      </w:pPr>
      <w:r>
        <w:t>martinez@cs.byu.edu</w:t>
      </w:r>
    </w:p>
    <w:p w14:paraId="25F1C8EA" w14:textId="77777777" w:rsidR="005E49A4" w:rsidRDefault="005E49A4">
      <w:pPr>
        <w:pStyle w:val="AbstractTitle"/>
      </w:pPr>
      <w:r>
        <w:t>Abstract</w:t>
      </w:r>
    </w:p>
    <w:p w14:paraId="47B57C98" w14:textId="77777777" w:rsidR="005E49A4" w:rsidRDefault="005E49A4">
      <w:pPr>
        <w:pStyle w:val="AbstractText"/>
      </w:pPr>
      <w:r w:rsidRPr="00305749">
        <w:t>Your abstract should concisely answer the following three questions: 1) what problem are you addressing? 2) what approach are you taking to solve the problem? 3) what are your results?</w:t>
      </w:r>
    </w:p>
    <w:p w14:paraId="1879A6EB" w14:textId="77777777" w:rsidR="005E49A4" w:rsidRDefault="005E49A4">
      <w:pPr>
        <w:pStyle w:val="HeadingSection"/>
      </w:pPr>
      <w:r>
        <w:t>1</w:t>
      </w:r>
      <w:r>
        <w:tab/>
        <w:t>Introduction</w:t>
      </w:r>
    </w:p>
    <w:p w14:paraId="0E0534BB" w14:textId="77777777" w:rsidR="005E49A4" w:rsidRDefault="005E49A4" w:rsidP="005E49A4">
      <w:pPr>
        <w:pStyle w:val="Text"/>
      </w:pPr>
      <w:r>
        <w:t xml:space="preserve">The </w:t>
      </w:r>
      <w:r w:rsidRPr="00305749">
        <w:rPr>
          <w:i/>
        </w:rPr>
        <w:t>478 Group Projects</w:t>
      </w:r>
      <w:r w:rsidRPr="00305749">
        <w:t xml:space="preserve"> will follow the format of pa</w:t>
      </w:r>
      <w:r>
        <w:t>pers submitted to the 2009</w:t>
      </w:r>
      <w:r w:rsidRPr="00305749">
        <w:t xml:space="preserve"> </w:t>
      </w:r>
      <w:r w:rsidRPr="00305749">
        <w:rPr>
          <w:i/>
        </w:rPr>
        <w:t>International Joint Conference on Artificial Intelligence</w:t>
      </w:r>
      <w:r w:rsidRPr="00305749">
        <w:t xml:space="preserve">.  Your paper is due </w:t>
      </w:r>
      <w:r>
        <w:t xml:space="preserve">at the beginning of class the day you give the oral presentation. </w:t>
      </w:r>
      <w:r w:rsidRPr="00305749">
        <w:t>This document briefly describes what is expected for your group's paper.</w:t>
      </w:r>
    </w:p>
    <w:p w14:paraId="78C4959D" w14:textId="77777777" w:rsidR="005E49A4" w:rsidRDefault="005E49A4">
      <w:pPr>
        <w:pStyle w:val="HeadingSubsection"/>
      </w:pPr>
      <w:r>
        <w:t>1.1</w:t>
      </w:r>
      <w:r>
        <w:tab/>
        <w:t>Length of Papers</w:t>
      </w:r>
    </w:p>
    <w:p w14:paraId="28ACA445" w14:textId="77777777" w:rsidR="005E49A4" w:rsidRDefault="005E49A4">
      <w:pPr>
        <w:pStyle w:val="Text"/>
      </w:pPr>
      <w:r w:rsidRPr="00305749">
        <w:t>Your paper will likely be about six pages in the IJCAI format: 1 page for title, abstract, and introduction to your problem, 2 pages for description of your approach to solving your problem, 2 pages for presenting results, and 1 page for discussion, conclusions and future work.  These are rough guidelines and individual papers may vary.</w:t>
      </w:r>
    </w:p>
    <w:p w14:paraId="0226A4D7" w14:textId="77777777" w:rsidR="005E49A4" w:rsidRDefault="005E49A4">
      <w:pPr>
        <w:pStyle w:val="HeadingSubsection"/>
      </w:pPr>
      <w:r>
        <w:t>1.2</w:t>
      </w:r>
      <w:r>
        <w:tab/>
        <w:t>Word Processing Software</w:t>
      </w:r>
    </w:p>
    <w:p w14:paraId="1F8E814F" w14:textId="77777777" w:rsidR="005E49A4" w:rsidRDefault="005E49A4" w:rsidP="005E49A4">
      <w:pPr>
        <w:pStyle w:val="Text"/>
      </w:pPr>
      <w:r>
        <w:t xml:space="preserve">As indicated above, we are "borrowing" IJCAI document style templates for this assignment.  IJCAI has kindly prepared and made available a set of </w:t>
      </w:r>
      <w:r>
        <w:rPr>
          <w:spacing w:val="-60"/>
        </w:rPr>
        <w:t>L</w:t>
      </w:r>
      <w:r>
        <w:rPr>
          <w:spacing w:val="-40"/>
          <w:position w:val="4"/>
          <w:sz w:val="14"/>
        </w:rPr>
        <w:t>A</w:t>
      </w:r>
      <w:r>
        <w:rPr>
          <w:spacing w:val="-40"/>
        </w:rPr>
        <w:t>T</w:t>
      </w:r>
      <w:r>
        <w:rPr>
          <w:spacing w:val="-40"/>
          <w:position w:val="-4"/>
        </w:rPr>
        <w:t>E</w:t>
      </w:r>
      <w:r>
        <w:t>X macros and a Microsoft Word template for use in formatting your paper. You are s</w:t>
      </w:r>
      <w:r w:rsidRPr="00305749">
        <w:rPr>
          <w:i/>
        </w:rPr>
        <w:t>trongly</w:t>
      </w:r>
      <w:r>
        <w:t xml:space="preserve"> encouraged to use one of these two formats.  If you are using some other word processing software, please follow the format instructions given below and ensure that your final paper looks as much like this sample as possible.</w:t>
      </w:r>
    </w:p>
    <w:p w14:paraId="390365D4" w14:textId="77777777" w:rsidR="005E49A4" w:rsidRDefault="005E49A4">
      <w:pPr>
        <w:pStyle w:val="HeadingSection"/>
      </w:pPr>
      <w:r>
        <w:t>2</w:t>
      </w:r>
      <w:r>
        <w:tab/>
        <w:t>Style and Format</w:t>
      </w:r>
    </w:p>
    <w:p w14:paraId="52665459" w14:textId="77777777" w:rsidR="005E49A4" w:rsidRDefault="005E49A4">
      <w:pPr>
        <w:pStyle w:val="HeadingSubsection"/>
      </w:pPr>
      <w:r>
        <w:t>2.1</w:t>
      </w:r>
      <w:r>
        <w:tab/>
        <w:t xml:space="preserve">Layout </w:t>
      </w:r>
    </w:p>
    <w:p w14:paraId="3ABECE79" w14:textId="77777777" w:rsidR="005E49A4" w:rsidRDefault="005E49A4">
      <w:pPr>
        <w:pStyle w:val="Text"/>
      </w:pPr>
      <w:r>
        <w:t xml:space="preserve">Print manuscripts two columns to a page, in the manner in which these instructions are printed. The exact dimensions for pages are: </w:t>
      </w:r>
    </w:p>
    <w:p w14:paraId="4503C043" w14:textId="77777777" w:rsidR="005E49A4" w:rsidRDefault="005E49A4">
      <w:pPr>
        <w:pStyle w:val="BulletedList"/>
      </w:pPr>
      <w:r>
        <w:t>left and right margins: .75</w:t>
      </w:r>
      <w:r>
        <w:rPr>
          <w:i/>
        </w:rPr>
        <w:t>"</w:t>
      </w:r>
    </w:p>
    <w:p w14:paraId="3BF3AF0B" w14:textId="77777777" w:rsidR="005E49A4" w:rsidRDefault="005E49A4">
      <w:pPr>
        <w:pStyle w:val="BulletedList"/>
      </w:pPr>
      <w:r>
        <w:t>column width: 3.375</w:t>
      </w:r>
      <w:r>
        <w:rPr>
          <w:i/>
        </w:rPr>
        <w:t>"</w:t>
      </w:r>
    </w:p>
    <w:p w14:paraId="0E8F17A2" w14:textId="77777777" w:rsidR="005E49A4" w:rsidRDefault="005E49A4">
      <w:pPr>
        <w:pStyle w:val="BulletedList"/>
      </w:pPr>
      <w:r>
        <w:t>gap between columns: .25</w:t>
      </w:r>
      <w:r>
        <w:rPr>
          <w:i/>
        </w:rPr>
        <w:t>"</w:t>
      </w:r>
    </w:p>
    <w:p w14:paraId="228A6524" w14:textId="77777777" w:rsidR="005E49A4" w:rsidRDefault="005E49A4">
      <w:pPr>
        <w:pStyle w:val="BulletedList"/>
      </w:pPr>
      <w:r>
        <w:t>top margin—first page: 1.375</w:t>
      </w:r>
      <w:r>
        <w:rPr>
          <w:i/>
        </w:rPr>
        <w:t>"</w:t>
      </w:r>
    </w:p>
    <w:p w14:paraId="3256CDE7" w14:textId="77777777" w:rsidR="005E49A4" w:rsidRDefault="005E49A4">
      <w:pPr>
        <w:pStyle w:val="BulletedList"/>
      </w:pPr>
      <w:r>
        <w:t>top margin—other pages: .75</w:t>
      </w:r>
      <w:r>
        <w:rPr>
          <w:i/>
        </w:rPr>
        <w:t>"</w:t>
      </w:r>
    </w:p>
    <w:p w14:paraId="4725D6C2" w14:textId="77777777" w:rsidR="005E49A4" w:rsidRDefault="005E49A4">
      <w:pPr>
        <w:pStyle w:val="BulletedList"/>
      </w:pPr>
      <w:r>
        <w:t>bottom margin: 1.25</w:t>
      </w:r>
      <w:r>
        <w:rPr>
          <w:i/>
        </w:rPr>
        <w:t>"</w:t>
      </w:r>
    </w:p>
    <w:p w14:paraId="11ACA107" w14:textId="77777777" w:rsidR="005E49A4" w:rsidRDefault="005E49A4">
      <w:pPr>
        <w:pStyle w:val="BulletedList"/>
      </w:pPr>
      <w:r>
        <w:t>column height—first page: 6.625</w:t>
      </w:r>
      <w:r>
        <w:rPr>
          <w:i/>
        </w:rPr>
        <w:t>"</w:t>
      </w:r>
    </w:p>
    <w:p w14:paraId="26AA4723" w14:textId="77777777" w:rsidR="005E49A4" w:rsidRDefault="005E49A4">
      <w:pPr>
        <w:pStyle w:val="BulletedList"/>
      </w:pPr>
      <w:r>
        <w:t>column height—other pages: 9</w:t>
      </w:r>
      <w:r>
        <w:rPr>
          <w:i/>
        </w:rPr>
        <w:t>"</w:t>
      </w:r>
    </w:p>
    <w:p w14:paraId="6D77C907" w14:textId="77777777" w:rsidR="005E49A4" w:rsidRDefault="005E49A4">
      <w:pPr>
        <w:pStyle w:val="Text"/>
        <w:ind w:firstLine="202"/>
      </w:pPr>
      <w:r>
        <w:t>All measurements assume an 8-1/2</w:t>
      </w:r>
      <w:r>
        <w:rPr>
          <w:i/>
        </w:rPr>
        <w:t>"</w:t>
      </w:r>
      <w:r>
        <w:t xml:space="preserve"> </w:t>
      </w:r>
      <w:r>
        <w:sym w:font="Symbol" w:char="F0B4"/>
      </w:r>
      <w:r>
        <w:t xml:space="preserve"> 11</w:t>
      </w:r>
      <w:r>
        <w:rPr>
          <w:i/>
        </w:rPr>
        <w:t>"</w:t>
      </w:r>
      <w:r>
        <w:t xml:space="preserve"> page size. For A4-size paper, use the given top and left margins, column width, height, and gap, and modify the bottom and right margins as necessary.</w:t>
      </w:r>
    </w:p>
    <w:p w14:paraId="2767FE0A" w14:textId="77777777" w:rsidR="005E49A4" w:rsidRDefault="005E49A4">
      <w:pPr>
        <w:pStyle w:val="HeadingSubsection"/>
      </w:pPr>
      <w:r>
        <w:t>2.2</w:t>
      </w:r>
      <w:r>
        <w:tab/>
        <w:t>Format of Electronic Manuscript</w:t>
      </w:r>
    </w:p>
    <w:p w14:paraId="5B89A012" w14:textId="77777777" w:rsidR="005E49A4" w:rsidRDefault="005E49A4">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rPr>
        <w:t>ps2pdf</w:t>
      </w:r>
      <w:r>
        <w:t xml:space="preserve"> or on Windows systems using Adobe’s Distiller. There is also a website with free software and conversion services: </w:t>
      </w:r>
      <w:r>
        <w:rPr>
          <w:rFonts w:ascii="Courier New" w:hAnsi="Courier New"/>
        </w:rPr>
        <w:t>http://www.ps2pdf.com/</w:t>
      </w:r>
      <w:r>
        <w:t>.</w:t>
      </w:r>
      <w:r>
        <w:rPr>
          <w:rFonts w:ascii="Courier" w:hAnsi="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w:t>
      </w:r>
      <w:r>
        <w:rPr>
          <w:spacing w:val="-40"/>
          <w:position w:val="-4"/>
        </w:rPr>
        <w:t>E</w:t>
      </w:r>
      <w:r>
        <w:t>X2e, this is accomplished by putting</w:t>
      </w:r>
    </w:p>
    <w:p w14:paraId="49CEB598" w14:textId="77777777" w:rsidR="005E49A4" w:rsidRDefault="005E49A4">
      <w:pPr>
        <w:pStyle w:val="Verbatim"/>
        <w:rPr>
          <w:rFonts w:ascii="Courier New" w:hAnsi="Courier New"/>
        </w:rPr>
      </w:pPr>
      <w:r>
        <w:rPr>
          <w:rFonts w:ascii="Courier New" w:hAnsi="Courier New"/>
        </w:rPr>
        <w:t>\</w:t>
      </w:r>
      <w:proofErr w:type="spellStart"/>
      <w:r>
        <w:rPr>
          <w:rFonts w:ascii="Courier New" w:hAnsi="Courier New"/>
        </w:rPr>
        <w:t>usepackage</w:t>
      </w:r>
      <w:proofErr w:type="spellEnd"/>
      <w:r>
        <w:rPr>
          <w:rFonts w:ascii="Courier New" w:hAnsi="Courier New"/>
        </w:rPr>
        <w:t>{times}</w:t>
      </w:r>
    </w:p>
    <w:p w14:paraId="1A196701" w14:textId="77777777" w:rsidR="005E49A4" w:rsidRDefault="005E49A4">
      <w:pPr>
        <w:pStyle w:val="Text"/>
      </w:pPr>
      <w:r>
        <w:t>in the preamble.</w:t>
      </w:r>
      <w:r>
        <w:rPr>
          <w:rStyle w:val="FootnoteReference"/>
          <w:color w:val="auto"/>
        </w:rPr>
        <w:footnoteReference w:id="2"/>
      </w:r>
    </w:p>
    <w:p w14:paraId="5B916296" w14:textId="77777777" w:rsidR="005E49A4" w:rsidRDefault="005E49A4">
      <w:pPr>
        <w:pStyle w:val="Text"/>
      </w:pPr>
      <w:r>
        <w:t xml:space="preserve">Additionally, it is of the utmost importance to specify the American </w:t>
      </w:r>
      <w:r>
        <w:rPr>
          <w:b/>
        </w:rPr>
        <w:t xml:space="preserve">letter </w:t>
      </w:r>
      <w:r>
        <w:t>format (corresponding to 8-1/2</w:t>
      </w:r>
      <w:r>
        <w:rPr>
          <w:i/>
        </w:rPr>
        <w:t>"</w:t>
      </w:r>
      <w:r>
        <w:t xml:space="preserve"> </w:t>
      </w:r>
      <w:r>
        <w:sym w:font="Symbol" w:char="F0B4"/>
      </w:r>
      <w:r>
        <w:t xml:space="preserve"> 11</w:t>
      </w:r>
      <w:r>
        <w:rPr>
          <w:i/>
        </w:rPr>
        <w:t>"</w:t>
      </w:r>
      <w:r>
        <w:t xml:space="preserve">) when formatting the paper. When working with </w:t>
      </w:r>
      <w:proofErr w:type="spellStart"/>
      <w:r>
        <w:rPr>
          <w:rFonts w:ascii="Courier New" w:hAnsi="Courier New"/>
        </w:rPr>
        <w:t>dvips</w:t>
      </w:r>
      <w:proofErr w:type="spellEnd"/>
      <w:r>
        <w:t>, for instance, one should specify</w:t>
      </w:r>
      <w:r>
        <w:rPr>
          <w:rFonts w:ascii="Courier New" w:hAnsi="Courier New"/>
        </w:rPr>
        <w:t xml:space="preserve"> –t letter</w:t>
      </w:r>
      <w:r>
        <w:t>.</w:t>
      </w:r>
    </w:p>
    <w:p w14:paraId="737FEA6F" w14:textId="77777777" w:rsidR="005E49A4" w:rsidRDefault="005E49A4">
      <w:pPr>
        <w:pStyle w:val="HeadingSubsection"/>
      </w:pPr>
      <w:r>
        <w:t>2.3</w:t>
      </w:r>
      <w:r>
        <w:tab/>
        <w:t>Title and Author Information</w:t>
      </w:r>
    </w:p>
    <w:p w14:paraId="0D518B47" w14:textId="77777777" w:rsidR="005E49A4" w:rsidRDefault="005E49A4">
      <w:pPr>
        <w:pStyle w:val="Text"/>
      </w:pPr>
      <w:r>
        <w:t>Center the title on the entire width of the page in a 14-point bold font. Below it, center the author name(s) in a 12-point bold font, and then center the address(</w:t>
      </w:r>
      <w:proofErr w:type="spellStart"/>
      <w:r>
        <w:t>es</w:t>
      </w:r>
      <w:proofErr w:type="spellEnd"/>
      <w:r>
        <w:t>) in a 12-point regular font. Credit to a sponsoring agency can appear on the first page as a footnote.</w:t>
      </w:r>
    </w:p>
    <w:p w14:paraId="0C58EC73" w14:textId="77777777" w:rsidR="005E49A4" w:rsidRDefault="005E49A4">
      <w:pPr>
        <w:pStyle w:val="HeadingSubsection"/>
      </w:pPr>
      <w:r>
        <w:lastRenderedPageBreak/>
        <w:t>2.4</w:t>
      </w:r>
      <w:r>
        <w:tab/>
        <w:t>Abstract</w:t>
      </w:r>
    </w:p>
    <w:p w14:paraId="4A73C075" w14:textId="77777777" w:rsidR="005E49A4" w:rsidRDefault="005E49A4">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14:paraId="55AB29AF" w14:textId="77777777" w:rsidR="005E49A4" w:rsidRDefault="005E49A4">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226B0EF8" w14:textId="77777777" w:rsidR="005E49A4" w:rsidRDefault="005E49A4">
      <w:pPr>
        <w:pStyle w:val="HeadingSubsection"/>
      </w:pPr>
      <w:r>
        <w:t>2.5</w:t>
      </w:r>
      <w:r>
        <w:tab/>
        <w:t>Text</w:t>
      </w:r>
    </w:p>
    <w:p w14:paraId="002A0542" w14:textId="77777777" w:rsidR="005E49A4" w:rsidRDefault="005E49A4">
      <w:pPr>
        <w:pStyle w:val="Text"/>
      </w:pPr>
      <w:r>
        <w:t>The main body of the text immediately follows the abstract. Use 10-point type in a clear, readable font with 1</w:t>
      </w:r>
      <w:r>
        <w:noBreakHyphen/>
        <w:t>point leading (10 on 11).</w:t>
      </w:r>
    </w:p>
    <w:p w14:paraId="67185B30" w14:textId="77777777" w:rsidR="005E49A4" w:rsidRDefault="005E49A4">
      <w:pPr>
        <w:pStyle w:val="Text"/>
      </w:pPr>
      <w:r>
        <w:tab/>
        <w:t>Indent when starting a new paragraph, except after major headings.</w:t>
      </w:r>
    </w:p>
    <w:p w14:paraId="2C6F32B5" w14:textId="77777777" w:rsidR="005E49A4" w:rsidRDefault="005E49A4">
      <w:pPr>
        <w:pStyle w:val="HeadingSubsection"/>
      </w:pPr>
      <w:r>
        <w:t>2.6</w:t>
      </w:r>
      <w:r>
        <w:tab/>
        <w:t>Headings and Sections</w:t>
      </w:r>
    </w:p>
    <w:p w14:paraId="40F90BB1" w14:textId="77777777" w:rsidR="005E49A4" w:rsidRDefault="005E49A4">
      <w:pPr>
        <w:pStyle w:val="Text"/>
      </w:pPr>
      <w:r>
        <w:t>When necessary, headings should be used to separate major sections of your paper. (These instructions use many headings to demonstrate their appearance; your paper should have fewer headings.)</w:t>
      </w:r>
    </w:p>
    <w:p w14:paraId="2D425926" w14:textId="77777777" w:rsidR="005E49A4" w:rsidRDefault="005E49A4">
      <w:pPr>
        <w:pStyle w:val="HeadingSubsubsection"/>
      </w:pPr>
      <w:r>
        <w:t>Section Headings</w:t>
      </w:r>
    </w:p>
    <w:p w14:paraId="6562C418" w14:textId="77777777" w:rsidR="005E49A4" w:rsidRDefault="005E49A4">
      <w:pPr>
        <w:pStyle w:val="Text"/>
      </w:pPr>
      <w:r>
        <w:t xml:space="preserve">Print section headings in 12-point bold type in the style shown in these instructions. Leave a blank space of approximately 10 points above and 4 points below section headings. Number sections with </w:t>
      </w:r>
      <w:proofErr w:type="spellStart"/>
      <w:r>
        <w:t>arabic</w:t>
      </w:r>
      <w:proofErr w:type="spellEnd"/>
      <w:r>
        <w:t xml:space="preserve"> numerals. </w:t>
      </w:r>
    </w:p>
    <w:p w14:paraId="1909BCE4" w14:textId="77777777" w:rsidR="005E49A4" w:rsidRDefault="005E49A4">
      <w:pPr>
        <w:pStyle w:val="HeadingSubsubsection"/>
      </w:pPr>
      <w:r>
        <w:t>Subsection Headings</w:t>
      </w:r>
    </w:p>
    <w:p w14:paraId="25A02715" w14:textId="77777777" w:rsidR="005E49A4" w:rsidRDefault="005E49A4">
      <w:pPr>
        <w:pStyle w:val="Text"/>
      </w:pPr>
      <w:r>
        <w:t xml:space="preserve">Print subsection headings in 11-point bold type. Leave a blank space of approximately 8 points above and 3 points below subsection headings. Number subsections with the section number and the subsection number (in </w:t>
      </w:r>
      <w:proofErr w:type="spellStart"/>
      <w:r>
        <w:t>arabic</w:t>
      </w:r>
      <w:proofErr w:type="spellEnd"/>
      <w:r>
        <w:t xml:space="preserve"> numerals) separated by a period.</w:t>
      </w:r>
    </w:p>
    <w:p w14:paraId="0C082993" w14:textId="77777777" w:rsidR="005E49A4" w:rsidRDefault="005E49A4">
      <w:pPr>
        <w:pStyle w:val="HeadingSubsubsection"/>
      </w:pPr>
      <w:r>
        <w:t>Subsubsection Headings</w:t>
      </w:r>
    </w:p>
    <w:p w14:paraId="302F90D2" w14:textId="77777777" w:rsidR="005E49A4" w:rsidRDefault="005E49A4">
      <w:pPr>
        <w:pStyle w:val="Text"/>
      </w:pPr>
      <w:r>
        <w:t>Print subsubsection headings in 10-point bold type. Leave a blank space of approximately 6 points above subsubsection headings. Do not number subsubsections.</w:t>
      </w:r>
    </w:p>
    <w:p w14:paraId="2BD38668" w14:textId="77777777" w:rsidR="005E49A4" w:rsidRDefault="005E49A4">
      <w:pPr>
        <w:pStyle w:val="HeadingSubsubsection"/>
      </w:pPr>
      <w:r>
        <w:t>Special Sections</w:t>
      </w:r>
    </w:p>
    <w:p w14:paraId="6CD80D82" w14:textId="77777777" w:rsidR="005E49A4" w:rsidRDefault="005E49A4">
      <w:pPr>
        <w:pStyle w:val="Text"/>
      </w:pPr>
      <w:r>
        <w:t xml:space="preserve">You may include an unnumbered acknowledgements section, including acknowledgments of help from colleagues, financial support, and permission to publish. </w:t>
      </w:r>
    </w:p>
    <w:p w14:paraId="378B2A3D" w14:textId="77777777" w:rsidR="005E49A4" w:rsidRDefault="005E49A4">
      <w:pPr>
        <w:pStyle w:val="Text"/>
      </w:pPr>
      <w:r>
        <w:tab/>
        <w:t xml:space="preserve">Any appendices directly follow the text and look like sections, except that they are numbered with capital letters instead of </w:t>
      </w:r>
      <w:proofErr w:type="spellStart"/>
      <w:r>
        <w:t>arabic</w:t>
      </w:r>
      <w:proofErr w:type="spellEnd"/>
      <w:r>
        <w:t xml:space="preserve"> numerals.</w:t>
      </w:r>
    </w:p>
    <w:p w14:paraId="70E0434B" w14:textId="77777777" w:rsidR="005E49A4" w:rsidRDefault="005E49A4">
      <w:pPr>
        <w:pStyle w:val="Text"/>
      </w:pPr>
      <w:r>
        <w:tab/>
        <w:t xml:space="preserve">The references section is headed “References,” printed in the same style as a section heading but without a number. A sample list of references is given at the end of these instructions. Use a consistent format for references, such as that provided by </w:t>
      </w:r>
      <w:proofErr w:type="spellStart"/>
      <w:r>
        <w:t>Bib</w:t>
      </w:r>
      <w:r>
        <w:rPr>
          <w:spacing w:val="-40"/>
        </w:rPr>
        <w:t>T</w:t>
      </w:r>
      <w:proofErr w:type="spellEnd"/>
      <w:r>
        <w:rPr>
          <w:spacing w:val="-40"/>
          <w:position w:val="-4"/>
        </w:rPr>
        <w:t>E</w:t>
      </w:r>
      <w:r>
        <w:t xml:space="preserve">X. The reference list should not include unpublished work. </w:t>
      </w:r>
    </w:p>
    <w:p w14:paraId="66828BFB" w14:textId="77777777" w:rsidR="005E49A4" w:rsidRDefault="005E49A4">
      <w:pPr>
        <w:pStyle w:val="HeadingSubsection"/>
      </w:pPr>
      <w:r>
        <w:lastRenderedPageBreak/>
        <w:t>2.7</w:t>
      </w:r>
      <w:r>
        <w:tab/>
        <w:t xml:space="preserve">Citations </w:t>
      </w:r>
    </w:p>
    <w:p w14:paraId="39410037" w14:textId="77777777" w:rsidR="005E49A4" w:rsidRDefault="005E49A4">
      <w:pPr>
        <w:pStyle w:val="Text"/>
      </w:pPr>
      <w:r>
        <w:t>Citations within the text should include the author’s last name and the year of publication, for example [</w:t>
      </w:r>
      <w:proofErr w:type="spellStart"/>
      <w:r>
        <w:t>Gottlob</w:t>
      </w:r>
      <w:proofErr w:type="spellEnd"/>
      <w:r>
        <w:t xml:space="preserve">,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obvious, omit it, e.g., </w:t>
      </w:r>
      <w:proofErr w:type="spellStart"/>
      <w:r>
        <w:t>Nebel</w:t>
      </w:r>
      <w:proofErr w:type="spellEnd"/>
      <w:r>
        <w:t xml:space="preserve"> [2000]. Collapse multiple citations as follows: [</w:t>
      </w:r>
      <w:proofErr w:type="spellStart"/>
      <w:r>
        <w:t>Gottlob</w:t>
      </w:r>
      <w:proofErr w:type="spellEnd"/>
      <w:r>
        <w:t xml:space="preserve"> </w:t>
      </w:r>
      <w:r>
        <w:rPr>
          <w:i/>
        </w:rPr>
        <w:t>et al.</w:t>
      </w:r>
      <w:r>
        <w:t>, 2002; Levesque, 1984a].</w:t>
      </w:r>
    </w:p>
    <w:p w14:paraId="0DB20444" w14:textId="77777777" w:rsidR="005E49A4" w:rsidRDefault="005E49A4">
      <w:pPr>
        <w:pStyle w:val="HeadingSubsection"/>
      </w:pPr>
      <w:r>
        <w:t>2.8</w:t>
      </w:r>
      <w:r>
        <w:tab/>
        <w:t>Footnotes</w:t>
      </w:r>
    </w:p>
    <w:p w14:paraId="015A66B8" w14:textId="77777777" w:rsidR="005E49A4" w:rsidRDefault="005E49A4">
      <w:pPr>
        <w:pStyle w:val="Text"/>
      </w:pPr>
      <w:r>
        <w:t>Place footnotes at the bottom of the page in a 9-point font. Refer to them with superscript numbers.</w:t>
      </w:r>
      <w:r>
        <w:rPr>
          <w:rStyle w:val="FootnoteReference"/>
        </w:rPr>
        <w:footnoteReference w:id="3"/>
      </w:r>
      <w:r>
        <w:t xml:space="preserve"> Separate them from the text by a short line.</w:t>
      </w:r>
      <w:r>
        <w:rPr>
          <w:rStyle w:val="FootnoteReference"/>
        </w:rPr>
        <w:footnoteReference w:id="4"/>
      </w:r>
      <w:r>
        <w:t xml:space="preserve"> Avoid footnotes as much as possible; they interrupt the flow of the text. </w:t>
      </w:r>
    </w:p>
    <w:p w14:paraId="0423554C" w14:textId="77777777" w:rsidR="005E49A4" w:rsidRDefault="005E49A4">
      <w:pPr>
        <w:pStyle w:val="HeadingSection"/>
      </w:pPr>
      <w:r>
        <w:t>3</w:t>
      </w:r>
      <w:r>
        <w:tab/>
        <w:t xml:space="preserve">Illustrations </w:t>
      </w:r>
    </w:p>
    <w:p w14:paraId="5A8BFDC8" w14:textId="77777777" w:rsidR="005E49A4" w:rsidRDefault="005E49A4">
      <w:pPr>
        <w:pStyle w:val="Text"/>
      </w:pPr>
      <w:r>
        <w:t xml:space="preserve">Place illustrations (figures, drawings, tables, and photographs) throughout the paper at the places where they are first discussed, rather than at the end of the paper. If placed at the bottom or top of a page, illustrations may run across both columns. </w:t>
      </w:r>
    </w:p>
    <w:p w14:paraId="4793B755" w14:textId="77777777" w:rsidR="005E49A4" w:rsidRDefault="005E49A4">
      <w:pPr>
        <w:pStyle w:val="Text"/>
      </w:pPr>
      <w:r>
        <w:tab/>
        <w:t>Illustrations must be rendered electronically or scanned and placed directly in your document. Line weights should be 1/2-point or thicker.  Avoid screens and superimposing type on patterns, as these effects may not reproduce well.</w:t>
      </w:r>
    </w:p>
    <w:p w14:paraId="08ED1205" w14:textId="77777777" w:rsidR="005E49A4" w:rsidRDefault="005E49A4">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w:t>
      </w:r>
    </w:p>
    <w:p w14:paraId="09D91100" w14:textId="77777777" w:rsidR="005E49A4" w:rsidRDefault="005E49A4">
      <w:pPr>
        <w:pStyle w:val="HeadingAcknowledgments"/>
      </w:pPr>
      <w:r>
        <w:t>Acknowledgments</w:t>
      </w:r>
    </w:p>
    <w:p w14:paraId="676DF5E7" w14:textId="77777777" w:rsidR="005E49A4" w:rsidRDefault="005E49A4">
      <w:pPr>
        <w:pStyle w:val="Text"/>
      </w:pPr>
      <w:r>
        <w:t xml:space="preserve">The preparation of these instructions and the </w:t>
      </w:r>
      <w:r>
        <w:rPr>
          <w:spacing w:val="-60"/>
        </w:rPr>
        <w:t>L</w:t>
      </w:r>
      <w:r>
        <w:rPr>
          <w:spacing w:val="-40"/>
          <w:position w:val="4"/>
          <w:sz w:val="14"/>
        </w:rPr>
        <w:t>A</w:t>
      </w:r>
      <w:r>
        <w:rPr>
          <w:spacing w:val="-40"/>
        </w:rPr>
        <w:t>T</w:t>
      </w:r>
      <w:r>
        <w:rPr>
          <w:spacing w:val="-40"/>
          <w:position w:val="-4"/>
        </w:rPr>
        <w:t>E</w:t>
      </w:r>
      <w:r>
        <w:t xml:space="preserve">X and </w:t>
      </w:r>
      <w:proofErr w:type="spellStart"/>
      <w:r>
        <w:t>Bib</w:t>
      </w:r>
      <w:r>
        <w:rPr>
          <w:spacing w:val="-40"/>
        </w:rPr>
        <w:t>T</w:t>
      </w:r>
      <w:proofErr w:type="spellEnd"/>
      <w:r>
        <w:rPr>
          <w:spacing w:val="-40"/>
          <w:position w:val="-4"/>
        </w:rPr>
        <w:t>E</w:t>
      </w:r>
      <w:r>
        <w:t xml:space="preserve">X files that implement them was supported by Schlumberger Palo Alto Research, AT&amp;T Bell Laboratories, and Morgan Kaufmann Publishers. Preparation of the Microsoft Word file was supported by IJCAI. An early version of this document was created by Shirley Jowell and Peter F. Patel-Schneider. It was subsequently modified by Jennifer </w:t>
      </w:r>
      <w:proofErr w:type="spellStart"/>
      <w:r>
        <w:t>Ballentine</w:t>
      </w:r>
      <w:proofErr w:type="spellEnd"/>
      <w:r>
        <w:t xml:space="preserve"> and Thomas Dean, Bernhard </w:t>
      </w:r>
      <w:proofErr w:type="spellStart"/>
      <w:r>
        <w:t>Nebel</w:t>
      </w:r>
      <w:proofErr w:type="spellEnd"/>
      <w:r>
        <w:t xml:space="preserve">, and Daniel </w:t>
      </w:r>
      <w:proofErr w:type="spellStart"/>
      <w:r>
        <w:t>Pagenstecher</w:t>
      </w:r>
      <w:proofErr w:type="spellEnd"/>
      <w:r>
        <w:t xml:space="preserve"> before arriving at its current form.</w:t>
      </w:r>
    </w:p>
    <w:p w14:paraId="007F9502" w14:textId="77777777" w:rsidR="005E49A4" w:rsidRDefault="005E49A4">
      <w:pPr>
        <w:pStyle w:val="HeadingAppendix"/>
      </w:pPr>
      <w:r>
        <w:t>A</w:t>
      </w:r>
      <w:r>
        <w:tab/>
      </w:r>
      <w:r>
        <w:rPr>
          <w:spacing w:val="-60"/>
        </w:rPr>
        <w:t>L</w:t>
      </w:r>
      <w:r>
        <w:rPr>
          <w:spacing w:val="-40"/>
          <w:position w:val="4"/>
          <w:sz w:val="14"/>
        </w:rPr>
        <w:t>A</w:t>
      </w:r>
      <w:r>
        <w:rPr>
          <w:spacing w:val="-40"/>
        </w:rPr>
        <w:t>T</w:t>
      </w:r>
      <w:r>
        <w:rPr>
          <w:spacing w:val="-40"/>
          <w:position w:val="-4"/>
        </w:rPr>
        <w:t>E</w:t>
      </w:r>
      <w:r>
        <w:t>X and Word Style Files</w:t>
      </w:r>
    </w:p>
    <w:p w14:paraId="39842B65" w14:textId="77777777" w:rsidR="005E49A4" w:rsidRDefault="005E49A4">
      <w:pPr>
        <w:pStyle w:val="Text"/>
      </w:pPr>
      <w:r>
        <w:t xml:space="preserve">The </w:t>
      </w:r>
      <w:r>
        <w:rPr>
          <w:spacing w:val="-60"/>
        </w:rPr>
        <w:t>L</w:t>
      </w:r>
      <w:r>
        <w:rPr>
          <w:spacing w:val="-40"/>
          <w:position w:val="4"/>
          <w:sz w:val="14"/>
        </w:rPr>
        <w:t>A</w:t>
      </w:r>
      <w:r>
        <w:rPr>
          <w:spacing w:val="-40"/>
        </w:rPr>
        <w:t>T</w:t>
      </w:r>
      <w:r>
        <w:rPr>
          <w:spacing w:val="-40"/>
          <w:position w:val="-4"/>
        </w:rPr>
        <w:t>E</w:t>
      </w:r>
      <w:r>
        <w:t xml:space="preserve">X and Word style files are available on the IJCAI–09 website, </w:t>
      </w:r>
      <w:r>
        <w:rPr>
          <w:rFonts w:ascii="Courier New" w:hAnsi="Courier New"/>
        </w:rPr>
        <w:t>http://www.ijcai-09.org/</w:t>
      </w:r>
      <w:r>
        <w:t>, on the “Documents” page. These style files implement the formatting instructions in this document.</w:t>
      </w:r>
    </w:p>
    <w:p w14:paraId="1E8187FA" w14:textId="77777777" w:rsidR="005E49A4" w:rsidRDefault="005E49A4">
      <w:pPr>
        <w:pStyle w:val="Text"/>
      </w:pPr>
      <w:r>
        <w:tab/>
        <w:t xml:space="preserve">The </w:t>
      </w:r>
      <w:r>
        <w:rPr>
          <w:spacing w:val="-60"/>
        </w:rPr>
        <w:t>L</w:t>
      </w:r>
      <w:r>
        <w:rPr>
          <w:spacing w:val="-40"/>
          <w:position w:val="4"/>
          <w:sz w:val="14"/>
        </w:rPr>
        <w:t>A</w:t>
      </w:r>
      <w:r>
        <w:rPr>
          <w:spacing w:val="-40"/>
        </w:rPr>
        <w:t>T</w:t>
      </w:r>
      <w:r>
        <w:rPr>
          <w:spacing w:val="-40"/>
          <w:position w:val="-4"/>
        </w:rPr>
        <w:t>E</w:t>
      </w:r>
      <w:r>
        <w:t xml:space="preserve">X files are </w:t>
      </w:r>
      <w:r>
        <w:rPr>
          <w:rFonts w:ascii="Courier New" w:hAnsi="Courier New"/>
        </w:rPr>
        <w:t>ijcai09.sty</w:t>
      </w:r>
      <w:r>
        <w:t xml:space="preserve"> and </w:t>
      </w:r>
      <w:r>
        <w:rPr>
          <w:rFonts w:ascii="Courier New" w:hAnsi="Courier New"/>
        </w:rPr>
        <w:t>ijcai09.tex</w:t>
      </w:r>
      <w:r>
        <w:t xml:space="preserve">, and the </w:t>
      </w:r>
      <w:proofErr w:type="spellStart"/>
      <w:r>
        <w:t>Bib</w:t>
      </w:r>
      <w:r>
        <w:rPr>
          <w:spacing w:val="-40"/>
        </w:rPr>
        <w:t>T</w:t>
      </w:r>
      <w:proofErr w:type="spellEnd"/>
      <w:r>
        <w:rPr>
          <w:spacing w:val="-40"/>
          <w:position w:val="-4"/>
        </w:rPr>
        <w:t>E</w:t>
      </w:r>
      <w:r>
        <w:t xml:space="preserve">X files are </w:t>
      </w:r>
      <w:proofErr w:type="spellStart"/>
      <w:r>
        <w:rPr>
          <w:rFonts w:ascii="Courier New" w:hAnsi="Courier New"/>
        </w:rPr>
        <w:t>named.bst</w:t>
      </w:r>
      <w:proofErr w:type="spellEnd"/>
      <w:r>
        <w:t xml:space="preserve"> and </w:t>
      </w:r>
      <w:r>
        <w:rPr>
          <w:rFonts w:ascii="Courier New" w:hAnsi="Courier New"/>
        </w:rPr>
        <w:t>ijcai09.bib</w:t>
      </w:r>
      <w:r>
        <w:t xml:space="preserve">. The </w:t>
      </w:r>
      <w:r>
        <w:rPr>
          <w:spacing w:val="-60"/>
        </w:rPr>
        <w:t>L</w:t>
      </w:r>
      <w:r>
        <w:rPr>
          <w:spacing w:val="-40"/>
          <w:position w:val="4"/>
          <w:sz w:val="14"/>
        </w:rPr>
        <w:t>A</w:t>
      </w:r>
      <w:r>
        <w:rPr>
          <w:spacing w:val="-40"/>
        </w:rPr>
        <w:t>T</w:t>
      </w:r>
      <w:r>
        <w:rPr>
          <w:spacing w:val="-40"/>
          <w:position w:val="-4"/>
        </w:rPr>
        <w:t>E</w:t>
      </w:r>
      <w:r>
        <w:t xml:space="preserve">X style file is for version 2e of </w:t>
      </w:r>
      <w:r>
        <w:rPr>
          <w:spacing w:val="-60"/>
        </w:rPr>
        <w:t>L</w:t>
      </w:r>
      <w:r>
        <w:rPr>
          <w:spacing w:val="-40"/>
          <w:position w:val="4"/>
          <w:sz w:val="14"/>
        </w:rPr>
        <w:t>A</w:t>
      </w:r>
      <w:r>
        <w:rPr>
          <w:spacing w:val="-40"/>
        </w:rPr>
        <w:t>T</w:t>
      </w:r>
      <w:r>
        <w:rPr>
          <w:spacing w:val="-40"/>
          <w:position w:val="-4"/>
        </w:rPr>
        <w:t>E</w:t>
      </w:r>
      <w:r>
        <w:t xml:space="preserve">X, and the </w:t>
      </w:r>
      <w:proofErr w:type="spellStart"/>
      <w:r>
        <w:lastRenderedPageBreak/>
        <w:t>Bib</w:t>
      </w:r>
      <w:r>
        <w:rPr>
          <w:spacing w:val="-40"/>
        </w:rPr>
        <w:t>T</w:t>
      </w:r>
      <w:proofErr w:type="spellEnd"/>
      <w:r>
        <w:rPr>
          <w:spacing w:val="-40"/>
          <w:position w:val="-4"/>
        </w:rPr>
        <w:t>E</w:t>
      </w:r>
      <w:r>
        <w:t xml:space="preserve">X style file is for version 0.99c of </w:t>
      </w:r>
      <w:proofErr w:type="spellStart"/>
      <w:r>
        <w:t>Bib</w:t>
      </w:r>
      <w:r>
        <w:rPr>
          <w:spacing w:val="-40"/>
        </w:rPr>
        <w:t>T</w:t>
      </w:r>
      <w:proofErr w:type="spellEnd"/>
      <w:r>
        <w:rPr>
          <w:spacing w:val="-40"/>
          <w:position w:val="-4"/>
        </w:rPr>
        <w:t>E</w:t>
      </w:r>
      <w:r>
        <w:t>X (</w:t>
      </w:r>
      <w:r>
        <w:rPr>
          <w:i/>
        </w:rPr>
        <w:t>not</w:t>
      </w:r>
      <w:r>
        <w:t xml:space="preserve"> version 0.98i). The </w:t>
      </w:r>
      <w:r>
        <w:rPr>
          <w:rFonts w:ascii="Courier New" w:hAnsi="Courier New"/>
        </w:rPr>
        <w:t>ijcai09.sty</w:t>
      </w:r>
      <w:r>
        <w:t xml:space="preserve"> file is the same as the </w:t>
      </w:r>
      <w:r>
        <w:rPr>
          <w:rFonts w:ascii="Courier New" w:hAnsi="Courier New"/>
        </w:rPr>
        <w:t>ijcai07.sty</w:t>
      </w:r>
      <w:r>
        <w:t xml:space="preserve"> file used for IJCAI–07.</w:t>
      </w:r>
    </w:p>
    <w:p w14:paraId="6A4A4F4B" w14:textId="77777777" w:rsidR="005E49A4" w:rsidRDefault="005E49A4">
      <w:pPr>
        <w:pStyle w:val="Text"/>
      </w:pPr>
      <w:r>
        <w:tab/>
        <w:t xml:space="preserve">The Microsoft Word style file consists of a single template file, </w:t>
      </w:r>
      <w:r>
        <w:rPr>
          <w:rFonts w:ascii="Courier New" w:hAnsi="Courier New"/>
        </w:rPr>
        <w:t>ijcai09.dot</w:t>
      </w:r>
      <w:r>
        <w:t>.  This template is the same as that used for IJCAI–07.</w:t>
      </w:r>
    </w:p>
    <w:p w14:paraId="3FD0E968" w14:textId="77777777" w:rsidR="005E49A4" w:rsidRDefault="005E49A4">
      <w:pPr>
        <w:pStyle w:val="Text"/>
      </w:pPr>
      <w:r>
        <w:tab/>
        <w:t xml:space="preserve">These Microsoft Word and </w:t>
      </w:r>
      <w:r>
        <w:rPr>
          <w:spacing w:val="-60"/>
        </w:rPr>
        <w:t>L</w:t>
      </w:r>
      <w:r>
        <w:rPr>
          <w:spacing w:val="-40"/>
          <w:position w:val="4"/>
          <w:sz w:val="14"/>
        </w:rPr>
        <w:t>A</w:t>
      </w:r>
      <w:r>
        <w:rPr>
          <w:spacing w:val="-40"/>
        </w:rPr>
        <w:t>T</w:t>
      </w:r>
      <w:r>
        <w:rPr>
          <w:spacing w:val="-40"/>
          <w:position w:val="-4"/>
        </w:rPr>
        <w:t>E</w:t>
      </w:r>
      <w:r>
        <w:t>X files contain the source of the present document and may serve as a formatting sample.</w:t>
      </w:r>
    </w:p>
    <w:p w14:paraId="4C97099B" w14:textId="77777777" w:rsidR="005E49A4" w:rsidRDefault="005E49A4">
      <w:pPr>
        <w:pStyle w:val="HeadingReferences"/>
      </w:pPr>
      <w:r>
        <w:t>References</w:t>
      </w:r>
    </w:p>
    <w:p w14:paraId="59585C71" w14:textId="77777777" w:rsidR="005E49A4" w:rsidRDefault="005E49A4">
      <w:pPr>
        <w:pStyle w:val="Referencetext"/>
      </w:pPr>
      <w:r>
        <w:t xml:space="preserve">[Abelson </w:t>
      </w:r>
      <w:r>
        <w:rPr>
          <w:i/>
        </w:rPr>
        <w:t>et al</w:t>
      </w:r>
      <w:r>
        <w:t xml:space="preserve">., 1985] Harold Abelson, Gerald Jay </w:t>
      </w:r>
      <w:proofErr w:type="spellStart"/>
      <w:r>
        <w:t>Sussman</w:t>
      </w:r>
      <w:proofErr w:type="spellEnd"/>
      <w:r>
        <w:t xml:space="preserve">, and Julie </w:t>
      </w:r>
      <w:proofErr w:type="spellStart"/>
      <w:r>
        <w:t>Sussman</w:t>
      </w:r>
      <w:proofErr w:type="spellEnd"/>
      <w:r>
        <w:t xml:space="preserve">. </w:t>
      </w:r>
      <w:r>
        <w:rPr>
          <w:i/>
        </w:rPr>
        <w:t>Structure and Interpretation of Computer Programs.</w:t>
      </w:r>
      <w:r>
        <w:t xml:space="preserve"> MIT Press, Cambridge, Massachusetts, 1985.</w:t>
      </w:r>
    </w:p>
    <w:p w14:paraId="2DDF52CA" w14:textId="77777777" w:rsidR="005E49A4" w:rsidRDefault="005E49A4">
      <w:pPr>
        <w:pStyle w:val="Referencetext"/>
      </w:pPr>
      <w:r>
        <w:t xml:space="preserve">[Baumgartner et al., 2001] Robert Baumgartner, Georg </w:t>
      </w:r>
      <w:proofErr w:type="spellStart"/>
      <w:r>
        <w:t>Gottlob</w:t>
      </w:r>
      <w:proofErr w:type="spellEnd"/>
      <w:r>
        <w:t xml:space="preserve">,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14:paraId="6B77CCE6" w14:textId="77777777" w:rsidR="005E49A4" w:rsidRDefault="005E49A4">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14:paraId="6DFC7243" w14:textId="77777777" w:rsidR="005E49A4" w:rsidRDefault="005E49A4">
      <w:pPr>
        <w:pStyle w:val="Referencetext"/>
      </w:pPr>
      <w:r>
        <w:t>[</w:t>
      </w:r>
      <w:proofErr w:type="spellStart"/>
      <w:r>
        <w:t>Gottlob</w:t>
      </w:r>
      <w:proofErr w:type="spellEnd"/>
      <w:r>
        <w:t xml:space="preserve"> et al., 2002] Georg </w:t>
      </w:r>
      <w:proofErr w:type="spellStart"/>
      <w:r>
        <w:t>Gottlob</w:t>
      </w:r>
      <w:proofErr w:type="spellEnd"/>
      <w:r>
        <w:t xml:space="preserve">, Nicola Leone, and Francesco </w:t>
      </w:r>
      <w:proofErr w:type="spellStart"/>
      <w:r>
        <w:t>Scarcello</w:t>
      </w:r>
      <w:proofErr w:type="spellEnd"/>
      <w:r>
        <w:t xml:space="preserve">. </w:t>
      </w:r>
      <w:proofErr w:type="spellStart"/>
      <w:r>
        <w:t>Hypertree</w:t>
      </w:r>
      <w:proofErr w:type="spellEnd"/>
      <w:r>
        <w:t xml:space="preserve"> decompositions and tractable queries. </w:t>
      </w:r>
      <w:r>
        <w:rPr>
          <w:i/>
        </w:rPr>
        <w:t>Journal of Computer and System Sciences</w:t>
      </w:r>
      <w:r>
        <w:t>, 64(3):579–627, May 2002.</w:t>
      </w:r>
    </w:p>
    <w:p w14:paraId="08B864F6" w14:textId="77777777" w:rsidR="005E49A4" w:rsidRDefault="005E49A4">
      <w:pPr>
        <w:pStyle w:val="Referencetext"/>
      </w:pPr>
      <w:r>
        <w:t>[</w:t>
      </w:r>
      <w:proofErr w:type="spellStart"/>
      <w:r>
        <w:t>Gottlob</w:t>
      </w:r>
      <w:proofErr w:type="spellEnd"/>
      <w:r>
        <w:t xml:space="preserve">, 1992] Georg </w:t>
      </w:r>
      <w:proofErr w:type="spellStart"/>
      <w:r>
        <w:t>Gottlob</w:t>
      </w:r>
      <w:proofErr w:type="spellEnd"/>
      <w:r>
        <w:t xml:space="preserve">. Complexity results for non-monotonic logics. </w:t>
      </w:r>
      <w:r>
        <w:rPr>
          <w:i/>
        </w:rPr>
        <w:t>Journal of Logic and Computation</w:t>
      </w:r>
      <w:r>
        <w:t>, 2(3):397–425, June 1992.</w:t>
      </w:r>
    </w:p>
    <w:p w14:paraId="2505E525" w14:textId="77777777" w:rsidR="005E49A4" w:rsidRDefault="005E49A4">
      <w:pPr>
        <w:pStyle w:val="Referencetext"/>
      </w:pPr>
      <w:r>
        <w:t xml:space="preserve"> [Levesque, 1984a] Hector J. Levesque. Foundations of a functional approach to knowledge representation. </w:t>
      </w:r>
      <w:r>
        <w:rPr>
          <w:i/>
        </w:rPr>
        <w:t>Artificial Intelligence</w:t>
      </w:r>
      <w:r>
        <w:t>, 23(2):155–212, July 1984.</w:t>
      </w:r>
    </w:p>
    <w:p w14:paraId="6E34839F" w14:textId="77777777" w:rsidR="005E49A4" w:rsidRDefault="005E49A4">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14:paraId="6FAA5A07" w14:textId="77777777" w:rsidR="005E49A4" w:rsidRDefault="005E49A4">
      <w:pPr>
        <w:pStyle w:val="Referencetext"/>
      </w:pPr>
      <w:r>
        <w:t>[</w:t>
      </w:r>
      <w:proofErr w:type="spellStart"/>
      <w:r>
        <w:t>Nebel</w:t>
      </w:r>
      <w:proofErr w:type="spellEnd"/>
      <w:r>
        <w:t xml:space="preserve">, 2000] Bernhard </w:t>
      </w:r>
      <w:proofErr w:type="spellStart"/>
      <w:r>
        <w:t>Nebel</w:t>
      </w:r>
      <w:proofErr w:type="spellEnd"/>
      <w:r>
        <w:t xml:space="preserve">.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5E49A4">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81312" w14:textId="77777777" w:rsidR="000E3B2B" w:rsidRDefault="000E3B2B">
      <w:r>
        <w:separator/>
      </w:r>
    </w:p>
  </w:endnote>
  <w:endnote w:type="continuationSeparator" w:id="0">
    <w:p w14:paraId="5CBC54CB" w14:textId="77777777" w:rsidR="000E3B2B" w:rsidRDefault="000E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D8403" w14:textId="77777777" w:rsidR="000E3B2B" w:rsidRDefault="000E3B2B">
      <w:r>
        <w:separator/>
      </w:r>
    </w:p>
  </w:footnote>
  <w:footnote w:type="continuationSeparator" w:id="0">
    <w:p w14:paraId="0262E48B" w14:textId="77777777" w:rsidR="000E3B2B" w:rsidRDefault="000E3B2B">
      <w:r>
        <w:continuationSeparator/>
      </w:r>
    </w:p>
  </w:footnote>
  <w:footnote w:id="1">
    <w:p w14:paraId="1C53329C" w14:textId="77777777" w:rsidR="005E49A4" w:rsidRDefault="005E49A4">
      <w:pPr>
        <w:pStyle w:val="FootnoteText"/>
      </w:pPr>
      <w:r>
        <w:rPr>
          <w:rStyle w:val="FootnoteReference"/>
        </w:rPr>
        <w:sym w:font="Symbol" w:char="F02A"/>
      </w:r>
      <w:r>
        <w:t xml:space="preserve"> These match the formatting instructions of IJCAI-07. The support of IJCAI, Inc. is acknowledged.</w:t>
      </w:r>
    </w:p>
  </w:footnote>
  <w:footnote w:id="2">
    <w:p w14:paraId="3EC95706" w14:textId="77777777" w:rsidR="005E49A4" w:rsidRDefault="005E49A4">
      <w:pPr>
        <w:pStyle w:val="FootnoteText"/>
      </w:pPr>
      <w:r>
        <w:rPr>
          <w:rStyle w:val="FootnoteReference"/>
        </w:rPr>
        <w:footnoteRef/>
      </w:r>
      <w:r>
        <w:t xml:space="preserve"> You may want also to use the package </w:t>
      </w:r>
      <w:proofErr w:type="spellStart"/>
      <w:r>
        <w:rPr>
          <w:rFonts w:ascii="Courier New" w:hAnsi="Courier New"/>
        </w:rPr>
        <w:t>latexsym</w:t>
      </w:r>
      <w:proofErr w:type="spellEnd"/>
      <w:r>
        <w:t xml:space="preserve">, which defines all symbols known from the old </w:t>
      </w:r>
      <w:r>
        <w:rPr>
          <w:spacing w:val="-60"/>
        </w:rPr>
        <w:t>L</w:t>
      </w:r>
      <w:r>
        <w:rPr>
          <w:spacing w:val="-40"/>
          <w:position w:val="4"/>
          <w:sz w:val="14"/>
        </w:rPr>
        <w:t>A</w:t>
      </w:r>
      <w:r>
        <w:rPr>
          <w:spacing w:val="-40"/>
        </w:rPr>
        <w:t>T</w:t>
      </w:r>
      <w:r>
        <w:rPr>
          <w:spacing w:val="-40"/>
          <w:position w:val="-4"/>
        </w:rPr>
        <w:t>E</w:t>
      </w:r>
      <w:r>
        <w:t>X version.</w:t>
      </w:r>
    </w:p>
  </w:footnote>
  <w:footnote w:id="3">
    <w:p w14:paraId="4D1C5E8A" w14:textId="77777777" w:rsidR="005E49A4" w:rsidRDefault="005E49A4">
      <w:pPr>
        <w:pStyle w:val="FootnoteText"/>
      </w:pPr>
      <w:r>
        <w:rPr>
          <w:rStyle w:val="FootnoteReference"/>
        </w:rPr>
        <w:footnoteRef/>
      </w:r>
      <w:r>
        <w:t xml:space="preserve"> This is how your footnotes should appear.</w:t>
      </w:r>
    </w:p>
  </w:footnote>
  <w:footnote w:id="4">
    <w:p w14:paraId="5463BA69" w14:textId="77777777" w:rsidR="005E49A4" w:rsidRDefault="005E49A4">
      <w:pPr>
        <w:pStyle w:val="FootnoteText"/>
      </w:pPr>
      <w:r>
        <w:rPr>
          <w:rStyle w:val="FootnoteReference"/>
        </w:rPr>
        <w:footnoteRef/>
      </w:r>
      <w:r>
        <w:t xml:space="preserve"> Note the line separating these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C6CEA76"/>
    <w:lvl w:ilvl="0">
      <w:numFmt w:val="decimal"/>
      <w:pStyle w:val="BulletedList"/>
      <w:lvlText w:val="*"/>
      <w:lvlJc w:val="left"/>
    </w:lvl>
  </w:abstractNum>
  <w:abstractNum w:abstractNumId="1">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bordersDoNotSurroundHeader/>
  <w:bordersDoNotSurroundFooter/>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64"/>
    <w:rsid w:val="000E3B2B"/>
    <w:rsid w:val="005E49A4"/>
    <w:rsid w:val="00A01BF4"/>
    <w:rsid w:val="00AC5D30"/>
    <w:rsid w:val="00AF362C"/>
    <w:rsid w:val="00B7386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C12B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spacing w:line="220" w:lineRule="exact"/>
      <w:jc w:val="both"/>
    </w:pPr>
    <w:rPr>
      <w:sz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1486</Words>
  <Characters>8474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Christopher Running</cp:lastModifiedBy>
  <cp:revision>2</cp:revision>
  <cp:lastPrinted>2004-07-01T19:51:00Z</cp:lastPrinted>
  <dcterms:created xsi:type="dcterms:W3CDTF">2018-12-01T20:15:00Z</dcterms:created>
  <dcterms:modified xsi:type="dcterms:W3CDTF">2018-12-01T20:15:00Z</dcterms:modified>
</cp:coreProperties>
</file>