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ClubUML Regression Procedure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Login: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Login with existing username and password.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is taken to the ClubUML Home Page with username displayed. 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Create a new account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enters account information and is taken to the ClubUML Home Page with new username displayed. 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Project: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Create a new project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Add Project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is able to add a project to the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Current Projects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List with associated information. 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Enable/Disable project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>User selects a particular project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radio button and selects the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Enable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Disable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button depending if the project is current or disabled. Selecting this setting will toggle the project between current and disabled. 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Update Project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TBD - </w:t>
      </w:r>
      <w:r>
        <w:rPr>
          <w:rtl w:val="0"/>
        </w:rPr>
        <w:t>Defect</w:t>
      </w:r>
      <w:r>
        <w:rPr>
          <w:rtl w:val="0"/>
          <w:lang w:val="en-US"/>
        </w:rPr>
        <w:t xml:space="preserve"> - 15368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Add User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TBD - </w:t>
      </w:r>
      <w:r>
        <w:rPr>
          <w:rtl w:val="0"/>
        </w:rPr>
        <w:t>Defect</w:t>
      </w:r>
      <w:r>
        <w:rPr>
          <w:rtl w:val="0"/>
          <w:lang w:val="en-US"/>
        </w:rPr>
        <w:t xml:space="preserve"> - 15406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Class Diagrams: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Home Page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a project and is taken to the Class Diagrams Home page. 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Diagram Context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one of the options listed for diagram context. Option selected is then displayed. 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Class Diagram Format</w:t>
      </w:r>
    </w:p>
    <w:p>
      <w:pPr>
        <w:pStyle w:val="Body"/>
        <w:numPr>
          <w:ilvl w:val="2"/>
          <w:numId w:val="5"/>
        </w:numPr>
        <w:ind w:left="55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Ecore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XMI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class diagram format. User selection results in proper file extension being displayed.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.ecore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the following xmi file types: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.di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,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.notation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, or 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.uml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"/>
        <w:numPr>
          <w:ilvl w:val="1"/>
          <w:numId w:val="3"/>
        </w:numPr>
        <w:ind w:left="600"/>
        <w:rPr>
          <w:position w:val="4"/>
          <w:sz w:val="24"/>
          <w:szCs w:val="24"/>
        </w:rPr>
      </w:pPr>
      <w:r>
        <w:rPr>
          <w:rtl w:val="0"/>
          <w:lang w:val="en-US"/>
        </w:rPr>
        <w:t>Uploading Diagram Files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Ecore Files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Choose File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, browses to the directory with the desired file and selects it. Selected file is then displayed to the user.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then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Upload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the file is then populated at the bottom of the class diagram list in the display box below. 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XMI Files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Choose File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, browses to the directory with the desired file and selects it. Selected file is then displayed to the user.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then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Upload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- </w:t>
      </w:r>
      <w:r>
        <w:rPr>
          <w:rtl w:val="0"/>
        </w:rPr>
        <w:t>Defect</w:t>
      </w:r>
      <w:r>
        <w:rPr>
          <w:rtl w:val="0"/>
          <w:lang w:val="en-US"/>
        </w:rPr>
        <w:t xml:space="preserve"> - 15357.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Download Project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Download Project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, and a zipped file is placed in the machine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download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directory. 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Display Diagram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one uploaded diagram and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Display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. The user is then re-directed to a new page with the diagram displayed.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If more than one diagram is selected, the user is presented with a warning message to select only one diagram. 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Download Diagram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one uploaded diagram and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Download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. </w:t>
      </w:r>
      <w:r>
        <w:rPr>
          <w:rtl w:val="0"/>
        </w:rPr>
        <w:t>Defect</w:t>
      </w:r>
      <w:r>
        <w:rPr>
          <w:rtl w:val="0"/>
          <w:lang w:val="en-US"/>
        </w:rPr>
        <w:t xml:space="preserve"> - 16976.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>If more than one diagram is selected, the user is presented with a warning message to select only one diagram.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 xml:space="preserve">Comparing Diagrams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two uploaded diagrams and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Go to compare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. The user is then re-directed to a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Compare Diagrams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screen where both diagrams are displayed. 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is able to select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Compare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upon which the user is re-directed to a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Promote Diagram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screen where both Diagrams on the screen are shown. The bottom of the screen displays a comparison report identifying the differences among the two diagrams.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is able to select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Promote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enter a comment for that diagram. The comment then appears under the corresponding diagram.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is able to select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Save As PDF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the user is taken to another web page where the report is displayed in PDF format.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is able to select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Suggestion Promote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- </w:t>
      </w:r>
      <w:r>
        <w:rPr>
          <w:rtl w:val="0"/>
        </w:rPr>
        <w:t>Defect</w:t>
      </w:r>
      <w:r>
        <w:rPr>
          <w:rtl w:val="0"/>
          <w:lang w:val="en-US"/>
        </w:rPr>
        <w:t xml:space="preserve"> - 16993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is able to select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Return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the user is returned to the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Class Diagrams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page to change diagram selections.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>If only one diagram is selected, the user is presented with a warning message to select two diagrams.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Context: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Add Context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TBD - Defect - </w:t>
      </w:r>
      <w:r>
        <w:rPr>
          <w:rtl w:val="0"/>
          <w:lang w:val="en-US"/>
        </w:rPr>
        <w:t>16987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Update Context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>TBD - Defect - 1</w:t>
      </w:r>
      <w:r>
        <w:rPr>
          <w:rtl w:val="0"/>
          <w:lang w:val="en-US"/>
        </w:rPr>
        <w:t>6577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Policy: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Add Policy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Add Policy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is presented with a dialog box to enter information for Policy Name, Description, and Policy Level.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then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Add Metric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populates the dialog box with information related to the policy. 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  <w:lang w:val="en-US"/>
        </w:rPr>
        <w:t xml:space="preserve">User then selects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Create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the policy is then listed on the policy page.  </w:t>
      </w:r>
    </w:p>
    <w:p>
      <w:pPr>
        <w:pStyle w:val="Body"/>
        <w:numPr>
          <w:ilvl w:val="2"/>
          <w:numId w:val="7"/>
        </w:numPr>
        <w:ind w:left="840"/>
        <w:rPr>
          <w:position w:val="4"/>
          <w:sz w:val="24"/>
          <w:szCs w:val="24"/>
        </w:rPr>
      </w:pPr>
      <w:r>
        <w:rPr>
          <w:rtl w:val="0"/>
          <w:lang w:val="en-US"/>
        </w:rPr>
        <w:t>Update Policy</w:t>
      </w:r>
    </w:p>
    <w:p>
      <w:pPr>
        <w:pStyle w:val="Body"/>
        <w:numPr>
          <w:ilvl w:val="4"/>
          <w:numId w:val="5"/>
        </w:numPr>
        <w:ind w:left="916"/>
        <w:rPr>
          <w:position w:val="-2"/>
          <w:sz w:val="24"/>
          <w:szCs w:val="24"/>
        </w:rPr>
      </w:pPr>
      <w:r>
        <w:rPr>
          <w:rtl w:val="0"/>
        </w:rPr>
        <w:t>TBD -</w:t>
      </w:r>
      <w:r>
        <w:rPr>
          <w:rtl w:val="0"/>
          <w:lang w:val="en-US"/>
        </w:rPr>
        <w:t xml:space="preserve"> </w:t>
      </w:r>
      <w:r>
        <w:rPr>
          <w:rtl w:val="0"/>
        </w:rPr>
        <w:t>Defect</w:t>
      </w:r>
      <w:r>
        <w:rPr>
          <w:rtl w:val="0"/>
          <w:lang w:val="en-US"/>
        </w:rPr>
        <w:t xml:space="preserve"> - 16989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ClubUML Spring 2014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600"/>
          <w:tab w:val="clear" w:pos="0"/>
        </w:tabs>
        <w:ind w:left="600" w:hanging="36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4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600"/>
          <w:tab w:val="clear" w:pos="0"/>
        </w:tabs>
        <w:ind w:left="600" w:hanging="36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600"/>
          <w:tab w:val="clear" w:pos="0"/>
        </w:tabs>
        <w:ind w:left="600" w:hanging="360"/>
      </w:pPr>
      <w:rPr>
        <w:position w:val="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840"/>
          <w:tab w:val="clear" w:pos="0"/>
        </w:tabs>
        <w:ind w:left="840" w:hanging="36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600"/>
          <w:tab w:val="clear" w:pos="0"/>
        </w:tabs>
        <w:ind w:left="600" w:hanging="360"/>
      </w:pPr>
      <w:rPr>
        <w:position w:val="4"/>
      </w:rPr>
    </w:lvl>
    <w:lvl w:ilvl="2">
      <w:start w:val="0"/>
      <w:numFmt w:val="bullet"/>
      <w:suff w:val="tab"/>
      <w:lvlText w:val="•"/>
      <w:lvlPicBulletId w:val="0"/>
      <w:lvlJc w:val="left"/>
      <w:pPr>
        <w:tabs>
          <w:tab w:val="num" w:pos="840"/>
          <w:tab w:val="clear" w:pos="0"/>
        </w:tabs>
        <w:ind w:left="840" w:hanging="36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List 0">
    <w:name w:val="List 0"/>
    <w:basedOn w:val="Note Taking"/>
    <w:next w:val="List 0"/>
    <w:pPr>
      <w:numPr>
        <w:numId w:val="1"/>
      </w:numPr>
    </w:pPr>
  </w:style>
  <w:style w:type="numbering" w:styleId="Note Taking">
    <w:name w:val="Note Taking"/>
    <w:next w:val="Note Taking"/>
    <w:pPr>
      <w:numPr>
        <w:numId w:val="2"/>
      </w:numPr>
    </w:pPr>
  </w:style>
  <w:style w:type="numbering" w:styleId="Bullet">
    <w:name w:val="Bullet"/>
    <w:next w:val="Bullet"/>
    <w:pPr>
      <w:numPr>
        <w:numId w:val="4"/>
      </w:numPr>
    </w:pPr>
  </w:style>
  <w:style w:type="numbering" w:styleId="List 1">
    <w:name w:val="List 1"/>
    <w:basedOn w:val="Note Taking"/>
    <w:next w:val="List 1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.png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