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1FB55" w14:textId="77777777" w:rsidR="004862E9" w:rsidRPr="000A0202" w:rsidRDefault="000A0202" w:rsidP="000A0202">
      <w:pPr>
        <w:jc w:val="center"/>
        <w:rPr>
          <w:b/>
        </w:rPr>
      </w:pPr>
      <w:r w:rsidRPr="000A0202">
        <w:rPr>
          <w:b/>
        </w:rPr>
        <w:t>Solución pizzería</w:t>
      </w:r>
    </w:p>
    <w:p w14:paraId="1EFA58A8" w14:textId="77777777" w:rsidR="00E549F2" w:rsidRDefault="000A0202">
      <w:pPr>
        <w:rPr>
          <w:b/>
        </w:rPr>
      </w:pPr>
      <w:r>
        <w:t xml:space="preserve">Para poder expresar las funciones que tendrá la solución investigué que varias personas usan </w:t>
      </w:r>
      <w:proofErr w:type="spellStart"/>
      <w:r>
        <w:t>BPMNs</w:t>
      </w:r>
      <w:proofErr w:type="spellEnd"/>
      <w:r>
        <w:t xml:space="preserve"> para representar el flujo de su negocio. Por eso descargué e instalé </w:t>
      </w:r>
      <w:proofErr w:type="spellStart"/>
      <w:r w:rsidRPr="000A0202">
        <w:rPr>
          <w:b/>
        </w:rPr>
        <w:t>Bizagi</w:t>
      </w:r>
      <w:proofErr w:type="spellEnd"/>
      <w:r w:rsidRPr="000A0202">
        <w:rPr>
          <w:b/>
        </w:rPr>
        <w:t xml:space="preserve"> </w:t>
      </w:r>
      <w:proofErr w:type="spellStart"/>
      <w:r w:rsidRPr="000A0202">
        <w:rPr>
          <w:b/>
        </w:rPr>
        <w:t>Modeler</w:t>
      </w:r>
      <w:proofErr w:type="spellEnd"/>
      <w:r>
        <w:t xml:space="preserve">. </w:t>
      </w:r>
      <w:r w:rsidR="005F4E68">
        <w:t xml:space="preserve">Como no me convenció su interfaz porque siempre se movían los enlaces que este creaba usé </w:t>
      </w:r>
      <w:proofErr w:type="spellStart"/>
      <w:r w:rsidR="005F4E68" w:rsidRPr="005F4E68">
        <w:rPr>
          <w:b/>
        </w:rPr>
        <w:t>Camunda</w:t>
      </w:r>
      <w:proofErr w:type="spellEnd"/>
      <w:r w:rsidR="005F4E68" w:rsidRPr="005F4E68">
        <w:rPr>
          <w:b/>
        </w:rPr>
        <w:t xml:space="preserve"> </w:t>
      </w:r>
      <w:proofErr w:type="spellStart"/>
      <w:r w:rsidR="005F4E68" w:rsidRPr="005F4E68">
        <w:rPr>
          <w:b/>
        </w:rPr>
        <w:t>Modeler</w:t>
      </w:r>
      <w:proofErr w:type="spellEnd"/>
      <w:r w:rsidR="00E549F2">
        <w:rPr>
          <w:b/>
        </w:rPr>
        <w:t>:</w:t>
      </w:r>
    </w:p>
    <w:p w14:paraId="6827BCAD" w14:textId="6DB0766F" w:rsidR="00E549F2" w:rsidRDefault="00E549F2">
      <w:pPr>
        <w:rPr>
          <w:b/>
        </w:rPr>
      </w:pPr>
      <w:r>
        <w:rPr>
          <w:noProof/>
        </w:rPr>
        <w:drawing>
          <wp:inline distT="0" distB="0" distL="0" distR="0" wp14:anchorId="25BC70B8" wp14:editId="4CBE0B0E">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155315"/>
                    </a:xfrm>
                    <a:prstGeom prst="rect">
                      <a:avLst/>
                    </a:prstGeom>
                  </pic:spPr>
                </pic:pic>
              </a:graphicData>
            </a:graphic>
          </wp:inline>
        </w:drawing>
      </w:r>
    </w:p>
    <w:p w14:paraId="61C3D899" w14:textId="43D74AC5" w:rsidR="000E760B" w:rsidRDefault="004F2173">
      <w:r>
        <w:t xml:space="preserve">Sin embargo, aunque hice mi BPM cuando se lo presenté a JC para saber si estaba bien lo que había creado me comentó que debería mejor aterrizar la idea para después plasmarla en texto y después en un diagrama. Lo malo es que el BPM que hice no está bien, por lo que sugerí hacerlo en otro tipo de diagrama que el supiera que sirve para representar mensajes asíncronos. Finalmente, él me dijo que lo hiciera, aunque fuera con mis propias representaciones o usando dos tipos de diagramas diferentes. El </w:t>
      </w:r>
      <w:r w:rsidR="00E549F2">
        <w:t>objetivo</w:t>
      </w:r>
      <w:r>
        <w:t xml:space="preserve"> es saber si podemos encontrarle la lóg</w:t>
      </w:r>
      <w:r w:rsidR="00E549F2">
        <w:t>ica a la tarea que tenemos</w:t>
      </w:r>
      <w:r>
        <w:t>.</w:t>
      </w:r>
    </w:p>
    <w:p w14:paraId="355C46CD" w14:textId="77777777" w:rsidR="000E760B" w:rsidRDefault="000E760B">
      <w:r>
        <w:br w:type="page"/>
      </w:r>
    </w:p>
    <w:p w14:paraId="056343C5" w14:textId="588DB303" w:rsidR="0091170B" w:rsidRPr="004F2173" w:rsidRDefault="005E350F">
      <w:r>
        <w:lastRenderedPageBreak/>
        <w:t>Después conforme a los requerimientos se me ocurrió hacer la siguiente tabla</w:t>
      </w:r>
      <w:r w:rsidR="000E760B">
        <w:t xml:space="preserve"> para mañana empezar a codificar respecto a esta misma</w:t>
      </w:r>
      <w:r w:rsidR="0091170B">
        <w:t>:</w:t>
      </w:r>
    </w:p>
    <w:tbl>
      <w:tblPr>
        <w:tblStyle w:val="Tabladecuadrcula5oscura-nfasis5"/>
        <w:tblW w:w="0" w:type="auto"/>
        <w:tblLook w:val="04A0" w:firstRow="1" w:lastRow="0" w:firstColumn="1" w:lastColumn="0" w:noHBand="0" w:noVBand="1"/>
      </w:tblPr>
      <w:tblGrid>
        <w:gridCol w:w="760"/>
        <w:gridCol w:w="1007"/>
        <w:gridCol w:w="1735"/>
        <w:gridCol w:w="1878"/>
        <w:gridCol w:w="1895"/>
        <w:gridCol w:w="1553"/>
      </w:tblGrid>
      <w:tr w:rsidR="000E760B" w14:paraId="18B3A120" w14:textId="0004F699" w:rsidTr="00996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14:paraId="70CD77D2" w14:textId="78420BAB" w:rsidR="00AE1BF0" w:rsidRPr="000E760B" w:rsidRDefault="00AE1BF0" w:rsidP="00996C9D">
            <w:pPr>
              <w:jc w:val="center"/>
              <w:rPr>
                <w:b w:val="0"/>
              </w:rPr>
            </w:pPr>
            <w:r w:rsidRPr="000E760B">
              <w:rPr>
                <w:b w:val="0"/>
              </w:rPr>
              <w:t>Flujo</w:t>
            </w:r>
          </w:p>
        </w:tc>
        <w:tc>
          <w:tcPr>
            <w:tcW w:w="1007" w:type="dxa"/>
          </w:tcPr>
          <w:p w14:paraId="157AB96A" w14:textId="7753A53F" w:rsidR="00AE1BF0" w:rsidRPr="000E760B" w:rsidRDefault="00AE1BF0" w:rsidP="00996C9D">
            <w:pPr>
              <w:jc w:val="center"/>
              <w:cnfStyle w:val="100000000000" w:firstRow="1" w:lastRow="0" w:firstColumn="0" w:lastColumn="0" w:oddVBand="0" w:evenVBand="0" w:oddHBand="0" w:evenHBand="0" w:firstRowFirstColumn="0" w:firstRowLastColumn="0" w:lastRowFirstColumn="0" w:lastRowLastColumn="0"/>
              <w:rPr>
                <w:b w:val="0"/>
              </w:rPr>
            </w:pPr>
            <w:r w:rsidRPr="000E760B">
              <w:rPr>
                <w:b w:val="0"/>
              </w:rPr>
              <w:t>BS</w:t>
            </w:r>
          </w:p>
        </w:tc>
        <w:tc>
          <w:tcPr>
            <w:tcW w:w="1735" w:type="dxa"/>
          </w:tcPr>
          <w:p w14:paraId="2027D061" w14:textId="51935C43" w:rsidR="00AE1BF0" w:rsidRPr="000E760B" w:rsidRDefault="00AE1BF0" w:rsidP="00996C9D">
            <w:pPr>
              <w:jc w:val="center"/>
              <w:cnfStyle w:val="100000000000" w:firstRow="1" w:lastRow="0" w:firstColumn="0" w:lastColumn="0" w:oddVBand="0" w:evenVBand="0" w:oddHBand="0" w:evenHBand="0" w:firstRowFirstColumn="0" w:firstRowLastColumn="0" w:lastRowFirstColumn="0" w:lastRowLastColumn="0"/>
              <w:rPr>
                <w:b w:val="0"/>
              </w:rPr>
            </w:pPr>
            <w:r w:rsidRPr="000E760B">
              <w:rPr>
                <w:b w:val="0"/>
              </w:rPr>
              <w:t>Operación</w:t>
            </w:r>
          </w:p>
        </w:tc>
        <w:tc>
          <w:tcPr>
            <w:tcW w:w="1878" w:type="dxa"/>
          </w:tcPr>
          <w:p w14:paraId="3271EDE9" w14:textId="301E628E" w:rsidR="00AE1BF0" w:rsidRPr="000E760B" w:rsidRDefault="00AE1BF0" w:rsidP="00996C9D">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0E760B">
              <w:rPr>
                <w:b w:val="0"/>
              </w:rPr>
              <w:t>RequestXSDs</w:t>
            </w:r>
            <w:proofErr w:type="spellEnd"/>
          </w:p>
        </w:tc>
        <w:tc>
          <w:tcPr>
            <w:tcW w:w="1895" w:type="dxa"/>
          </w:tcPr>
          <w:p w14:paraId="57C0C0DC" w14:textId="77C08795" w:rsidR="00AE1BF0" w:rsidRPr="000E760B" w:rsidRDefault="00AE1BF0" w:rsidP="00996C9D">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0E760B">
              <w:rPr>
                <w:b w:val="0"/>
              </w:rPr>
              <w:t>ResponseXSDs</w:t>
            </w:r>
            <w:proofErr w:type="spellEnd"/>
          </w:p>
        </w:tc>
        <w:tc>
          <w:tcPr>
            <w:tcW w:w="1553" w:type="dxa"/>
          </w:tcPr>
          <w:p w14:paraId="2EA9F990" w14:textId="77777777" w:rsidR="00AE1BF0" w:rsidRPr="000E760B" w:rsidRDefault="00AE1BF0" w:rsidP="00996C9D">
            <w:pPr>
              <w:jc w:val="center"/>
              <w:cnfStyle w:val="100000000000" w:firstRow="1" w:lastRow="0" w:firstColumn="0" w:lastColumn="0" w:oddVBand="0" w:evenVBand="0" w:oddHBand="0" w:evenHBand="0" w:firstRowFirstColumn="0" w:firstRowLastColumn="0" w:lastRowFirstColumn="0" w:lastRowLastColumn="0"/>
              <w:rPr>
                <w:b w:val="0"/>
              </w:rPr>
            </w:pPr>
            <w:r w:rsidRPr="000E760B">
              <w:rPr>
                <w:b w:val="0"/>
              </w:rPr>
              <w:t xml:space="preserve">Sentido de </w:t>
            </w:r>
            <w:proofErr w:type="spellStart"/>
            <w:r w:rsidRPr="000E760B">
              <w:rPr>
                <w:b w:val="0"/>
              </w:rPr>
              <w:t>XSDs</w:t>
            </w:r>
            <w:proofErr w:type="spellEnd"/>
          </w:p>
          <w:p w14:paraId="5975019B" w14:textId="266CAB0D" w:rsidR="00AE1BF0" w:rsidRPr="000E760B" w:rsidRDefault="00AE1BF0" w:rsidP="00996C9D">
            <w:pPr>
              <w:jc w:val="center"/>
              <w:cnfStyle w:val="100000000000" w:firstRow="1" w:lastRow="0" w:firstColumn="0" w:lastColumn="0" w:oddVBand="0" w:evenVBand="0" w:oddHBand="0" w:evenHBand="0" w:firstRowFirstColumn="0" w:firstRowLastColumn="0" w:lastRowFirstColumn="0" w:lastRowLastColumn="0"/>
              <w:rPr>
                <w:b w:val="0"/>
              </w:rPr>
            </w:pPr>
            <w:r w:rsidRPr="000E760B">
              <w:rPr>
                <w:b w:val="0"/>
              </w:rPr>
              <w:t>Response</w:t>
            </w:r>
          </w:p>
        </w:tc>
      </w:tr>
      <w:tr w:rsidR="00996C9D" w14:paraId="29B793F4" w14:textId="144FD0FB" w:rsidTr="00996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14:paraId="3E38FD00" w14:textId="18B7AC24" w:rsidR="00AE1BF0" w:rsidRDefault="00AE1BF0" w:rsidP="000E760B">
            <w:pPr>
              <w:jc w:val="center"/>
            </w:pPr>
            <w:r>
              <w:t>1</w:t>
            </w:r>
          </w:p>
        </w:tc>
        <w:tc>
          <w:tcPr>
            <w:tcW w:w="1007" w:type="dxa"/>
          </w:tcPr>
          <w:p w14:paraId="2B4EC191" w14:textId="30B622BC" w:rsidR="00AE1BF0" w:rsidRDefault="00AE1BF0">
            <w:pPr>
              <w:cnfStyle w:val="000000100000" w:firstRow="0" w:lastRow="0" w:firstColumn="0" w:lastColumn="0" w:oddVBand="0" w:evenVBand="0" w:oddHBand="1" w:evenHBand="0" w:firstRowFirstColumn="0" w:firstRowLastColumn="0" w:lastRowFirstColumn="0" w:lastRowLastColumn="0"/>
            </w:pPr>
            <w:r>
              <w:t>cliente</w:t>
            </w:r>
          </w:p>
        </w:tc>
        <w:tc>
          <w:tcPr>
            <w:tcW w:w="1735" w:type="dxa"/>
          </w:tcPr>
          <w:p w14:paraId="0764A5FB" w14:textId="1A551531" w:rsidR="00AE1BF0" w:rsidRDefault="00AE1BF0">
            <w:pPr>
              <w:cnfStyle w:val="000000100000" w:firstRow="0" w:lastRow="0" w:firstColumn="0" w:lastColumn="0" w:oddVBand="0" w:evenVBand="0" w:oddHBand="1" w:evenHBand="0" w:firstRowFirstColumn="0" w:firstRowLastColumn="0" w:lastRowFirstColumn="0" w:lastRowLastColumn="0"/>
            </w:pPr>
            <w:proofErr w:type="spellStart"/>
            <w:r>
              <w:t>mandarPedido</w:t>
            </w:r>
            <w:proofErr w:type="spellEnd"/>
          </w:p>
        </w:tc>
        <w:tc>
          <w:tcPr>
            <w:tcW w:w="1878" w:type="dxa"/>
          </w:tcPr>
          <w:p w14:paraId="3B403A8B" w14:textId="7B678EEC" w:rsidR="00AE1BF0" w:rsidRDefault="00AE1BF0">
            <w:pPr>
              <w:cnfStyle w:val="000000100000" w:firstRow="0" w:lastRow="0" w:firstColumn="0" w:lastColumn="0" w:oddVBand="0" w:evenVBand="0" w:oddHBand="1" w:evenHBand="0" w:firstRowFirstColumn="0" w:firstRowLastColumn="0" w:lastRowFirstColumn="0" w:lastRowLastColumn="0"/>
            </w:pPr>
            <w:proofErr w:type="spellStart"/>
            <w:r>
              <w:t>formularioOrden</w:t>
            </w:r>
            <w:proofErr w:type="spellEnd"/>
          </w:p>
        </w:tc>
        <w:tc>
          <w:tcPr>
            <w:tcW w:w="1895" w:type="dxa"/>
          </w:tcPr>
          <w:p w14:paraId="2A12AE5B" w14:textId="514EC704" w:rsidR="00AE1BF0" w:rsidRDefault="00AE1BF0">
            <w:pPr>
              <w:cnfStyle w:val="000000100000" w:firstRow="0" w:lastRow="0" w:firstColumn="0" w:lastColumn="0" w:oddVBand="0" w:evenVBand="0" w:oddHBand="1" w:evenHBand="0" w:firstRowFirstColumn="0" w:firstRowLastColumn="0" w:lastRowFirstColumn="0" w:lastRowLastColumn="0"/>
            </w:pPr>
            <w:proofErr w:type="spellStart"/>
            <w:r>
              <w:t>formularioOrden</w:t>
            </w:r>
            <w:proofErr w:type="spellEnd"/>
            <w:r>
              <w:t xml:space="preserve"> y mensaje</w:t>
            </w:r>
          </w:p>
        </w:tc>
        <w:tc>
          <w:tcPr>
            <w:tcW w:w="1553" w:type="dxa"/>
          </w:tcPr>
          <w:p w14:paraId="5510EAEC" w14:textId="1D4F19A9" w:rsidR="00AE1BF0" w:rsidRDefault="00AE1BF0">
            <w:pPr>
              <w:cnfStyle w:val="000000100000" w:firstRow="0" w:lastRow="0" w:firstColumn="0" w:lastColumn="0" w:oddVBand="0" w:evenVBand="0" w:oddHBand="1" w:evenHBand="0" w:firstRowFirstColumn="0" w:firstRowLastColumn="0" w:lastRowFirstColumn="0" w:lastRowLastColumn="0"/>
            </w:pPr>
            <w:proofErr w:type="spellStart"/>
            <w:r>
              <w:t>Msg</w:t>
            </w:r>
            <w:proofErr w:type="spellEnd"/>
            <w:r>
              <w:t xml:space="preserve"> recibido y reenvío de </w:t>
            </w:r>
            <w:proofErr w:type="spellStart"/>
            <w:r>
              <w:t>info</w:t>
            </w:r>
            <w:proofErr w:type="spellEnd"/>
            <w:r>
              <w:t xml:space="preserve"> para confirmar pedido</w:t>
            </w:r>
          </w:p>
        </w:tc>
      </w:tr>
      <w:tr w:rsidR="00996C9D" w14:paraId="67935D59" w14:textId="0A2792AF" w:rsidTr="00996C9D">
        <w:tc>
          <w:tcPr>
            <w:cnfStyle w:val="001000000000" w:firstRow="0" w:lastRow="0" w:firstColumn="1" w:lastColumn="0" w:oddVBand="0" w:evenVBand="0" w:oddHBand="0" w:evenHBand="0" w:firstRowFirstColumn="0" w:firstRowLastColumn="0" w:lastRowFirstColumn="0" w:lastRowLastColumn="0"/>
            <w:tcW w:w="760" w:type="dxa"/>
          </w:tcPr>
          <w:p w14:paraId="02B3C8A4" w14:textId="5953B0A7" w:rsidR="00AE1BF0" w:rsidRDefault="00AE1BF0" w:rsidP="000E760B">
            <w:pPr>
              <w:jc w:val="center"/>
            </w:pPr>
            <w:r>
              <w:t>2</w:t>
            </w:r>
          </w:p>
        </w:tc>
        <w:tc>
          <w:tcPr>
            <w:tcW w:w="1007" w:type="dxa"/>
          </w:tcPr>
          <w:p w14:paraId="4624FC9E" w14:textId="47C267DB" w:rsidR="00AE1BF0" w:rsidRDefault="00AE1BF0">
            <w:pPr>
              <w:cnfStyle w:val="000000000000" w:firstRow="0" w:lastRow="0" w:firstColumn="0" w:lastColumn="0" w:oddVBand="0" w:evenVBand="0" w:oddHBand="0" w:evenHBand="0" w:firstRowFirstColumn="0" w:firstRowLastColumn="0" w:lastRowFirstColumn="0" w:lastRowLastColumn="0"/>
            </w:pPr>
            <w:r>
              <w:t>cliente</w:t>
            </w:r>
          </w:p>
        </w:tc>
        <w:tc>
          <w:tcPr>
            <w:tcW w:w="1735" w:type="dxa"/>
          </w:tcPr>
          <w:p w14:paraId="13FC065B" w14:textId="1187E4DA" w:rsidR="00AE1BF0" w:rsidRDefault="00AE1BF0">
            <w:pPr>
              <w:cnfStyle w:val="000000000000" w:firstRow="0" w:lastRow="0" w:firstColumn="0" w:lastColumn="0" w:oddVBand="0" w:evenVBand="0" w:oddHBand="0" w:evenHBand="0" w:firstRowFirstColumn="0" w:firstRowLastColumn="0" w:lastRowFirstColumn="0" w:lastRowLastColumn="0"/>
            </w:pPr>
            <w:proofErr w:type="spellStart"/>
            <w:r>
              <w:t>confirmarPedido</w:t>
            </w:r>
            <w:proofErr w:type="spellEnd"/>
          </w:p>
        </w:tc>
        <w:tc>
          <w:tcPr>
            <w:tcW w:w="1878" w:type="dxa"/>
          </w:tcPr>
          <w:p w14:paraId="468C8A14" w14:textId="6A1D71CB" w:rsidR="00AE1BF0" w:rsidRDefault="00AE1BF0">
            <w:pPr>
              <w:cnfStyle w:val="000000000000" w:firstRow="0" w:lastRow="0" w:firstColumn="0" w:lastColumn="0" w:oddVBand="0" w:evenVBand="0" w:oddHBand="0" w:evenHBand="0" w:firstRowFirstColumn="0" w:firstRowLastColumn="0" w:lastRowFirstColumn="0" w:lastRowLastColumn="0"/>
            </w:pPr>
            <w:proofErr w:type="spellStart"/>
            <w:r>
              <w:t>formularioOrden</w:t>
            </w:r>
            <w:proofErr w:type="spellEnd"/>
          </w:p>
        </w:tc>
        <w:tc>
          <w:tcPr>
            <w:tcW w:w="1895" w:type="dxa"/>
          </w:tcPr>
          <w:p w14:paraId="189A03E0" w14:textId="3EE87FF0" w:rsidR="00AE1BF0" w:rsidRDefault="00AE1BF0">
            <w:pPr>
              <w:cnfStyle w:val="000000000000" w:firstRow="0" w:lastRow="0" w:firstColumn="0" w:lastColumn="0" w:oddVBand="0" w:evenVBand="0" w:oddHBand="0" w:evenHBand="0" w:firstRowFirstColumn="0" w:firstRowLastColumn="0" w:lastRowFirstColumn="0" w:lastRowLastColumn="0"/>
            </w:pPr>
            <w:r>
              <w:t>mensaje</w:t>
            </w:r>
          </w:p>
        </w:tc>
        <w:tc>
          <w:tcPr>
            <w:tcW w:w="1553" w:type="dxa"/>
          </w:tcPr>
          <w:p w14:paraId="2B32F939" w14:textId="24613787" w:rsidR="00AE1BF0" w:rsidRDefault="00AE1BF0">
            <w:pPr>
              <w:cnfStyle w:val="000000000000" w:firstRow="0" w:lastRow="0" w:firstColumn="0" w:lastColumn="0" w:oddVBand="0" w:evenVBand="0" w:oddHBand="0" w:evenHBand="0" w:firstRowFirstColumn="0" w:firstRowLastColumn="0" w:lastRowFirstColumn="0" w:lastRowLastColumn="0"/>
            </w:pPr>
            <w:proofErr w:type="spellStart"/>
            <w:r>
              <w:t>Msg</w:t>
            </w:r>
            <w:proofErr w:type="spellEnd"/>
            <w:r>
              <w:t xml:space="preserve"> de confirmado</w:t>
            </w:r>
          </w:p>
        </w:tc>
      </w:tr>
      <w:tr w:rsidR="00996C9D" w14:paraId="11B923A0" w14:textId="1A8A4CBD" w:rsidTr="00996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14:paraId="1B710948" w14:textId="7AACCCC2" w:rsidR="00AE1BF0" w:rsidRDefault="00AE1BF0" w:rsidP="000E760B">
            <w:pPr>
              <w:jc w:val="center"/>
            </w:pPr>
            <w:r>
              <w:t>3</w:t>
            </w:r>
          </w:p>
        </w:tc>
        <w:tc>
          <w:tcPr>
            <w:tcW w:w="1007" w:type="dxa"/>
          </w:tcPr>
          <w:p w14:paraId="5A7DE2DA" w14:textId="2478F0BC" w:rsidR="00AE1BF0" w:rsidRDefault="00AE1BF0">
            <w:pPr>
              <w:cnfStyle w:val="000000100000" w:firstRow="0" w:lastRow="0" w:firstColumn="0" w:lastColumn="0" w:oddVBand="0" w:evenVBand="0" w:oddHBand="1" w:evenHBand="0" w:firstRowFirstColumn="0" w:firstRowLastColumn="0" w:lastRowFirstColumn="0" w:lastRowLastColumn="0"/>
            </w:pPr>
            <w:proofErr w:type="spellStart"/>
            <w:r>
              <w:t>pizzeria</w:t>
            </w:r>
            <w:proofErr w:type="spellEnd"/>
          </w:p>
        </w:tc>
        <w:tc>
          <w:tcPr>
            <w:tcW w:w="1735" w:type="dxa"/>
          </w:tcPr>
          <w:p w14:paraId="2A749AEA" w14:textId="168DEB03" w:rsidR="00AE1BF0" w:rsidRDefault="00AE1BF0">
            <w:pPr>
              <w:cnfStyle w:val="000000100000" w:firstRow="0" w:lastRow="0" w:firstColumn="0" w:lastColumn="0" w:oddVBand="0" w:evenVBand="0" w:oddHBand="1" w:evenHBand="0" w:firstRowFirstColumn="0" w:firstRowLastColumn="0" w:lastRowFirstColumn="0" w:lastRowLastColumn="0"/>
            </w:pPr>
            <w:proofErr w:type="spellStart"/>
            <w:r>
              <w:t>notificarProceso</w:t>
            </w:r>
            <w:proofErr w:type="spellEnd"/>
          </w:p>
        </w:tc>
        <w:tc>
          <w:tcPr>
            <w:tcW w:w="1878" w:type="dxa"/>
          </w:tcPr>
          <w:p w14:paraId="5667D50E" w14:textId="761768E6" w:rsidR="00AE1BF0" w:rsidRDefault="00AE1BF0">
            <w:pPr>
              <w:cnfStyle w:val="000000100000" w:firstRow="0" w:lastRow="0" w:firstColumn="0" w:lastColumn="0" w:oddVBand="0" w:evenVBand="0" w:oddHBand="1" w:evenHBand="0" w:firstRowFirstColumn="0" w:firstRowLastColumn="0" w:lastRowFirstColumn="0" w:lastRowLastColumn="0"/>
            </w:pPr>
            <w:proofErr w:type="spellStart"/>
            <w:r>
              <w:t>formularioProceso</w:t>
            </w:r>
            <w:proofErr w:type="spellEnd"/>
          </w:p>
        </w:tc>
        <w:tc>
          <w:tcPr>
            <w:tcW w:w="1895" w:type="dxa"/>
          </w:tcPr>
          <w:p w14:paraId="68654FF4" w14:textId="5C7CE0B2" w:rsidR="00AE1BF0" w:rsidRDefault="00AE1BF0">
            <w:pPr>
              <w:cnfStyle w:val="000000100000" w:firstRow="0" w:lastRow="0" w:firstColumn="0" w:lastColumn="0" w:oddVBand="0" w:evenVBand="0" w:oddHBand="1" w:evenHBand="0" w:firstRowFirstColumn="0" w:firstRowLastColumn="0" w:lastRowFirstColumn="0" w:lastRowLastColumn="0"/>
            </w:pPr>
            <w:proofErr w:type="spellStart"/>
            <w:r>
              <w:t>One</w:t>
            </w:r>
            <w:proofErr w:type="spellEnd"/>
            <w:r>
              <w:t xml:space="preserve"> </w:t>
            </w:r>
            <w:proofErr w:type="spellStart"/>
            <w:r>
              <w:t>way</w:t>
            </w:r>
            <w:proofErr w:type="spellEnd"/>
          </w:p>
        </w:tc>
        <w:tc>
          <w:tcPr>
            <w:tcW w:w="1553" w:type="dxa"/>
          </w:tcPr>
          <w:p w14:paraId="46AEA116" w14:textId="3A26103E" w:rsidR="00AE1BF0" w:rsidRDefault="00AE1BF0">
            <w:pPr>
              <w:cnfStyle w:val="000000100000" w:firstRow="0" w:lastRow="0" w:firstColumn="0" w:lastColumn="0" w:oddVBand="0" w:evenVBand="0" w:oddHBand="1" w:evenHBand="0" w:firstRowFirstColumn="0" w:firstRowLastColumn="0" w:lastRowFirstColumn="0" w:lastRowLastColumn="0"/>
            </w:pPr>
            <w:r>
              <w:t>No responder</w:t>
            </w:r>
          </w:p>
        </w:tc>
      </w:tr>
      <w:tr w:rsidR="00996C9D" w14:paraId="106A45CC" w14:textId="3EEE5B72" w:rsidTr="00996C9D">
        <w:tc>
          <w:tcPr>
            <w:cnfStyle w:val="001000000000" w:firstRow="0" w:lastRow="0" w:firstColumn="1" w:lastColumn="0" w:oddVBand="0" w:evenVBand="0" w:oddHBand="0" w:evenHBand="0" w:firstRowFirstColumn="0" w:firstRowLastColumn="0" w:lastRowFirstColumn="0" w:lastRowLastColumn="0"/>
            <w:tcW w:w="760" w:type="dxa"/>
          </w:tcPr>
          <w:p w14:paraId="06987EC1" w14:textId="5238235D" w:rsidR="00AE1BF0" w:rsidRDefault="00AE1BF0" w:rsidP="000E760B">
            <w:pPr>
              <w:jc w:val="center"/>
            </w:pPr>
            <w:r>
              <w:t>4</w:t>
            </w:r>
          </w:p>
        </w:tc>
        <w:tc>
          <w:tcPr>
            <w:tcW w:w="1007" w:type="dxa"/>
          </w:tcPr>
          <w:p w14:paraId="23436C7C" w14:textId="34327C32" w:rsidR="00AE1BF0" w:rsidRDefault="00AE1BF0">
            <w:pPr>
              <w:cnfStyle w:val="000000000000" w:firstRow="0" w:lastRow="0" w:firstColumn="0" w:lastColumn="0" w:oddVBand="0" w:evenVBand="0" w:oddHBand="0" w:evenHBand="0" w:firstRowFirstColumn="0" w:firstRowLastColumn="0" w:lastRowFirstColumn="0" w:lastRowLastColumn="0"/>
            </w:pPr>
            <w:proofErr w:type="spellStart"/>
            <w:r>
              <w:t>pizzeria</w:t>
            </w:r>
            <w:proofErr w:type="spellEnd"/>
          </w:p>
        </w:tc>
        <w:tc>
          <w:tcPr>
            <w:tcW w:w="1735" w:type="dxa"/>
          </w:tcPr>
          <w:p w14:paraId="6CA597A0" w14:textId="5E937AD1" w:rsidR="00AE1BF0" w:rsidRDefault="00AE1BF0">
            <w:pPr>
              <w:cnfStyle w:val="000000000000" w:firstRow="0" w:lastRow="0" w:firstColumn="0" w:lastColumn="0" w:oddVBand="0" w:evenVBand="0" w:oddHBand="0" w:evenHBand="0" w:firstRowFirstColumn="0" w:firstRowLastColumn="0" w:lastRowFirstColumn="0" w:lastRowLastColumn="0"/>
            </w:pPr>
            <w:proofErr w:type="spellStart"/>
            <w:r>
              <w:t>entregarOrden</w:t>
            </w:r>
            <w:proofErr w:type="spellEnd"/>
          </w:p>
        </w:tc>
        <w:tc>
          <w:tcPr>
            <w:tcW w:w="1878" w:type="dxa"/>
          </w:tcPr>
          <w:p w14:paraId="27B6D960" w14:textId="704783AA" w:rsidR="00AE1BF0" w:rsidRDefault="00AE1BF0">
            <w:pPr>
              <w:cnfStyle w:val="000000000000" w:firstRow="0" w:lastRow="0" w:firstColumn="0" w:lastColumn="0" w:oddVBand="0" w:evenVBand="0" w:oddHBand="0" w:evenHBand="0" w:firstRowFirstColumn="0" w:firstRowLastColumn="0" w:lastRowFirstColumn="0" w:lastRowLastColumn="0"/>
            </w:pPr>
            <w:proofErr w:type="spellStart"/>
            <w:r>
              <w:t>formularioOrden</w:t>
            </w:r>
            <w:proofErr w:type="spellEnd"/>
          </w:p>
        </w:tc>
        <w:tc>
          <w:tcPr>
            <w:tcW w:w="1895" w:type="dxa"/>
          </w:tcPr>
          <w:p w14:paraId="2CBE0248" w14:textId="4A4943EC" w:rsidR="00AE1BF0" w:rsidRDefault="00AE1BF0">
            <w:pPr>
              <w:cnfStyle w:val="000000000000" w:firstRow="0" w:lastRow="0" w:firstColumn="0" w:lastColumn="0" w:oddVBand="0" w:evenVBand="0" w:oddHBand="0" w:evenHBand="0" w:firstRowFirstColumn="0" w:firstRowLastColumn="0" w:lastRowFirstColumn="0" w:lastRowLastColumn="0"/>
            </w:pPr>
            <w:r>
              <w:t>mensaje</w:t>
            </w:r>
          </w:p>
        </w:tc>
        <w:tc>
          <w:tcPr>
            <w:tcW w:w="1553" w:type="dxa"/>
          </w:tcPr>
          <w:p w14:paraId="5936FB1B" w14:textId="710EF53E" w:rsidR="00AE1BF0" w:rsidRDefault="00AE1BF0">
            <w:pPr>
              <w:cnfStyle w:val="000000000000" w:firstRow="0" w:lastRow="0" w:firstColumn="0" w:lastColumn="0" w:oddVBand="0" w:evenVBand="0" w:oddHBand="0" w:evenHBand="0" w:firstRowFirstColumn="0" w:firstRowLastColumn="0" w:lastRowFirstColumn="0" w:lastRowLastColumn="0"/>
            </w:pPr>
            <w:proofErr w:type="spellStart"/>
            <w:r>
              <w:t>Msg</w:t>
            </w:r>
            <w:proofErr w:type="spellEnd"/>
            <w:r>
              <w:t xml:space="preserve"> de conformidad o de queja</w:t>
            </w:r>
          </w:p>
        </w:tc>
        <w:bookmarkStart w:id="0" w:name="_GoBack"/>
        <w:bookmarkEnd w:id="0"/>
      </w:tr>
      <w:tr w:rsidR="00996C9D" w14:paraId="70E1F441" w14:textId="1BF0D25B" w:rsidTr="00996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14:paraId="58045B14" w14:textId="4EB18E69" w:rsidR="00AE1BF0" w:rsidRDefault="00AE1BF0" w:rsidP="000E760B">
            <w:pPr>
              <w:jc w:val="center"/>
            </w:pPr>
            <w:r>
              <w:t>5</w:t>
            </w:r>
          </w:p>
        </w:tc>
        <w:tc>
          <w:tcPr>
            <w:tcW w:w="1007" w:type="dxa"/>
          </w:tcPr>
          <w:p w14:paraId="3A270268" w14:textId="50EFD228" w:rsidR="00AE1BF0" w:rsidRDefault="00AE1BF0">
            <w:pPr>
              <w:cnfStyle w:val="000000100000" w:firstRow="0" w:lastRow="0" w:firstColumn="0" w:lastColumn="0" w:oddVBand="0" w:evenVBand="0" w:oddHBand="1" w:evenHBand="0" w:firstRowFirstColumn="0" w:firstRowLastColumn="0" w:lastRowFirstColumn="0" w:lastRowLastColumn="0"/>
            </w:pPr>
            <w:r>
              <w:t>cliente</w:t>
            </w:r>
          </w:p>
        </w:tc>
        <w:tc>
          <w:tcPr>
            <w:tcW w:w="1735" w:type="dxa"/>
          </w:tcPr>
          <w:p w14:paraId="05941817" w14:textId="4EAA7155" w:rsidR="00AE1BF0" w:rsidRDefault="00AE1BF0">
            <w:pPr>
              <w:cnfStyle w:val="000000100000" w:firstRow="0" w:lastRow="0" w:firstColumn="0" w:lastColumn="0" w:oddVBand="0" w:evenVBand="0" w:oddHBand="1" w:evenHBand="0" w:firstRowFirstColumn="0" w:firstRowLastColumn="0" w:lastRowFirstColumn="0" w:lastRowLastColumn="0"/>
            </w:pPr>
            <w:proofErr w:type="spellStart"/>
            <w:r>
              <w:t>pagarOrden</w:t>
            </w:r>
            <w:proofErr w:type="spellEnd"/>
          </w:p>
        </w:tc>
        <w:tc>
          <w:tcPr>
            <w:tcW w:w="1878" w:type="dxa"/>
          </w:tcPr>
          <w:p w14:paraId="1D6CE8B3" w14:textId="63137405" w:rsidR="00AE1BF0" w:rsidRDefault="00AE1BF0">
            <w:pPr>
              <w:cnfStyle w:val="000000100000" w:firstRow="0" w:lastRow="0" w:firstColumn="0" w:lastColumn="0" w:oddVBand="0" w:evenVBand="0" w:oddHBand="1" w:evenHBand="0" w:firstRowFirstColumn="0" w:firstRowLastColumn="0" w:lastRowFirstColumn="0" w:lastRowLastColumn="0"/>
            </w:pPr>
            <w:proofErr w:type="spellStart"/>
            <w:r>
              <w:t>formularioPago</w:t>
            </w:r>
            <w:proofErr w:type="spellEnd"/>
          </w:p>
        </w:tc>
        <w:tc>
          <w:tcPr>
            <w:tcW w:w="1895" w:type="dxa"/>
          </w:tcPr>
          <w:p w14:paraId="7627D34C" w14:textId="006FEA4F" w:rsidR="00AE1BF0" w:rsidRDefault="00AE1BF0">
            <w:pPr>
              <w:cnfStyle w:val="000000100000" w:firstRow="0" w:lastRow="0" w:firstColumn="0" w:lastColumn="0" w:oddVBand="0" w:evenVBand="0" w:oddHBand="1" w:evenHBand="0" w:firstRowFirstColumn="0" w:firstRowLastColumn="0" w:lastRowFirstColumn="0" w:lastRowLastColumn="0"/>
            </w:pPr>
            <w:proofErr w:type="spellStart"/>
            <w:r>
              <w:t>formularioPago</w:t>
            </w:r>
            <w:proofErr w:type="spellEnd"/>
          </w:p>
        </w:tc>
        <w:tc>
          <w:tcPr>
            <w:tcW w:w="1553" w:type="dxa"/>
          </w:tcPr>
          <w:p w14:paraId="00C2B345" w14:textId="7A58D6FF" w:rsidR="00AE1BF0" w:rsidRDefault="00AE1BF0">
            <w:pPr>
              <w:cnfStyle w:val="000000100000" w:firstRow="0" w:lastRow="0" w:firstColumn="0" w:lastColumn="0" w:oddVBand="0" w:evenVBand="0" w:oddHBand="1" w:evenHBand="0" w:firstRowFirstColumn="0" w:firstRowLastColumn="0" w:lastRowFirstColumn="0" w:lastRowLastColumn="0"/>
            </w:pPr>
            <w:r>
              <w:t>Formulario para devolver el cambio del pago</w:t>
            </w:r>
          </w:p>
        </w:tc>
      </w:tr>
    </w:tbl>
    <w:p w14:paraId="529E7626" w14:textId="216D9E6B" w:rsidR="005E350F" w:rsidRPr="004F2173" w:rsidRDefault="005E350F"/>
    <w:sectPr w:rsidR="005E350F" w:rsidRPr="004F21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202"/>
    <w:rsid w:val="000A0202"/>
    <w:rsid w:val="000E760B"/>
    <w:rsid w:val="004439DC"/>
    <w:rsid w:val="004D2847"/>
    <w:rsid w:val="004F2173"/>
    <w:rsid w:val="005E350F"/>
    <w:rsid w:val="005F4E68"/>
    <w:rsid w:val="0091170B"/>
    <w:rsid w:val="00996C9D"/>
    <w:rsid w:val="00AE1BF0"/>
    <w:rsid w:val="00E549F2"/>
    <w:rsid w:val="00F77B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FE23"/>
  <w15:chartTrackingRefBased/>
  <w15:docId w15:val="{3761BB81-C8F8-4799-BFD7-DBE09572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11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5">
    <w:name w:val="Grid Table 5 Dark Accent 5"/>
    <w:basedOn w:val="Tablanormal"/>
    <w:uiPriority w:val="50"/>
    <w:rsid w:val="00996C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234</Words>
  <Characters>1290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Delgadillo</dc:creator>
  <cp:keywords/>
  <dc:description/>
  <cp:lastModifiedBy>Leonardo Delgadillo</cp:lastModifiedBy>
  <cp:revision>5</cp:revision>
  <dcterms:created xsi:type="dcterms:W3CDTF">2018-07-24T17:55:00Z</dcterms:created>
  <dcterms:modified xsi:type="dcterms:W3CDTF">2018-07-24T23:14:00Z</dcterms:modified>
</cp:coreProperties>
</file>