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5B104" w14:textId="1130D366" w:rsidR="00D81B7A" w:rsidRPr="00A16AEF" w:rsidRDefault="00063E4D" w:rsidP="00D81B7A">
      <w:pPr>
        <w:tabs>
          <w:tab w:val="left" w:pos="2304"/>
        </w:tabs>
        <w:jc w:val="center"/>
        <w:rPr>
          <w:rFonts w:ascii="Cambria" w:hAnsi="Cambria"/>
          <w:sz w:val="28"/>
          <w:szCs w:val="28"/>
        </w:rPr>
      </w:pPr>
      <w:r w:rsidRPr="00063E4D">
        <w:rPr>
          <w:rFonts w:ascii="Cambria" w:hAnsi="Cambria"/>
          <w:b/>
          <w:bCs/>
          <w:sz w:val="36"/>
          <w:szCs w:val="36"/>
        </w:rPr>
        <w:t xml:space="preserve">Kicked Off: A Revolution in National Football </w:t>
      </w:r>
      <w:proofErr w:type="gramStart"/>
      <w:r w:rsidRPr="00063E4D">
        <w:rPr>
          <w:rFonts w:ascii="Cambria" w:hAnsi="Cambria"/>
          <w:b/>
          <w:bCs/>
          <w:sz w:val="36"/>
          <w:szCs w:val="36"/>
        </w:rPr>
        <w:t>League(</w:t>
      </w:r>
      <w:proofErr w:type="gramEnd"/>
      <w:r w:rsidRPr="00063E4D">
        <w:rPr>
          <w:rFonts w:ascii="Cambria" w:hAnsi="Cambria"/>
          <w:b/>
          <w:bCs/>
          <w:sz w:val="36"/>
          <w:szCs w:val="36"/>
        </w:rPr>
        <w:t>NFL) Field Goal Kicking Evaluation</w:t>
      </w:r>
    </w:p>
    <w:p w14:paraId="0F24CE88" w14:textId="40F9112F" w:rsidR="00D81B7A" w:rsidRPr="00B83047" w:rsidRDefault="00063E4D" w:rsidP="00D81B7A">
      <w:pPr>
        <w:tabs>
          <w:tab w:val="left" w:pos="2304"/>
        </w:tabs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Football</w:t>
      </w:r>
    </w:p>
    <w:p w14:paraId="22DE7DFD" w14:textId="77777777" w:rsidR="00D81B7A" w:rsidRPr="00C30B09" w:rsidRDefault="00D81B7A" w:rsidP="00790254">
      <w:pPr>
        <w:tabs>
          <w:tab w:val="left" w:pos="2304"/>
        </w:tabs>
        <w:jc w:val="both"/>
        <w:rPr>
          <w:rFonts w:ascii="Cambria" w:hAnsi="Cambria"/>
        </w:rPr>
      </w:pPr>
    </w:p>
    <w:p w14:paraId="4C941B97" w14:textId="719FA91B" w:rsidR="00D81B7A" w:rsidRPr="00B83047" w:rsidRDefault="00063E4D" w:rsidP="00D81B7A">
      <w:pPr>
        <w:pStyle w:val="ListParagraph"/>
        <w:numPr>
          <w:ilvl w:val="0"/>
          <w:numId w:val="1"/>
        </w:numPr>
        <w:tabs>
          <w:tab w:val="left" w:pos="2304"/>
        </w:tabs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Introduction</w:t>
      </w:r>
    </w:p>
    <w:p w14:paraId="68F35109" w14:textId="77777777" w:rsidR="00D81B7A" w:rsidRDefault="00D81B7A" w:rsidP="00D81B7A">
      <w:pPr>
        <w:tabs>
          <w:tab w:val="left" w:pos="2304"/>
        </w:tabs>
        <w:rPr>
          <w:rFonts w:ascii="Cambria" w:hAnsi="Cambria"/>
        </w:rPr>
      </w:pPr>
    </w:p>
    <w:p w14:paraId="3FFD3C56" w14:textId="44558DFF" w:rsidR="00063E4D" w:rsidRPr="00063E4D" w:rsidRDefault="00063E4D" w:rsidP="00063E4D">
      <w:pPr>
        <w:tabs>
          <w:tab w:val="left" w:pos="2304"/>
        </w:tabs>
        <w:rPr>
          <w:rFonts w:ascii="Cambria" w:hAnsi="Cambria"/>
          <w:sz w:val="22"/>
          <w:szCs w:val="22"/>
        </w:rPr>
      </w:pPr>
      <w:r w:rsidRPr="00063E4D">
        <w:rPr>
          <w:rFonts w:ascii="Cambria" w:hAnsi="Cambria"/>
          <w:sz w:val="22"/>
          <w:szCs w:val="22"/>
        </w:rPr>
        <w:t xml:space="preserve">Who is the best kicker in the NFL? It’s a simple question that lacks a simple answer. </w:t>
      </w:r>
      <w:r w:rsidR="00764F06">
        <w:rPr>
          <w:rFonts w:ascii="Cambria" w:hAnsi="Cambria"/>
          <w:sz w:val="22"/>
          <w:szCs w:val="22"/>
        </w:rPr>
        <w:t>Despite</w:t>
      </w:r>
      <w:r w:rsidR="00936FE4">
        <w:rPr>
          <w:rFonts w:ascii="Cambria" w:hAnsi="Cambria"/>
          <w:sz w:val="22"/>
          <w:szCs w:val="22"/>
        </w:rPr>
        <w:t xml:space="preserve"> placekickers accounting </w:t>
      </w:r>
      <w:r w:rsidRPr="00063E4D">
        <w:rPr>
          <w:rFonts w:ascii="Cambria" w:hAnsi="Cambria"/>
          <w:sz w:val="22"/>
          <w:szCs w:val="22"/>
        </w:rPr>
        <w:t xml:space="preserve">for over </w:t>
      </w:r>
      <w:r w:rsidR="00BD690E">
        <w:rPr>
          <w:rFonts w:ascii="Cambria" w:hAnsi="Cambria"/>
          <w:sz w:val="22"/>
          <w:szCs w:val="22"/>
        </w:rPr>
        <w:t xml:space="preserve">1/3 </w:t>
      </w:r>
      <w:r w:rsidRPr="00063E4D">
        <w:rPr>
          <w:rFonts w:ascii="Cambria" w:hAnsi="Cambria"/>
          <w:sz w:val="22"/>
          <w:szCs w:val="22"/>
        </w:rPr>
        <w:t xml:space="preserve">of all points scored in the most popular </w:t>
      </w:r>
      <w:r w:rsidR="00936FE4">
        <w:rPr>
          <w:rFonts w:ascii="Cambria" w:hAnsi="Cambria"/>
          <w:sz w:val="22"/>
          <w:szCs w:val="22"/>
        </w:rPr>
        <w:t>American sports league</w:t>
      </w:r>
      <w:r w:rsidRPr="00063E4D">
        <w:rPr>
          <w:rFonts w:ascii="Cambria" w:hAnsi="Cambria"/>
          <w:sz w:val="22"/>
          <w:szCs w:val="22"/>
        </w:rPr>
        <w:t xml:space="preserve">, contemporary field goal (FG) kicking metrics </w:t>
      </w:r>
      <w:r w:rsidR="00936FE4">
        <w:rPr>
          <w:rFonts w:ascii="Cambria" w:hAnsi="Cambria"/>
          <w:sz w:val="22"/>
          <w:szCs w:val="22"/>
        </w:rPr>
        <w:t>are</w:t>
      </w:r>
      <w:r w:rsidRPr="00063E4D">
        <w:rPr>
          <w:rFonts w:ascii="Cambria" w:hAnsi="Cambria"/>
          <w:sz w:val="22"/>
          <w:szCs w:val="22"/>
        </w:rPr>
        <w:t xml:space="preserve"> inadequate. </w:t>
      </w:r>
      <w:r w:rsidR="00764F06">
        <w:rPr>
          <w:rFonts w:ascii="Cambria" w:hAnsi="Cambria"/>
          <w:sz w:val="22"/>
          <w:szCs w:val="22"/>
        </w:rPr>
        <w:t>[1]</w:t>
      </w:r>
    </w:p>
    <w:p w14:paraId="3E760EE9" w14:textId="77777777" w:rsidR="008851F1" w:rsidRDefault="008851F1" w:rsidP="00063E4D">
      <w:pPr>
        <w:tabs>
          <w:tab w:val="left" w:pos="2304"/>
        </w:tabs>
        <w:rPr>
          <w:rFonts w:ascii="Cambria" w:hAnsi="Cambria"/>
          <w:sz w:val="22"/>
          <w:szCs w:val="22"/>
        </w:rPr>
      </w:pPr>
      <w:bookmarkStart w:id="0" w:name="OLE_LINK3"/>
      <w:bookmarkStart w:id="1" w:name="OLE_LINK4"/>
    </w:p>
    <w:p w14:paraId="3A81DB26" w14:textId="349BB08A" w:rsidR="008851F1" w:rsidRPr="00063E4D" w:rsidRDefault="008851F1" w:rsidP="00063E4D">
      <w:pPr>
        <w:tabs>
          <w:tab w:val="left" w:pos="2304"/>
        </w:tabs>
        <w:rPr>
          <w:rFonts w:ascii="Cambria" w:hAnsi="Cambria"/>
          <w:sz w:val="22"/>
          <w:szCs w:val="22"/>
        </w:rPr>
      </w:pPr>
      <w:r w:rsidRPr="00063E4D">
        <w:rPr>
          <w:rFonts w:ascii="Cambria" w:hAnsi="Cambria"/>
          <w:sz w:val="22"/>
          <w:szCs w:val="22"/>
        </w:rPr>
        <w:t>This paper addresses a key</w:t>
      </w:r>
      <w:r>
        <w:rPr>
          <w:rFonts w:ascii="Cambria" w:hAnsi="Cambria"/>
          <w:sz w:val="22"/>
          <w:szCs w:val="22"/>
        </w:rPr>
        <w:t xml:space="preserve"> gap in football analytics. Traditional kicking metrics rely on simple make-miss counts but ignore two crucial factors 1)</w:t>
      </w:r>
      <w:r w:rsidR="00936FE4">
        <w:rPr>
          <w:rFonts w:ascii="Cambria" w:hAnsi="Cambria"/>
          <w:sz w:val="22"/>
          <w:szCs w:val="22"/>
        </w:rPr>
        <w:t xml:space="preserve"> situational context and 2) ball flight.  As a result, NFL kicker evaluations fall short.  This project incorporates both factors, developing an ensemble of kicking metrics to create a more comprehensive set of metrics for assessing kicker performance. </w:t>
      </w:r>
    </w:p>
    <w:bookmarkEnd w:id="0"/>
    <w:bookmarkEnd w:id="1"/>
    <w:p w14:paraId="6B2524FB" w14:textId="77777777" w:rsidR="00063E4D" w:rsidRPr="00063E4D" w:rsidRDefault="00063E4D" w:rsidP="00063E4D">
      <w:pPr>
        <w:tabs>
          <w:tab w:val="left" w:pos="2304"/>
        </w:tabs>
        <w:rPr>
          <w:rFonts w:ascii="Cambria" w:hAnsi="Cambria"/>
        </w:rPr>
      </w:pPr>
    </w:p>
    <w:p w14:paraId="20BAC4CB" w14:textId="77777777" w:rsidR="00063E4D" w:rsidRPr="00C30B09" w:rsidRDefault="00063E4D" w:rsidP="00D81B7A">
      <w:pPr>
        <w:tabs>
          <w:tab w:val="left" w:pos="2304"/>
        </w:tabs>
        <w:rPr>
          <w:rFonts w:ascii="Cambria" w:hAnsi="Cambria"/>
        </w:rPr>
      </w:pPr>
    </w:p>
    <w:p w14:paraId="2ACEE03B" w14:textId="3D898D49" w:rsidR="00D81B7A" w:rsidRDefault="00FE5648" w:rsidP="00623FF7">
      <w:pPr>
        <w:pStyle w:val="ListParagraph"/>
        <w:numPr>
          <w:ilvl w:val="0"/>
          <w:numId w:val="1"/>
        </w:numPr>
        <w:tabs>
          <w:tab w:val="left" w:pos="2304"/>
        </w:tabs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Methodology</w:t>
      </w:r>
    </w:p>
    <w:p w14:paraId="6EE087BF" w14:textId="77777777" w:rsidR="00FE5648" w:rsidRPr="00FE5648" w:rsidRDefault="00FE5648" w:rsidP="00FE5648">
      <w:pPr>
        <w:tabs>
          <w:tab w:val="left" w:pos="2304"/>
        </w:tabs>
        <w:rPr>
          <w:rFonts w:ascii="Cambria" w:hAnsi="Cambria"/>
          <w:b/>
          <w:sz w:val="32"/>
          <w:szCs w:val="32"/>
        </w:rPr>
      </w:pPr>
    </w:p>
    <w:p w14:paraId="6BD06D24" w14:textId="10B06FED" w:rsidR="00FE5648" w:rsidRDefault="00FE5648" w:rsidP="00623FF7">
      <w:pPr>
        <w:pStyle w:val="ListParagraph"/>
        <w:numPr>
          <w:ilvl w:val="1"/>
          <w:numId w:val="1"/>
        </w:numPr>
        <w:rPr>
          <w:rFonts w:ascii="Cambria" w:hAnsi="Cambria"/>
          <w:b/>
        </w:rPr>
      </w:pPr>
      <w:r>
        <w:rPr>
          <w:rFonts w:ascii="Cambria" w:hAnsi="Cambria"/>
          <w:b/>
        </w:rPr>
        <w:t>Contextual Factors</w:t>
      </w:r>
    </w:p>
    <w:p w14:paraId="5292AC55" w14:textId="77777777" w:rsidR="00FE5648" w:rsidRPr="00FE5648" w:rsidRDefault="00FE5648" w:rsidP="00FE5648">
      <w:pPr>
        <w:ind w:left="360"/>
        <w:rPr>
          <w:rFonts w:ascii="Cambria" w:hAnsi="Cambria"/>
          <w:b/>
        </w:rPr>
      </w:pPr>
    </w:p>
    <w:p w14:paraId="00592FC2" w14:textId="64B0D404" w:rsidR="00FE5648" w:rsidRPr="00FE5648" w:rsidRDefault="003A1421" w:rsidP="00FE5648">
      <w:pPr>
        <w:tabs>
          <w:tab w:val="left" w:pos="2304"/>
        </w:tabs>
        <w:ind w:left="360"/>
        <w:rPr>
          <w:rFonts w:ascii="Cambria" w:hAnsi="Cambria"/>
          <w:sz w:val="22"/>
          <w:szCs w:val="22"/>
        </w:rPr>
      </w:pPr>
      <w:r w:rsidRPr="003A1421">
        <w:rPr>
          <w:rFonts w:ascii="Cambria" w:hAnsi="Cambria"/>
          <w:sz w:val="22"/>
          <w:szCs w:val="22"/>
        </w:rPr>
        <w:t>Field goal difficulty is about a lot more than just yardage. We assert that analysis which ignores factors like weather, elevation, and playing surface is incomplete; considering these improves the assessment of kick difficulty.</w:t>
      </w:r>
      <w:r>
        <w:rPr>
          <w:rFonts w:ascii="Cambria" w:hAnsi="Cambria"/>
          <w:sz w:val="22"/>
          <w:szCs w:val="22"/>
        </w:rPr>
        <w:t xml:space="preserve"> </w:t>
      </w:r>
      <w:r w:rsidR="00FE5648" w:rsidRPr="00FE5648">
        <w:rPr>
          <w:rFonts w:ascii="Cambria" w:hAnsi="Cambria"/>
          <w:sz w:val="22"/>
          <w:szCs w:val="22"/>
        </w:rPr>
        <w:t xml:space="preserve">Here, we introduce </w:t>
      </w:r>
      <w:r w:rsidR="00FE5648" w:rsidRPr="00FE5648">
        <w:rPr>
          <w:rFonts w:ascii="Cambria" w:hAnsi="Cambria"/>
          <w:b/>
          <w:bCs/>
          <w:sz w:val="22"/>
          <w:szCs w:val="22"/>
        </w:rPr>
        <w:t>Split-The-Uprights-Difficulty</w:t>
      </w:r>
      <w:r w:rsidR="00FE5648" w:rsidRPr="00FE5648">
        <w:rPr>
          <w:rFonts w:ascii="Cambria" w:hAnsi="Cambria"/>
          <w:sz w:val="22"/>
          <w:szCs w:val="22"/>
        </w:rPr>
        <w:t xml:space="preserve"> </w:t>
      </w:r>
      <w:r w:rsidR="00FE5648" w:rsidRPr="00FE5648">
        <w:rPr>
          <w:rFonts w:ascii="Cambria" w:hAnsi="Cambria"/>
          <w:b/>
          <w:bCs/>
          <w:sz w:val="22"/>
          <w:szCs w:val="22"/>
        </w:rPr>
        <w:t>(STUD)</w:t>
      </w:r>
      <w:r w:rsidR="00FE5648" w:rsidRPr="00FE5648">
        <w:rPr>
          <w:rFonts w:ascii="Cambria" w:hAnsi="Cambria"/>
          <w:sz w:val="22"/>
          <w:szCs w:val="22"/>
        </w:rPr>
        <w:t>, a metric derived from a calibrated gradient-boosted tree model that estimates the make probability of every FG in the NFL</w:t>
      </w:r>
      <w:r w:rsidR="00EB0026">
        <w:rPr>
          <w:rFonts w:ascii="Cambria" w:hAnsi="Cambria"/>
          <w:sz w:val="22"/>
          <w:szCs w:val="22"/>
        </w:rPr>
        <w:t xml:space="preserve"> (Equation 1)</w:t>
      </w:r>
      <w:r w:rsidR="00FE5648" w:rsidRPr="00FE5648">
        <w:rPr>
          <w:rFonts w:ascii="Cambria" w:hAnsi="Cambria"/>
          <w:sz w:val="22"/>
          <w:szCs w:val="22"/>
        </w:rPr>
        <w:t>. </w:t>
      </w:r>
    </w:p>
    <w:p w14:paraId="7889E516" w14:textId="77777777" w:rsidR="00FE5648" w:rsidRPr="00FE5648" w:rsidRDefault="00FE5648" w:rsidP="00FE5648">
      <w:pPr>
        <w:tabs>
          <w:tab w:val="left" w:pos="2304"/>
        </w:tabs>
        <w:ind w:left="360"/>
        <w:rPr>
          <w:rFonts w:ascii="Cambria" w:hAnsi="Cambria"/>
          <w:sz w:val="22"/>
          <w:szCs w:val="22"/>
        </w:rPr>
      </w:pPr>
    </w:p>
    <w:p w14:paraId="2838B775" w14:textId="1557B96D" w:rsidR="00086231" w:rsidRDefault="008851F1" w:rsidP="00086231">
      <w:pPr>
        <w:tabs>
          <w:tab w:val="left" w:pos="2304"/>
        </w:tabs>
        <w:ind w:left="360"/>
        <w:rPr>
          <w:rFonts w:ascii="Cambria" w:hAnsi="Cambria"/>
          <w:sz w:val="22"/>
          <w:szCs w:val="22"/>
        </w:rPr>
      </w:pPr>
      <w:r w:rsidRPr="008851F1">
        <w:rPr>
          <w:rFonts w:ascii="Cambria" w:hAnsi="Cambria"/>
          <w:sz w:val="22"/>
          <w:szCs w:val="22"/>
        </w:rPr>
        <w:t xml:space="preserve">By applying contextual measures, we better </w:t>
      </w:r>
      <w:r>
        <w:rPr>
          <w:rFonts w:ascii="Cambria" w:hAnsi="Cambria"/>
          <w:sz w:val="22"/>
          <w:szCs w:val="22"/>
        </w:rPr>
        <w:t>appreciate</w:t>
      </w:r>
      <w:r w:rsidRPr="008851F1">
        <w:rPr>
          <w:rFonts w:ascii="Cambria" w:hAnsi="Cambria"/>
          <w:sz w:val="22"/>
          <w:szCs w:val="22"/>
        </w:rPr>
        <w:t xml:space="preserve"> FG difficulty. For instance, a 45-yard FG is made 69-89% of the time, depending on conditions. Kickers’ points over-expected are calculated by the difference between the outcome and probability multiplied by points available for a make, then summed (Equation 2). We also grade kickers on performance over expected, adjusted for attempts and difficulty, with the result given as a Z-scored percentile (Equation 3).</w:t>
      </w:r>
    </w:p>
    <w:p w14:paraId="7FC42BEB" w14:textId="77777777" w:rsidR="003A1421" w:rsidRDefault="003A1421" w:rsidP="00086231">
      <w:pPr>
        <w:tabs>
          <w:tab w:val="left" w:pos="2304"/>
        </w:tabs>
        <w:ind w:left="360"/>
        <w:rPr>
          <w:rFonts w:ascii="Cambria" w:hAnsi="Cambria"/>
          <w:sz w:val="22"/>
          <w:szCs w:val="22"/>
        </w:rPr>
      </w:pPr>
    </w:p>
    <w:p w14:paraId="7555BEA4" w14:textId="77777777" w:rsidR="00086231" w:rsidRDefault="00086231" w:rsidP="00086231">
      <w:pPr>
        <w:tabs>
          <w:tab w:val="left" w:pos="2304"/>
        </w:tabs>
        <w:ind w:left="360"/>
        <w:rPr>
          <w:rFonts w:ascii="Cambria" w:hAnsi="Cambria"/>
          <w:sz w:val="22"/>
          <w:szCs w:val="22"/>
        </w:rPr>
      </w:pPr>
    </w:p>
    <w:tbl>
      <w:tblPr>
        <w:tblStyle w:val="TableGrid"/>
        <w:tblW w:w="944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7839"/>
        <w:gridCol w:w="1165"/>
      </w:tblGrid>
      <w:tr w:rsidR="00EB0026" w14:paraId="1AAAB825" w14:textId="77777777" w:rsidTr="008851F1">
        <w:tc>
          <w:tcPr>
            <w:tcW w:w="441" w:type="dxa"/>
            <w:vAlign w:val="center"/>
          </w:tcPr>
          <w:p w14:paraId="58CAB39E" w14:textId="77777777" w:rsidR="00EB0026" w:rsidRPr="00EB0026" w:rsidRDefault="00EB0026" w:rsidP="00EB0026">
            <w:pPr>
              <w:tabs>
                <w:tab w:val="left" w:pos="2304"/>
              </w:tabs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839" w:type="dxa"/>
            <w:vAlign w:val="center"/>
          </w:tcPr>
          <w:p w14:paraId="73598B3D" w14:textId="72BA4520" w:rsidR="00EB0026" w:rsidRDefault="00EB0026" w:rsidP="00EB0026">
            <w:pPr>
              <w:tabs>
                <w:tab w:val="left" w:pos="2304"/>
              </w:tabs>
              <w:ind w:left="360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sz w:val="22"/>
                    <w:szCs w:val="22"/>
                  </w:rPr>
                  <m:t>STUD=</m:t>
                </m:r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  <w:sz w:val="22"/>
                    <w:szCs w:val="22"/>
                  </w:rPr>
                  <m:t>Pr⁡</m:t>
                </m:r>
                <m:r>
                  <w:rPr>
                    <w:rFonts w:ascii="Cambria Math" w:eastAsia="Cambria" w:hAnsi="Cambria Math" w:cs="Times New Roman"/>
                    <w:sz w:val="22"/>
                    <w:szCs w:val="22"/>
                  </w:rPr>
                  <m:t>(Successful FG Kick)</m:t>
                </m:r>
              </m:oMath>
            </m:oMathPara>
          </w:p>
        </w:tc>
        <w:tc>
          <w:tcPr>
            <w:tcW w:w="1165" w:type="dxa"/>
            <w:vAlign w:val="center"/>
          </w:tcPr>
          <w:p w14:paraId="30439236" w14:textId="77777777" w:rsidR="00EB0026" w:rsidRDefault="00EB0026" w:rsidP="00EB0026">
            <w:pPr>
              <w:tabs>
                <w:tab w:val="left" w:pos="2304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EB0026">
              <w:rPr>
                <w:rFonts w:ascii="Cambria" w:hAnsi="Cambria"/>
                <w:sz w:val="22"/>
                <w:szCs w:val="22"/>
              </w:rPr>
              <w:t>(</w:t>
            </w:r>
            <w:r w:rsidRPr="00EB0026">
              <w:rPr>
                <w:rFonts w:ascii="Cambria" w:hAnsi="Cambria"/>
                <w:sz w:val="22"/>
                <w:szCs w:val="22"/>
              </w:rPr>
              <w:fldChar w:fldCharType="begin"/>
            </w:r>
            <w:r w:rsidRPr="00EB0026">
              <w:rPr>
                <w:rFonts w:ascii="Cambria" w:hAnsi="Cambria"/>
                <w:sz w:val="22"/>
                <w:szCs w:val="22"/>
              </w:rPr>
              <w:instrText xml:space="preserve"> SEQ Eq \* MERGEFORMAT </w:instrText>
            </w:r>
            <w:r w:rsidRPr="00EB0026">
              <w:rPr>
                <w:rFonts w:ascii="Cambria" w:hAnsi="Cambria"/>
                <w:sz w:val="22"/>
                <w:szCs w:val="22"/>
              </w:rPr>
              <w:fldChar w:fldCharType="separate"/>
            </w:r>
            <w:r w:rsidRPr="00EB0026">
              <w:rPr>
                <w:rFonts w:ascii="Cambria" w:hAnsi="Cambria"/>
                <w:noProof/>
                <w:sz w:val="22"/>
                <w:szCs w:val="22"/>
              </w:rPr>
              <w:t>1</w:t>
            </w:r>
            <w:r w:rsidRPr="00EB0026">
              <w:rPr>
                <w:rFonts w:ascii="Cambria" w:hAnsi="Cambria"/>
                <w:sz w:val="22"/>
                <w:szCs w:val="22"/>
              </w:rPr>
              <w:fldChar w:fldCharType="end"/>
            </w:r>
            <w:r w:rsidRPr="00EB0026">
              <w:rPr>
                <w:rFonts w:ascii="Cambria" w:hAnsi="Cambria"/>
                <w:sz w:val="22"/>
                <w:szCs w:val="22"/>
              </w:rPr>
              <w:t>)</w:t>
            </w:r>
          </w:p>
          <w:p w14:paraId="4D3F9101" w14:textId="77777777" w:rsidR="00EB0026" w:rsidRPr="00EB0026" w:rsidRDefault="00EB0026" w:rsidP="00EB0026">
            <w:pPr>
              <w:tabs>
                <w:tab w:val="left" w:pos="2304"/>
              </w:tabs>
              <w:jc w:val="right"/>
              <w:rPr>
                <w:rFonts w:ascii="Cambria" w:hAnsi="Cambria"/>
                <w:sz w:val="22"/>
                <w:szCs w:val="22"/>
              </w:rPr>
            </w:pPr>
          </w:p>
        </w:tc>
      </w:tr>
      <w:tr w:rsidR="00623FF7" w14:paraId="64B44F10" w14:textId="77777777" w:rsidTr="008851F1">
        <w:tc>
          <w:tcPr>
            <w:tcW w:w="441" w:type="dxa"/>
            <w:vAlign w:val="center"/>
          </w:tcPr>
          <w:p w14:paraId="6313C42B" w14:textId="77777777" w:rsidR="00086231" w:rsidRPr="00EB0026" w:rsidRDefault="00086231" w:rsidP="00EB0026">
            <w:pPr>
              <w:tabs>
                <w:tab w:val="left" w:pos="2304"/>
              </w:tabs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839" w:type="dxa"/>
            <w:vAlign w:val="center"/>
          </w:tcPr>
          <w:p w14:paraId="48F60666" w14:textId="3EDAAA27" w:rsidR="00EB0026" w:rsidRDefault="00EB0026" w:rsidP="00EB0026">
            <w:pPr>
              <w:tabs>
                <w:tab w:val="left" w:pos="2304"/>
              </w:tabs>
              <w:ind w:left="360"/>
              <w:jc w:val="center"/>
              <w:rPr>
                <w:rFonts w:ascii="Cambria" w:hAnsi="Cambr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STUD</m:t>
                </m:r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+ POINTS = 3*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kick_result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STUD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sz w:val="22"/>
                    <w:szCs w:val="22"/>
                  </w:rPr>
                  <m:t xml:space="preserve">∀ i 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∈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I</m:t>
                </m:r>
              </m:oMath>
            </m:oMathPara>
          </w:p>
          <w:p w14:paraId="085981B6" w14:textId="77777777" w:rsidR="00086231" w:rsidRPr="00EB0026" w:rsidRDefault="00086231" w:rsidP="00EB0026">
            <w:pPr>
              <w:tabs>
                <w:tab w:val="left" w:pos="2304"/>
              </w:tabs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165" w:type="dxa"/>
            <w:vAlign w:val="center"/>
          </w:tcPr>
          <w:p w14:paraId="2B4CE581" w14:textId="73AFB97D" w:rsidR="00EB0026" w:rsidRDefault="00EB0026" w:rsidP="00EB0026">
            <w:pPr>
              <w:tabs>
                <w:tab w:val="left" w:pos="2304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EB0026">
              <w:rPr>
                <w:rFonts w:ascii="Cambria" w:hAnsi="Cambria"/>
                <w:sz w:val="22"/>
                <w:szCs w:val="22"/>
              </w:rPr>
              <w:t>(</w:t>
            </w:r>
            <w:r>
              <w:rPr>
                <w:rFonts w:ascii="Cambria" w:hAnsi="Cambria"/>
                <w:sz w:val="22"/>
                <w:szCs w:val="22"/>
              </w:rPr>
              <w:t>2</w:t>
            </w:r>
            <w:r w:rsidRPr="00EB0026">
              <w:rPr>
                <w:rFonts w:ascii="Cambria" w:hAnsi="Cambria"/>
                <w:sz w:val="22"/>
                <w:szCs w:val="22"/>
              </w:rPr>
              <w:t>)</w:t>
            </w:r>
          </w:p>
          <w:p w14:paraId="4A7E273E" w14:textId="4BD4D9B8" w:rsidR="00EB0026" w:rsidRPr="00EB0026" w:rsidRDefault="00EB0026" w:rsidP="00EB0026">
            <w:pPr>
              <w:tabs>
                <w:tab w:val="left" w:pos="2304"/>
              </w:tabs>
              <w:jc w:val="right"/>
              <w:rPr>
                <w:rFonts w:ascii="Cambria" w:hAnsi="Cambria"/>
                <w:sz w:val="22"/>
                <w:szCs w:val="22"/>
              </w:rPr>
            </w:pPr>
          </w:p>
        </w:tc>
      </w:tr>
      <w:tr w:rsidR="00623FF7" w14:paraId="4469781A" w14:textId="77777777" w:rsidTr="008851F1">
        <w:tc>
          <w:tcPr>
            <w:tcW w:w="441" w:type="dxa"/>
            <w:vAlign w:val="center"/>
          </w:tcPr>
          <w:p w14:paraId="55DAD1C2" w14:textId="77777777" w:rsidR="00623FF7" w:rsidRPr="00EB0026" w:rsidRDefault="00623FF7" w:rsidP="00623FF7">
            <w:pPr>
              <w:tabs>
                <w:tab w:val="left" w:pos="2304"/>
              </w:tabs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839" w:type="dxa"/>
            <w:vAlign w:val="center"/>
          </w:tcPr>
          <w:p w14:paraId="6F4F13F4" w14:textId="6593D21E" w:rsidR="00623FF7" w:rsidRDefault="00623FF7" w:rsidP="00623FF7">
            <w:pPr>
              <w:tabs>
                <w:tab w:val="left" w:pos="2304"/>
              </w:tabs>
              <w:ind w:left="360"/>
              <w:jc w:val="center"/>
              <w:rPr>
                <w:rFonts w:ascii="Cambria" w:hAnsi="Cambr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STUD</m:t>
                </m:r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+ </m:t>
                </m:r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GRADE</m:t>
                </m:r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(raw)</m:t>
                </m:r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(kick_result-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STUD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STUD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∀ i ∈ I</m:t>
                </m:r>
              </m:oMath>
            </m:oMathPara>
          </w:p>
          <w:p w14:paraId="46ADE5E7" w14:textId="21325FEA" w:rsidR="00623FF7" w:rsidRDefault="00623FF7" w:rsidP="00623FF7">
            <w:pPr>
              <w:tabs>
                <w:tab w:val="left" w:pos="2304"/>
              </w:tabs>
              <w:ind w:left="360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1165" w:type="dxa"/>
            <w:vAlign w:val="center"/>
          </w:tcPr>
          <w:p w14:paraId="4BF2247C" w14:textId="5FF0E389" w:rsidR="00623FF7" w:rsidRDefault="00623FF7" w:rsidP="00623FF7">
            <w:pPr>
              <w:tabs>
                <w:tab w:val="left" w:pos="2304"/>
              </w:tabs>
              <w:jc w:val="right"/>
              <w:rPr>
                <w:rFonts w:ascii="Cambria" w:hAnsi="Cambria"/>
                <w:sz w:val="22"/>
                <w:szCs w:val="22"/>
              </w:rPr>
            </w:pPr>
            <w:r w:rsidRPr="00EB0026">
              <w:rPr>
                <w:rFonts w:ascii="Cambria" w:hAnsi="Cambria"/>
                <w:sz w:val="22"/>
                <w:szCs w:val="22"/>
              </w:rPr>
              <w:t>(</w:t>
            </w:r>
            <w:r>
              <w:rPr>
                <w:rFonts w:ascii="Cambria" w:hAnsi="Cambria"/>
                <w:sz w:val="22"/>
                <w:szCs w:val="22"/>
              </w:rPr>
              <w:t>3</w:t>
            </w:r>
            <w:r w:rsidRPr="00EB0026">
              <w:rPr>
                <w:rFonts w:ascii="Cambria" w:hAnsi="Cambria"/>
                <w:sz w:val="22"/>
                <w:szCs w:val="22"/>
              </w:rPr>
              <w:t>)</w:t>
            </w:r>
          </w:p>
          <w:p w14:paraId="1859B460" w14:textId="77777777" w:rsidR="00623FF7" w:rsidRPr="00EB0026" w:rsidRDefault="00623FF7" w:rsidP="00623FF7">
            <w:pPr>
              <w:tabs>
                <w:tab w:val="left" w:pos="2304"/>
              </w:tabs>
              <w:jc w:val="right"/>
              <w:rPr>
                <w:rFonts w:ascii="Cambria" w:hAnsi="Cambria"/>
                <w:sz w:val="22"/>
                <w:szCs w:val="22"/>
              </w:rPr>
            </w:pPr>
          </w:p>
        </w:tc>
      </w:tr>
      <w:tr w:rsidR="00623FF7" w14:paraId="1F174468" w14:textId="77777777" w:rsidTr="008851F1">
        <w:tc>
          <w:tcPr>
            <w:tcW w:w="441" w:type="dxa"/>
            <w:vAlign w:val="center"/>
          </w:tcPr>
          <w:p w14:paraId="617632E0" w14:textId="77777777" w:rsidR="00623FF7" w:rsidRPr="00EB0026" w:rsidRDefault="00623FF7" w:rsidP="00623FF7">
            <w:pPr>
              <w:tabs>
                <w:tab w:val="left" w:pos="2304"/>
              </w:tabs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839" w:type="dxa"/>
            <w:vAlign w:val="center"/>
          </w:tcPr>
          <w:p w14:paraId="0E8A9A76" w14:textId="77777777" w:rsidR="00623FF7" w:rsidRDefault="00623FF7" w:rsidP="00623FF7">
            <w:pPr>
              <w:tabs>
                <w:tab w:val="left" w:pos="2304"/>
              </w:tabs>
              <w:ind w:left="360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1165" w:type="dxa"/>
            <w:vAlign w:val="center"/>
          </w:tcPr>
          <w:p w14:paraId="76546799" w14:textId="77777777" w:rsidR="00623FF7" w:rsidRPr="00EB0026" w:rsidRDefault="00623FF7" w:rsidP="00623FF7">
            <w:pPr>
              <w:tabs>
                <w:tab w:val="left" w:pos="2304"/>
              </w:tabs>
              <w:jc w:val="right"/>
              <w:rPr>
                <w:rFonts w:ascii="Cambria" w:hAnsi="Cambria"/>
                <w:sz w:val="22"/>
                <w:szCs w:val="22"/>
              </w:rPr>
            </w:pPr>
          </w:p>
        </w:tc>
      </w:tr>
      <w:tr w:rsidR="003A1421" w14:paraId="09BC8AE1" w14:textId="77777777" w:rsidTr="008851F1">
        <w:tc>
          <w:tcPr>
            <w:tcW w:w="441" w:type="dxa"/>
            <w:vAlign w:val="center"/>
          </w:tcPr>
          <w:p w14:paraId="2A513914" w14:textId="77777777" w:rsidR="003A1421" w:rsidRDefault="003A1421" w:rsidP="00623FF7">
            <w:pPr>
              <w:tabs>
                <w:tab w:val="left" w:pos="2304"/>
              </w:tabs>
              <w:jc w:val="center"/>
              <w:rPr>
                <w:rFonts w:ascii="Cambria" w:hAnsi="Cambria"/>
                <w:sz w:val="22"/>
                <w:szCs w:val="22"/>
              </w:rPr>
            </w:pPr>
          </w:p>
          <w:p w14:paraId="4CF7E900" w14:textId="77777777" w:rsidR="003A1421" w:rsidRPr="00EB0026" w:rsidRDefault="003A1421" w:rsidP="00623FF7">
            <w:pPr>
              <w:tabs>
                <w:tab w:val="left" w:pos="2304"/>
              </w:tabs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839" w:type="dxa"/>
            <w:vAlign w:val="center"/>
          </w:tcPr>
          <w:p w14:paraId="5DB286EE" w14:textId="77777777" w:rsidR="003A1421" w:rsidRDefault="003A1421" w:rsidP="00623FF7">
            <w:pPr>
              <w:tabs>
                <w:tab w:val="left" w:pos="2304"/>
              </w:tabs>
              <w:ind w:left="360"/>
              <w:jc w:val="center"/>
              <w:rPr>
                <w:rFonts w:ascii="Cambria" w:eastAsia="Cambria" w:hAnsi="Cambria" w:cs="Times New Roman"/>
                <w:sz w:val="22"/>
                <w:szCs w:val="22"/>
              </w:rPr>
            </w:pPr>
          </w:p>
        </w:tc>
        <w:tc>
          <w:tcPr>
            <w:tcW w:w="1165" w:type="dxa"/>
            <w:vAlign w:val="center"/>
          </w:tcPr>
          <w:p w14:paraId="24EF41D0" w14:textId="77777777" w:rsidR="003A1421" w:rsidRPr="00EB0026" w:rsidRDefault="003A1421" w:rsidP="003A1421">
            <w:pPr>
              <w:tabs>
                <w:tab w:val="left" w:pos="2304"/>
              </w:tabs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12DE1378" w14:textId="0932713D" w:rsidR="00623FF7" w:rsidRDefault="00623FF7" w:rsidP="00623FF7">
      <w:pPr>
        <w:pStyle w:val="ListParagraph"/>
        <w:numPr>
          <w:ilvl w:val="1"/>
          <w:numId w:val="1"/>
        </w:numPr>
        <w:rPr>
          <w:rFonts w:ascii="Cambria" w:hAnsi="Cambria"/>
          <w:b/>
        </w:rPr>
      </w:pPr>
      <w:r>
        <w:rPr>
          <w:rFonts w:ascii="Cambria" w:hAnsi="Cambria"/>
          <w:b/>
        </w:rPr>
        <w:t>Flight Metrics</w:t>
      </w:r>
    </w:p>
    <w:p w14:paraId="6C9DA02F" w14:textId="77777777" w:rsidR="00623FF7" w:rsidRPr="00FE5648" w:rsidRDefault="00623FF7" w:rsidP="00623FF7">
      <w:pPr>
        <w:ind w:left="360"/>
        <w:rPr>
          <w:rFonts w:ascii="Cambria" w:hAnsi="Cambria"/>
          <w:b/>
        </w:rPr>
      </w:pPr>
    </w:p>
    <w:p w14:paraId="3B9A3B10" w14:textId="3FC27902" w:rsidR="00086231" w:rsidRDefault="00623FF7" w:rsidP="00086231">
      <w:pPr>
        <w:tabs>
          <w:tab w:val="left" w:pos="2304"/>
        </w:tabs>
        <w:ind w:left="360"/>
        <w:rPr>
          <w:rFonts w:ascii="Cambria" w:hAnsi="Cambria"/>
          <w:sz w:val="22"/>
          <w:szCs w:val="22"/>
        </w:rPr>
      </w:pPr>
      <w:r w:rsidRPr="00623FF7">
        <w:rPr>
          <w:rFonts w:ascii="Cambria" w:hAnsi="Cambria"/>
          <w:sz w:val="22"/>
          <w:szCs w:val="22"/>
        </w:rPr>
        <w:t xml:space="preserve">In addition, we propose a method for richer characterizations of both individual and aggregate kicking performances. Some made field goals are better kicks than others; some misses are worse than others. To date, these key differences are overlooked. Here, we introduce </w:t>
      </w:r>
      <w:r w:rsidRPr="00623FF7">
        <w:rPr>
          <w:rFonts w:ascii="Cambria" w:hAnsi="Cambria"/>
          <w:b/>
          <w:bCs/>
          <w:sz w:val="22"/>
          <w:szCs w:val="22"/>
        </w:rPr>
        <w:t>Command+</w:t>
      </w:r>
      <w:r w:rsidRPr="00623FF7">
        <w:rPr>
          <w:rFonts w:ascii="Cambria" w:hAnsi="Cambria"/>
          <w:sz w:val="22"/>
          <w:szCs w:val="22"/>
        </w:rPr>
        <w:t>, a spatial metric that quantifies accuracy according to where the ball crosses the back-of-the-endzone plane.</w:t>
      </w:r>
    </w:p>
    <w:p w14:paraId="17F3A3E1" w14:textId="77777777" w:rsidR="008851F1" w:rsidRDefault="008851F1" w:rsidP="00086231">
      <w:pPr>
        <w:tabs>
          <w:tab w:val="left" w:pos="2304"/>
        </w:tabs>
        <w:ind w:left="360"/>
        <w:rPr>
          <w:rFonts w:ascii="Cambria" w:hAnsi="Cambria"/>
          <w:sz w:val="22"/>
          <w:szCs w:val="22"/>
        </w:rPr>
      </w:pPr>
    </w:p>
    <w:p w14:paraId="0890D16C" w14:textId="56BFCFAC" w:rsidR="008851F1" w:rsidRDefault="008851F1" w:rsidP="008851F1">
      <w:pPr>
        <w:pStyle w:val="ListParagraph"/>
        <w:numPr>
          <w:ilvl w:val="1"/>
          <w:numId w:val="1"/>
        </w:numPr>
        <w:rPr>
          <w:rFonts w:ascii="Cambria" w:hAnsi="Cambria"/>
          <w:b/>
        </w:rPr>
      </w:pPr>
      <w:r>
        <w:rPr>
          <w:rFonts w:ascii="Cambria" w:hAnsi="Cambria"/>
          <w:b/>
        </w:rPr>
        <w:t>Case Study</w:t>
      </w:r>
    </w:p>
    <w:p w14:paraId="36BEDA5A" w14:textId="77777777" w:rsidR="008851F1" w:rsidRPr="00FE5648" w:rsidRDefault="008851F1" w:rsidP="008851F1">
      <w:pPr>
        <w:ind w:left="360"/>
        <w:rPr>
          <w:rFonts w:ascii="Cambria" w:hAnsi="Cambria"/>
          <w:b/>
        </w:rPr>
      </w:pPr>
    </w:p>
    <w:p w14:paraId="4B39EEF4" w14:textId="2F394E5F" w:rsidR="008851F1" w:rsidRPr="00FE5648" w:rsidRDefault="008851F1" w:rsidP="00936FE4">
      <w:pPr>
        <w:tabs>
          <w:tab w:val="left" w:pos="2304"/>
        </w:tabs>
        <w:ind w:left="360"/>
        <w:rPr>
          <w:rFonts w:ascii="Cambria" w:hAnsi="Cambria"/>
          <w:sz w:val="22"/>
          <w:szCs w:val="22"/>
        </w:rPr>
      </w:pPr>
      <w:r w:rsidRPr="008851F1">
        <w:rPr>
          <w:rFonts w:ascii="Cambria" w:hAnsi="Cambria"/>
          <w:sz w:val="22"/>
          <w:szCs w:val="22"/>
        </w:rPr>
        <w:t xml:space="preserve">We demonstrate the value of these new metrics with a case study that analyzes the FG kicking performances of </w:t>
      </w:r>
      <w:r w:rsidR="00936FE4">
        <w:rPr>
          <w:rFonts w:ascii="Cambria" w:hAnsi="Cambria"/>
          <w:sz w:val="22"/>
          <w:szCs w:val="22"/>
        </w:rPr>
        <w:t>all NFL kickers</w:t>
      </w:r>
      <w:r w:rsidRPr="008851F1">
        <w:rPr>
          <w:rFonts w:ascii="Cambria" w:hAnsi="Cambria"/>
          <w:sz w:val="22"/>
          <w:szCs w:val="22"/>
        </w:rPr>
        <w:t xml:space="preserve"> over two full seasons. Using a combination of publicly available video clips</w:t>
      </w:r>
      <w:r w:rsidR="00764F06">
        <w:rPr>
          <w:rFonts w:ascii="Cambria" w:hAnsi="Cambria"/>
          <w:sz w:val="22"/>
          <w:szCs w:val="22"/>
        </w:rPr>
        <w:t xml:space="preserve"> [2]</w:t>
      </w:r>
      <w:r w:rsidRPr="008851F1">
        <w:rPr>
          <w:rFonts w:ascii="Cambria" w:hAnsi="Cambria"/>
          <w:sz w:val="22"/>
          <w:szCs w:val="22"/>
        </w:rPr>
        <w:t>, play-by-play data</w:t>
      </w:r>
      <w:r w:rsidR="00764F06">
        <w:rPr>
          <w:rFonts w:ascii="Cambria" w:hAnsi="Cambria"/>
          <w:sz w:val="22"/>
          <w:szCs w:val="22"/>
        </w:rPr>
        <w:t xml:space="preserve"> [3,4]</w:t>
      </w:r>
      <w:r w:rsidRPr="008851F1">
        <w:rPr>
          <w:rFonts w:ascii="Cambria" w:hAnsi="Cambria"/>
          <w:sz w:val="22"/>
          <w:szCs w:val="22"/>
        </w:rPr>
        <w:t>, weather information</w:t>
      </w:r>
      <w:r w:rsidR="00764F06">
        <w:rPr>
          <w:rFonts w:ascii="Cambria" w:hAnsi="Cambria"/>
          <w:sz w:val="22"/>
          <w:szCs w:val="22"/>
        </w:rPr>
        <w:t xml:space="preserve"> [5]</w:t>
      </w:r>
      <w:r w:rsidRPr="008851F1">
        <w:rPr>
          <w:rFonts w:ascii="Cambria" w:hAnsi="Cambria"/>
          <w:sz w:val="22"/>
          <w:szCs w:val="22"/>
        </w:rPr>
        <w:t>, and other stadium factors, we charted every kick for the last two NFL seasons, assigned it a STUD score, and mapped its Command+ results. </w:t>
      </w:r>
    </w:p>
    <w:p w14:paraId="67BBBC6E" w14:textId="77777777" w:rsidR="00086231" w:rsidRDefault="00086231" w:rsidP="00FE5648">
      <w:pPr>
        <w:tabs>
          <w:tab w:val="left" w:pos="2304"/>
        </w:tabs>
        <w:ind w:left="360"/>
        <w:rPr>
          <w:rFonts w:ascii="Cambria" w:hAnsi="Cambria"/>
          <w:sz w:val="22"/>
          <w:szCs w:val="22"/>
        </w:rPr>
      </w:pPr>
    </w:p>
    <w:p w14:paraId="4CDC3E6D" w14:textId="77777777" w:rsidR="00623FF7" w:rsidRDefault="00623FF7" w:rsidP="00764F06">
      <w:pPr>
        <w:tabs>
          <w:tab w:val="left" w:pos="2304"/>
        </w:tabs>
        <w:rPr>
          <w:rFonts w:ascii="Cambria" w:hAnsi="Cambria"/>
          <w:sz w:val="22"/>
          <w:szCs w:val="22"/>
        </w:rPr>
      </w:pPr>
    </w:p>
    <w:p w14:paraId="2D03FED0" w14:textId="6707C59D" w:rsidR="00D81B7A" w:rsidRDefault="00623FF7" w:rsidP="00623FF7">
      <w:pPr>
        <w:pStyle w:val="ListParagraph"/>
        <w:numPr>
          <w:ilvl w:val="0"/>
          <w:numId w:val="1"/>
        </w:numPr>
        <w:tabs>
          <w:tab w:val="left" w:pos="2304"/>
        </w:tabs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Results</w:t>
      </w:r>
    </w:p>
    <w:p w14:paraId="37D375BA" w14:textId="32810325" w:rsidR="00623FF7" w:rsidRDefault="00623FF7" w:rsidP="00623FF7">
      <w:pPr>
        <w:pStyle w:val="ListParagraph"/>
        <w:ind w:left="360"/>
        <w:rPr>
          <w:rFonts w:eastAsia="Times New Roman" w:cs="Arial"/>
          <w:color w:val="000000"/>
          <w:sz w:val="22"/>
          <w:szCs w:val="22"/>
        </w:rPr>
      </w:pPr>
      <w:r w:rsidRPr="00623FF7">
        <w:rPr>
          <w:rFonts w:eastAsia="Times New Roman" w:cs="Arial"/>
          <w:color w:val="000000"/>
          <w:sz w:val="22"/>
          <w:szCs w:val="22"/>
        </w:rPr>
        <w:t xml:space="preserve">The outputs of the kicker evaluation using STUD can be seen in </w:t>
      </w:r>
      <w:r>
        <w:rPr>
          <w:rFonts w:eastAsia="Times New Roman" w:cs="Arial"/>
          <w:color w:val="000000"/>
          <w:sz w:val="22"/>
          <w:szCs w:val="22"/>
        </w:rPr>
        <w:t>F</w:t>
      </w:r>
      <w:r w:rsidRPr="00623FF7">
        <w:rPr>
          <w:rFonts w:eastAsia="Times New Roman" w:cs="Arial"/>
          <w:color w:val="000000"/>
          <w:sz w:val="22"/>
          <w:szCs w:val="22"/>
        </w:rPr>
        <w:t>igure 1</w:t>
      </w:r>
      <w:r>
        <w:rPr>
          <w:rFonts w:eastAsia="Times New Roman" w:cs="Arial"/>
          <w:color w:val="000000"/>
          <w:sz w:val="22"/>
          <w:szCs w:val="22"/>
        </w:rPr>
        <w:t>.</w:t>
      </w:r>
      <w:r w:rsidRPr="00623FF7"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25C4EADF" w14:textId="77777777" w:rsidR="00623FF7" w:rsidRDefault="00623FF7" w:rsidP="00623FF7">
      <w:pPr>
        <w:pStyle w:val="ListParagraph"/>
        <w:ind w:left="360"/>
        <w:rPr>
          <w:rFonts w:eastAsia="Times New Roman" w:cs="Arial"/>
          <w:color w:val="000000"/>
          <w:sz w:val="22"/>
          <w:szCs w:val="22"/>
        </w:rPr>
      </w:pPr>
    </w:p>
    <w:p w14:paraId="242255AA" w14:textId="77777777" w:rsidR="00623FF7" w:rsidRDefault="00623FF7" w:rsidP="00623FF7">
      <w:pPr>
        <w:pStyle w:val="ListParagraph"/>
        <w:keepNext/>
        <w:ind w:left="360"/>
        <w:jc w:val="center"/>
      </w:pPr>
      <w:r w:rsidRPr="00623FF7">
        <w:rPr>
          <w:rFonts w:eastAsia="Times New Roman" w:cs="Arial"/>
          <w:color w:val="000000"/>
          <w:sz w:val="22"/>
          <w:szCs w:val="22"/>
        </w:rPr>
        <w:drawing>
          <wp:inline distT="0" distB="0" distL="0" distR="0" wp14:anchorId="19AD4BE3" wp14:editId="28A48FBF">
            <wp:extent cx="3091483" cy="3908612"/>
            <wp:effectExtent l="0" t="0" r="0" b="3175"/>
            <wp:docPr id="940257399" name="Picture 1" descr="A screenshot of a cell phon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57399" name="Picture 1" descr="A screenshot of a cell phone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2355" cy="392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D726" w14:textId="104B2D47" w:rsidR="00623FF7" w:rsidRPr="00623FF7" w:rsidRDefault="00623FF7" w:rsidP="00623FF7">
      <w:pPr>
        <w:pStyle w:val="Caption"/>
        <w:jc w:val="center"/>
        <w:rPr>
          <w:rFonts w:eastAsia="Times New Roman" w:cs="Arial"/>
          <w:color w:val="000000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2022 NFL season kicker evaluation using STUD</w:t>
      </w:r>
    </w:p>
    <w:p w14:paraId="404A30E3" w14:textId="77777777" w:rsidR="00623FF7" w:rsidRPr="00623FF7" w:rsidRDefault="00623FF7" w:rsidP="00623FF7">
      <w:pPr>
        <w:pStyle w:val="ListParagraph"/>
        <w:ind w:left="360"/>
        <w:rPr>
          <w:rFonts w:eastAsia="Times New Roman" w:cs="Arial"/>
          <w:color w:val="000000"/>
          <w:sz w:val="22"/>
          <w:szCs w:val="22"/>
        </w:rPr>
      </w:pPr>
    </w:p>
    <w:p w14:paraId="00BA0CE4" w14:textId="77777777" w:rsidR="00623FF7" w:rsidRPr="00623FF7" w:rsidRDefault="00623FF7" w:rsidP="00623FF7">
      <w:pPr>
        <w:pStyle w:val="ListParagraph"/>
        <w:ind w:left="360"/>
        <w:rPr>
          <w:rFonts w:eastAsia="Times New Roman" w:cs="Arial"/>
          <w:color w:val="000000"/>
          <w:sz w:val="22"/>
          <w:szCs w:val="22"/>
        </w:rPr>
      </w:pPr>
    </w:p>
    <w:p w14:paraId="7F6B4018" w14:textId="66ABEC05" w:rsidR="00623FF7" w:rsidRDefault="00623FF7" w:rsidP="00623FF7">
      <w:pPr>
        <w:pStyle w:val="ListParagraph"/>
        <w:ind w:left="360"/>
        <w:rPr>
          <w:rFonts w:eastAsia="Times New Roman" w:cs="Arial"/>
          <w:color w:val="000000"/>
          <w:sz w:val="22"/>
          <w:szCs w:val="22"/>
        </w:rPr>
      </w:pPr>
      <w:r w:rsidRPr="00623FF7">
        <w:rPr>
          <w:rFonts w:eastAsia="Times New Roman" w:cs="Arial"/>
          <w:color w:val="000000"/>
          <w:sz w:val="22"/>
          <w:szCs w:val="22"/>
        </w:rPr>
        <w:t xml:space="preserve">In Figure 2, we showcase </w:t>
      </w:r>
      <w:r w:rsidR="00936FE4">
        <w:rPr>
          <w:rFonts w:eastAsia="Times New Roman" w:cs="Arial"/>
          <w:color w:val="000000"/>
          <w:sz w:val="22"/>
          <w:szCs w:val="22"/>
        </w:rPr>
        <w:t>our charting data and the differences between makes and misses separately.</w:t>
      </w:r>
      <w:r w:rsidRPr="00623FF7">
        <w:rPr>
          <w:rFonts w:eastAsia="Times New Roman" w:cs="Arial"/>
          <w:color w:val="000000"/>
          <w:sz w:val="22"/>
          <w:szCs w:val="22"/>
        </w:rPr>
        <w:t> </w:t>
      </w:r>
    </w:p>
    <w:p w14:paraId="2FD9093F" w14:textId="77777777" w:rsidR="00623FF7" w:rsidRPr="00623FF7" w:rsidRDefault="00623FF7" w:rsidP="00623FF7">
      <w:pPr>
        <w:pStyle w:val="ListParagraph"/>
        <w:ind w:left="360"/>
        <w:rPr>
          <w:rFonts w:eastAsia="Times New Roman" w:cs="Times New Roman"/>
        </w:rPr>
      </w:pPr>
    </w:p>
    <w:p w14:paraId="1D01BFAA" w14:textId="77777777" w:rsidR="00623FF7" w:rsidRDefault="00623FF7" w:rsidP="00623FF7">
      <w:pPr>
        <w:tabs>
          <w:tab w:val="left" w:pos="2304"/>
        </w:tabs>
        <w:rPr>
          <w:rFonts w:ascii="Cambria" w:hAnsi="Cambria"/>
          <w:b/>
          <w:sz w:val="32"/>
          <w:szCs w:val="32"/>
        </w:rPr>
      </w:pPr>
    </w:p>
    <w:p w14:paraId="7D8F6398" w14:textId="77777777" w:rsidR="00623FF7" w:rsidRDefault="00623FF7" w:rsidP="00623FF7">
      <w:pPr>
        <w:keepNext/>
        <w:tabs>
          <w:tab w:val="left" w:pos="2304"/>
        </w:tabs>
        <w:jc w:val="center"/>
      </w:pPr>
      <w:r>
        <w:rPr>
          <w:rFonts w:ascii="Cambria" w:hAnsi="Cambria"/>
          <w:b/>
          <w:noProof/>
          <w:sz w:val="32"/>
          <w:szCs w:val="32"/>
        </w:rPr>
        <w:drawing>
          <wp:inline distT="0" distB="0" distL="0" distR="0" wp14:anchorId="09D8C916" wp14:editId="78D1B424">
            <wp:extent cx="2934447" cy="5868894"/>
            <wp:effectExtent l="0" t="0" r="0" b="0"/>
            <wp:docPr id="1292180908" name="Picture 1" descr="A colorful dots in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80908" name="Picture 1" descr="A colorful dots in a lin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847" cy="588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6B0B" w14:textId="41CE7393" w:rsidR="00623FF7" w:rsidRDefault="00623FF7" w:rsidP="00623FF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Command+ metric data sample</w:t>
      </w:r>
    </w:p>
    <w:p w14:paraId="5F41E3CE" w14:textId="77777777" w:rsidR="003A1421" w:rsidRPr="003A1421" w:rsidRDefault="003A1421" w:rsidP="003A1421"/>
    <w:p w14:paraId="5DE9478C" w14:textId="77777777" w:rsidR="00623FF7" w:rsidRDefault="00623FF7" w:rsidP="00623FF7">
      <w:pPr>
        <w:tabs>
          <w:tab w:val="left" w:pos="2304"/>
        </w:tabs>
        <w:rPr>
          <w:rFonts w:ascii="Cambria" w:hAnsi="Cambria"/>
          <w:b/>
          <w:sz w:val="32"/>
          <w:szCs w:val="32"/>
        </w:rPr>
      </w:pPr>
    </w:p>
    <w:p w14:paraId="1F360DAD" w14:textId="77777777" w:rsidR="003B38F9" w:rsidRPr="00623FF7" w:rsidRDefault="003B38F9" w:rsidP="00623FF7">
      <w:pPr>
        <w:tabs>
          <w:tab w:val="left" w:pos="2304"/>
        </w:tabs>
        <w:rPr>
          <w:rFonts w:ascii="Cambria" w:hAnsi="Cambria"/>
          <w:b/>
          <w:sz w:val="32"/>
          <w:szCs w:val="32"/>
        </w:rPr>
      </w:pPr>
    </w:p>
    <w:p w14:paraId="5E771D13" w14:textId="77777777" w:rsidR="008851F1" w:rsidRPr="008851F1" w:rsidRDefault="008851F1" w:rsidP="008851F1">
      <w:pPr>
        <w:tabs>
          <w:tab w:val="left" w:pos="2304"/>
        </w:tabs>
        <w:rPr>
          <w:rFonts w:ascii="Cambria" w:hAnsi="Cambria"/>
          <w:b/>
          <w:sz w:val="32"/>
          <w:szCs w:val="32"/>
        </w:rPr>
      </w:pPr>
    </w:p>
    <w:p w14:paraId="344CB134" w14:textId="439C4E5D" w:rsidR="00623FF7" w:rsidRPr="00C30B09" w:rsidRDefault="00623FF7" w:rsidP="00623FF7">
      <w:pPr>
        <w:pStyle w:val="ListParagraph"/>
        <w:numPr>
          <w:ilvl w:val="0"/>
          <w:numId w:val="1"/>
        </w:numPr>
        <w:tabs>
          <w:tab w:val="left" w:pos="2304"/>
        </w:tabs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lastRenderedPageBreak/>
        <w:t>Conclusion</w:t>
      </w:r>
    </w:p>
    <w:p w14:paraId="0D533CA5" w14:textId="77777777" w:rsidR="00D81B7A" w:rsidRPr="00C30B09" w:rsidRDefault="00D81B7A" w:rsidP="00D81B7A">
      <w:pPr>
        <w:tabs>
          <w:tab w:val="left" w:pos="2304"/>
        </w:tabs>
        <w:rPr>
          <w:rFonts w:ascii="Cambria" w:hAnsi="Cambria"/>
        </w:rPr>
      </w:pPr>
    </w:p>
    <w:p w14:paraId="338F4F49" w14:textId="509D3724" w:rsidR="00D81B7A" w:rsidRPr="00C30B09" w:rsidRDefault="00623FF7">
      <w:pPr>
        <w:rPr>
          <w:rFonts w:ascii="Cambria" w:hAnsi="Cambria"/>
          <w:b/>
          <w:sz w:val="28"/>
          <w:szCs w:val="28"/>
        </w:rPr>
      </w:pPr>
      <w:r w:rsidRPr="00623FF7">
        <w:rPr>
          <w:rFonts w:ascii="Cambria" w:hAnsi="Cambria"/>
          <w:sz w:val="22"/>
          <w:szCs w:val="22"/>
        </w:rPr>
        <w:t>For decades, placekickers have been judged by an overly simple make-miss framework</w:t>
      </w:r>
      <w:r>
        <w:rPr>
          <w:rFonts w:ascii="Cambria" w:hAnsi="Cambria"/>
          <w:sz w:val="22"/>
          <w:szCs w:val="22"/>
        </w:rPr>
        <w:t xml:space="preserve"> - </w:t>
      </w:r>
      <w:r w:rsidRPr="00623FF7">
        <w:rPr>
          <w:rFonts w:ascii="Cambria" w:hAnsi="Cambria"/>
          <w:sz w:val="22"/>
          <w:szCs w:val="22"/>
        </w:rPr>
        <w:t>ignor</w:t>
      </w:r>
      <w:r>
        <w:rPr>
          <w:rFonts w:ascii="Cambria" w:hAnsi="Cambria"/>
          <w:sz w:val="22"/>
          <w:szCs w:val="22"/>
        </w:rPr>
        <w:t>ing</w:t>
      </w:r>
      <w:r w:rsidRPr="00623FF7">
        <w:rPr>
          <w:rFonts w:ascii="Cambria" w:hAnsi="Cambria"/>
          <w:sz w:val="22"/>
          <w:szCs w:val="22"/>
        </w:rPr>
        <w:t xml:space="preserve"> both situational context and the flight quality of kicked footballs. Our results offer compelling evidence that </w:t>
      </w:r>
      <w:r>
        <w:rPr>
          <w:rFonts w:ascii="Cambria" w:hAnsi="Cambria"/>
          <w:sz w:val="22"/>
          <w:szCs w:val="22"/>
        </w:rPr>
        <w:t xml:space="preserve">integrating </w:t>
      </w:r>
      <w:r w:rsidRPr="00623FF7">
        <w:rPr>
          <w:rFonts w:ascii="Cambria" w:hAnsi="Cambria"/>
          <w:sz w:val="22"/>
          <w:szCs w:val="22"/>
        </w:rPr>
        <w:t xml:space="preserve">contextual and spatial approaches will improve the status quo of placekicking analytics in the NFL and beyond. </w:t>
      </w:r>
      <w:r w:rsidR="00D81B7A" w:rsidRPr="00C30B09">
        <w:rPr>
          <w:rFonts w:ascii="Cambria" w:hAnsi="Cambria"/>
          <w:b/>
          <w:sz w:val="28"/>
          <w:szCs w:val="28"/>
        </w:rPr>
        <w:br w:type="page"/>
      </w:r>
    </w:p>
    <w:p w14:paraId="1BE174AB" w14:textId="77777777" w:rsidR="00D81B7A" w:rsidRPr="00C30B09" w:rsidRDefault="00D81B7A" w:rsidP="00790254">
      <w:pPr>
        <w:tabs>
          <w:tab w:val="left" w:pos="2304"/>
        </w:tabs>
        <w:jc w:val="both"/>
        <w:rPr>
          <w:rFonts w:ascii="Cambria" w:hAnsi="Cambria"/>
          <w:b/>
          <w:sz w:val="32"/>
          <w:szCs w:val="32"/>
        </w:rPr>
      </w:pPr>
      <w:r w:rsidRPr="00C30B09">
        <w:rPr>
          <w:rFonts w:ascii="Cambria" w:hAnsi="Cambria"/>
          <w:b/>
          <w:sz w:val="32"/>
          <w:szCs w:val="32"/>
        </w:rPr>
        <w:lastRenderedPageBreak/>
        <w:t>References</w:t>
      </w:r>
    </w:p>
    <w:p w14:paraId="33459319" w14:textId="77777777" w:rsidR="00D81B7A" w:rsidRPr="006B49AF" w:rsidRDefault="00D81B7A" w:rsidP="00790254">
      <w:p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</w:p>
    <w:p w14:paraId="53FDD206" w14:textId="322EF930" w:rsidR="00764F06" w:rsidRDefault="00764F06" w:rsidP="00790254">
      <w:p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[1] </w:t>
      </w:r>
      <w:r w:rsidRPr="00764F06">
        <w:rPr>
          <w:rFonts w:ascii="Cambria" w:hAnsi="Cambria"/>
          <w:sz w:val="22"/>
          <w:szCs w:val="22"/>
        </w:rPr>
        <w:t xml:space="preserve">Pro Football Reference. (2024). </w:t>
      </w:r>
      <w:r w:rsidRPr="00764F06">
        <w:rPr>
          <w:rFonts w:ascii="Cambria" w:hAnsi="Cambria"/>
          <w:i/>
          <w:iCs/>
          <w:sz w:val="22"/>
          <w:szCs w:val="22"/>
        </w:rPr>
        <w:t>2024 NFL season</w:t>
      </w:r>
      <w:r w:rsidRPr="00764F06">
        <w:rPr>
          <w:rFonts w:ascii="Cambria" w:hAnsi="Cambria"/>
          <w:sz w:val="22"/>
          <w:szCs w:val="22"/>
        </w:rPr>
        <w:t>. Pro-Football-Reference.com. https://www.pro-football-reference.com/years/2024/</w:t>
      </w:r>
    </w:p>
    <w:p w14:paraId="3ADAE1BB" w14:textId="77777777" w:rsidR="00764F06" w:rsidRDefault="00764F06" w:rsidP="00790254">
      <w:p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</w:p>
    <w:p w14:paraId="7A374C03" w14:textId="7CEE4200" w:rsidR="00764F06" w:rsidRDefault="00D81B7A" w:rsidP="00790254">
      <w:p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  <w:r w:rsidRPr="006B49AF">
        <w:rPr>
          <w:rFonts w:ascii="Cambria" w:hAnsi="Cambria"/>
          <w:sz w:val="22"/>
          <w:szCs w:val="22"/>
        </w:rPr>
        <w:t>[</w:t>
      </w:r>
      <w:r w:rsidR="00764F06">
        <w:rPr>
          <w:rFonts w:ascii="Cambria" w:hAnsi="Cambria"/>
          <w:sz w:val="22"/>
          <w:szCs w:val="22"/>
        </w:rPr>
        <w:t>2</w:t>
      </w:r>
      <w:r w:rsidRPr="006B49AF">
        <w:rPr>
          <w:rFonts w:ascii="Cambria" w:hAnsi="Cambria"/>
          <w:sz w:val="22"/>
          <w:szCs w:val="22"/>
        </w:rPr>
        <w:t xml:space="preserve">] </w:t>
      </w:r>
      <w:proofErr w:type="spellStart"/>
      <w:r w:rsidR="00764F06" w:rsidRPr="000F0E52">
        <w:rPr>
          <w:rFonts w:ascii="Cambria" w:hAnsi="Cambria"/>
          <w:sz w:val="22"/>
          <w:szCs w:val="22"/>
        </w:rPr>
        <w:t>FrankieG</w:t>
      </w:r>
      <w:proofErr w:type="spellEnd"/>
      <w:r w:rsidR="00764F06" w:rsidRPr="000F0E52">
        <w:rPr>
          <w:rFonts w:ascii="Cambria" w:hAnsi="Cambria"/>
          <w:sz w:val="22"/>
          <w:szCs w:val="22"/>
        </w:rPr>
        <w:t xml:space="preserve">. (2023, February 18). </w:t>
      </w:r>
      <w:r w:rsidR="00764F06" w:rsidRPr="000F0E52">
        <w:rPr>
          <w:rFonts w:ascii="Cambria" w:hAnsi="Cambria"/>
          <w:i/>
          <w:iCs/>
          <w:sz w:val="22"/>
          <w:szCs w:val="22"/>
        </w:rPr>
        <w:t>Every field goal of the 2022 NFL season</w:t>
      </w:r>
      <w:r w:rsidR="00764F06" w:rsidRPr="000F0E52">
        <w:rPr>
          <w:rFonts w:ascii="Cambria" w:hAnsi="Cambria"/>
          <w:sz w:val="22"/>
          <w:szCs w:val="22"/>
        </w:rPr>
        <w:t xml:space="preserve"> [Video]. YouTube. </w:t>
      </w:r>
      <w:hyperlink r:id="rId10" w:history="1">
        <w:r w:rsidR="00764F06" w:rsidRPr="004C0CD8">
          <w:rPr>
            <w:rStyle w:val="Hyperlink"/>
            <w:rFonts w:ascii="Cambria" w:hAnsi="Cambria"/>
            <w:sz w:val="22"/>
            <w:szCs w:val="22"/>
          </w:rPr>
          <w:t>https://www.youtube.com/watch?v=By0sG3aR5fk</w:t>
        </w:r>
      </w:hyperlink>
    </w:p>
    <w:p w14:paraId="6A20872A" w14:textId="77777777" w:rsidR="00764F06" w:rsidRDefault="00764F06" w:rsidP="00790254">
      <w:p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</w:p>
    <w:p w14:paraId="0F28EACB" w14:textId="71EC65FB" w:rsidR="00D81B7A" w:rsidRDefault="00764F06" w:rsidP="00790254">
      <w:p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[3] </w:t>
      </w:r>
      <w:r w:rsidR="004E2A73" w:rsidRPr="004E2A73">
        <w:rPr>
          <w:rFonts w:ascii="Cambria" w:hAnsi="Cambria"/>
          <w:sz w:val="22"/>
          <w:szCs w:val="22"/>
        </w:rPr>
        <w:t>Carl S, Baldwin B (2024). </w:t>
      </w:r>
      <w:proofErr w:type="spellStart"/>
      <w:r w:rsidR="004E2A73" w:rsidRPr="004E2A73">
        <w:rPr>
          <w:rFonts w:ascii="Cambria" w:hAnsi="Cambria"/>
          <w:i/>
          <w:iCs/>
          <w:sz w:val="22"/>
          <w:szCs w:val="22"/>
        </w:rPr>
        <w:t>nflfastR</w:t>
      </w:r>
      <w:proofErr w:type="spellEnd"/>
      <w:r w:rsidR="004E2A73" w:rsidRPr="004E2A73">
        <w:rPr>
          <w:rFonts w:ascii="Cambria" w:hAnsi="Cambria"/>
          <w:i/>
          <w:iCs/>
          <w:sz w:val="22"/>
          <w:szCs w:val="22"/>
        </w:rPr>
        <w:t>: Functions to Efficiently Access NFL Play by Play Data</w:t>
      </w:r>
      <w:r w:rsidR="004E2A73" w:rsidRPr="004E2A73">
        <w:rPr>
          <w:rFonts w:ascii="Cambria" w:hAnsi="Cambria"/>
          <w:sz w:val="22"/>
          <w:szCs w:val="22"/>
        </w:rPr>
        <w:t>. R package version 4.6.1.9017, https://github.com/nflverse/nflfastR, </w:t>
      </w:r>
      <w:hyperlink r:id="rId11" w:history="1">
        <w:r w:rsidR="004E2A73" w:rsidRPr="004E2A73">
          <w:rPr>
            <w:rStyle w:val="Hyperlink"/>
            <w:rFonts w:ascii="Cambria" w:hAnsi="Cambria"/>
            <w:sz w:val="22"/>
            <w:szCs w:val="22"/>
          </w:rPr>
          <w:t>https://www.nflfastr.com/</w:t>
        </w:r>
      </w:hyperlink>
      <w:r w:rsidR="004E2A73" w:rsidRPr="004E2A73">
        <w:rPr>
          <w:rFonts w:ascii="Cambria" w:hAnsi="Cambria"/>
          <w:sz w:val="22"/>
          <w:szCs w:val="22"/>
        </w:rPr>
        <w:t>.</w:t>
      </w:r>
    </w:p>
    <w:p w14:paraId="712C1B53" w14:textId="77777777" w:rsidR="00764F06" w:rsidRDefault="00764F06" w:rsidP="00790254">
      <w:p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</w:p>
    <w:p w14:paraId="751C1642" w14:textId="71655202" w:rsidR="00764F06" w:rsidRDefault="00764F06" w:rsidP="00764F06">
      <w:p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[</w:t>
      </w:r>
      <w:r>
        <w:rPr>
          <w:rFonts w:ascii="Cambria" w:hAnsi="Cambria"/>
          <w:sz w:val="22"/>
          <w:szCs w:val="22"/>
        </w:rPr>
        <w:t>4</w:t>
      </w:r>
      <w:r>
        <w:rPr>
          <w:rFonts w:ascii="Cambria" w:hAnsi="Cambria"/>
          <w:sz w:val="22"/>
          <w:szCs w:val="22"/>
        </w:rPr>
        <w:t xml:space="preserve">] </w:t>
      </w:r>
      <w:r w:rsidRPr="000F0E52">
        <w:rPr>
          <w:rFonts w:ascii="Cambria" w:hAnsi="Cambria"/>
          <w:sz w:val="22"/>
          <w:szCs w:val="22"/>
        </w:rPr>
        <w:t>Ho T, Carl S (2024). </w:t>
      </w:r>
      <w:proofErr w:type="spellStart"/>
      <w:r w:rsidRPr="000F0E52">
        <w:rPr>
          <w:rFonts w:ascii="Cambria" w:hAnsi="Cambria"/>
          <w:i/>
          <w:iCs/>
          <w:sz w:val="22"/>
          <w:szCs w:val="22"/>
        </w:rPr>
        <w:t>nflreadr</w:t>
      </w:r>
      <w:proofErr w:type="spellEnd"/>
      <w:r w:rsidRPr="000F0E52">
        <w:rPr>
          <w:rFonts w:ascii="Cambria" w:hAnsi="Cambria"/>
          <w:i/>
          <w:iCs/>
          <w:sz w:val="22"/>
          <w:szCs w:val="22"/>
        </w:rPr>
        <w:t>: Download '</w:t>
      </w:r>
      <w:proofErr w:type="spellStart"/>
      <w:r w:rsidRPr="000F0E52">
        <w:rPr>
          <w:rFonts w:ascii="Cambria" w:hAnsi="Cambria"/>
          <w:i/>
          <w:iCs/>
          <w:sz w:val="22"/>
          <w:szCs w:val="22"/>
        </w:rPr>
        <w:t>nflverse</w:t>
      </w:r>
      <w:proofErr w:type="spellEnd"/>
      <w:r w:rsidRPr="000F0E52">
        <w:rPr>
          <w:rFonts w:ascii="Cambria" w:hAnsi="Cambria"/>
          <w:i/>
          <w:iCs/>
          <w:sz w:val="22"/>
          <w:szCs w:val="22"/>
        </w:rPr>
        <w:t>' Data</w:t>
      </w:r>
      <w:r w:rsidRPr="000F0E52">
        <w:rPr>
          <w:rFonts w:ascii="Cambria" w:hAnsi="Cambria"/>
          <w:sz w:val="22"/>
          <w:szCs w:val="22"/>
        </w:rPr>
        <w:t>. R package version 1.4.1.03, https://github.com/nflverse/nflreadr, </w:t>
      </w:r>
      <w:hyperlink r:id="rId12" w:history="1">
        <w:r w:rsidRPr="000F0E52">
          <w:rPr>
            <w:rStyle w:val="Hyperlink"/>
            <w:rFonts w:ascii="Cambria" w:hAnsi="Cambria"/>
            <w:sz w:val="22"/>
            <w:szCs w:val="22"/>
          </w:rPr>
          <w:t>https://nflreadr.nflverse.com</w:t>
        </w:r>
      </w:hyperlink>
      <w:r w:rsidRPr="000F0E52">
        <w:rPr>
          <w:rFonts w:ascii="Cambria" w:hAnsi="Cambria"/>
          <w:sz w:val="22"/>
          <w:szCs w:val="22"/>
        </w:rPr>
        <w:t>.</w:t>
      </w:r>
    </w:p>
    <w:p w14:paraId="22ADDA25" w14:textId="77777777" w:rsidR="004E2A73" w:rsidRDefault="004E2A73" w:rsidP="00790254">
      <w:p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</w:p>
    <w:p w14:paraId="157A1402" w14:textId="69483DF4" w:rsidR="00D033C9" w:rsidRDefault="00CB0068" w:rsidP="00790254">
      <w:p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  <w:r w:rsidRPr="006B49AF">
        <w:rPr>
          <w:rFonts w:ascii="Cambria" w:hAnsi="Cambria"/>
          <w:sz w:val="22"/>
          <w:szCs w:val="22"/>
        </w:rPr>
        <w:t>[</w:t>
      </w:r>
      <w:r w:rsidR="00764F06">
        <w:rPr>
          <w:rFonts w:ascii="Cambria" w:hAnsi="Cambria"/>
          <w:sz w:val="22"/>
          <w:szCs w:val="22"/>
        </w:rPr>
        <w:t>5</w:t>
      </w:r>
      <w:r w:rsidRPr="006B49AF">
        <w:rPr>
          <w:rFonts w:ascii="Cambria" w:hAnsi="Cambria"/>
          <w:sz w:val="22"/>
          <w:szCs w:val="22"/>
        </w:rPr>
        <w:t xml:space="preserve">] </w:t>
      </w:r>
      <w:proofErr w:type="spellStart"/>
      <w:r w:rsidR="004E2A73">
        <w:rPr>
          <w:rFonts w:ascii="Cambria" w:hAnsi="Cambria"/>
          <w:sz w:val="22"/>
          <w:szCs w:val="22"/>
        </w:rPr>
        <w:t>Zippenfenig</w:t>
      </w:r>
      <w:proofErr w:type="spellEnd"/>
      <w:r w:rsidR="004E2A73">
        <w:rPr>
          <w:rFonts w:ascii="Cambria" w:hAnsi="Cambria"/>
          <w:sz w:val="22"/>
          <w:szCs w:val="22"/>
        </w:rPr>
        <w:t xml:space="preserve">, P (2023). Open-Meteo.com Weather API [Computer software]. </w:t>
      </w:r>
      <w:proofErr w:type="spellStart"/>
      <w:r w:rsidR="004E2A73">
        <w:rPr>
          <w:rFonts w:ascii="Cambria" w:hAnsi="Cambria"/>
          <w:sz w:val="22"/>
          <w:szCs w:val="22"/>
        </w:rPr>
        <w:t>Zenodo</w:t>
      </w:r>
      <w:proofErr w:type="spellEnd"/>
      <w:r w:rsidR="004E2A73">
        <w:rPr>
          <w:rFonts w:ascii="Cambria" w:hAnsi="Cambria"/>
          <w:sz w:val="22"/>
          <w:szCs w:val="22"/>
        </w:rPr>
        <w:t xml:space="preserve">. </w:t>
      </w:r>
      <w:hyperlink r:id="rId13" w:history="1">
        <w:r w:rsidR="004E2A73" w:rsidRPr="004C0CD8">
          <w:rPr>
            <w:rStyle w:val="Hyperlink"/>
            <w:rFonts w:ascii="Cambria" w:hAnsi="Cambria"/>
            <w:sz w:val="22"/>
            <w:szCs w:val="22"/>
          </w:rPr>
          <w:t>https://doi.org.10.5281/ZENO</w:t>
        </w:r>
        <w:r w:rsidR="004E2A73" w:rsidRPr="004C0CD8">
          <w:rPr>
            <w:rStyle w:val="Hyperlink"/>
            <w:rFonts w:ascii="Cambria" w:hAnsi="Cambria"/>
            <w:sz w:val="22"/>
            <w:szCs w:val="22"/>
          </w:rPr>
          <w:t>D</w:t>
        </w:r>
        <w:r w:rsidR="004E2A73" w:rsidRPr="004C0CD8">
          <w:rPr>
            <w:rStyle w:val="Hyperlink"/>
            <w:rFonts w:ascii="Cambria" w:hAnsi="Cambria"/>
            <w:sz w:val="22"/>
            <w:szCs w:val="22"/>
          </w:rPr>
          <w:t>O.7970649</w:t>
        </w:r>
      </w:hyperlink>
      <w:r w:rsidR="004E2A73">
        <w:rPr>
          <w:rFonts w:ascii="Cambria" w:hAnsi="Cambria"/>
          <w:sz w:val="22"/>
          <w:szCs w:val="22"/>
        </w:rPr>
        <w:t>.</w:t>
      </w:r>
    </w:p>
    <w:p w14:paraId="3E9C53D7" w14:textId="77777777" w:rsidR="000F0E52" w:rsidRDefault="000F0E52" w:rsidP="00790254">
      <w:p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</w:p>
    <w:p w14:paraId="3463F44D" w14:textId="67DFBFCA" w:rsidR="000F0E52" w:rsidRPr="006B49AF" w:rsidRDefault="000F0E52" w:rsidP="00790254">
      <w:p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[</w:t>
      </w:r>
      <w:r w:rsidR="00764F06">
        <w:rPr>
          <w:rFonts w:ascii="Cambria" w:hAnsi="Cambria"/>
          <w:sz w:val="22"/>
          <w:szCs w:val="22"/>
        </w:rPr>
        <w:t>6</w:t>
      </w:r>
      <w:r>
        <w:rPr>
          <w:rFonts w:ascii="Cambria" w:hAnsi="Cambria"/>
          <w:sz w:val="22"/>
          <w:szCs w:val="22"/>
        </w:rPr>
        <w:t xml:space="preserve">] </w:t>
      </w:r>
      <w:r w:rsidRPr="000F0E52">
        <w:rPr>
          <w:rFonts w:ascii="Cambria" w:hAnsi="Cambria"/>
          <w:sz w:val="22"/>
          <w:szCs w:val="22"/>
        </w:rPr>
        <w:t>Kuhn, Max (2008). “Building Predictive Models in R Using the caret Package.” </w:t>
      </w:r>
      <w:r w:rsidRPr="000F0E52">
        <w:rPr>
          <w:rFonts w:ascii="Cambria" w:hAnsi="Cambria"/>
          <w:i/>
          <w:iCs/>
          <w:sz w:val="22"/>
          <w:szCs w:val="22"/>
        </w:rPr>
        <w:t>Journal of Statistical Software</w:t>
      </w:r>
      <w:r w:rsidRPr="000F0E52">
        <w:rPr>
          <w:rFonts w:ascii="Cambria" w:hAnsi="Cambria"/>
          <w:sz w:val="22"/>
          <w:szCs w:val="22"/>
        </w:rPr>
        <w:t>, </w:t>
      </w:r>
      <w:r w:rsidRPr="000F0E52">
        <w:rPr>
          <w:rFonts w:ascii="Cambria" w:hAnsi="Cambria"/>
          <w:b/>
          <w:bCs/>
          <w:sz w:val="22"/>
          <w:szCs w:val="22"/>
        </w:rPr>
        <w:t>28</w:t>
      </w:r>
      <w:r w:rsidRPr="000F0E52">
        <w:rPr>
          <w:rFonts w:ascii="Cambria" w:hAnsi="Cambria"/>
          <w:sz w:val="22"/>
          <w:szCs w:val="22"/>
        </w:rPr>
        <w:t>(5),126. </w:t>
      </w:r>
      <w:hyperlink r:id="rId14" w:history="1">
        <w:r w:rsidRPr="000F0E52">
          <w:rPr>
            <w:rStyle w:val="Hyperlink"/>
            <w:rFonts w:ascii="Cambria" w:hAnsi="Cambria"/>
            <w:sz w:val="22"/>
            <w:szCs w:val="22"/>
          </w:rPr>
          <w:t>doi:10.18637/jss.v028.i05</w:t>
        </w:r>
      </w:hyperlink>
      <w:r w:rsidRPr="000F0E52">
        <w:rPr>
          <w:rFonts w:ascii="Cambria" w:hAnsi="Cambria"/>
          <w:sz w:val="22"/>
          <w:szCs w:val="22"/>
        </w:rPr>
        <w:t>, </w:t>
      </w:r>
      <w:hyperlink r:id="rId15" w:history="1">
        <w:r w:rsidRPr="000F0E52">
          <w:rPr>
            <w:rStyle w:val="Hyperlink"/>
            <w:rFonts w:ascii="Cambria" w:hAnsi="Cambria"/>
            <w:sz w:val="22"/>
            <w:szCs w:val="22"/>
          </w:rPr>
          <w:t>https://www.jstatsoft.org/index.php/jss/article/view/v028i05</w:t>
        </w:r>
      </w:hyperlink>
      <w:r w:rsidRPr="000F0E52">
        <w:rPr>
          <w:rFonts w:ascii="Cambria" w:hAnsi="Cambria"/>
          <w:sz w:val="22"/>
          <w:szCs w:val="22"/>
        </w:rPr>
        <w:t>.</w:t>
      </w:r>
    </w:p>
    <w:p w14:paraId="691C2CD8" w14:textId="0DA472B8" w:rsidR="00D033C9" w:rsidRDefault="00D033C9">
      <w:pPr>
        <w:rPr>
          <w:rFonts w:ascii="Cambria" w:hAnsi="Cambria"/>
        </w:rPr>
      </w:pPr>
    </w:p>
    <w:p w14:paraId="14DFBD5B" w14:textId="2270BAB5" w:rsidR="000F0E52" w:rsidRDefault="000F0E52" w:rsidP="000F0E52">
      <w:pPr>
        <w:rPr>
          <w:rFonts w:ascii="Cambria" w:hAnsi="Cambria"/>
        </w:rPr>
      </w:pPr>
      <w:r>
        <w:rPr>
          <w:rFonts w:ascii="Cambria" w:hAnsi="Cambria"/>
        </w:rPr>
        <w:t>[</w:t>
      </w:r>
      <w:r w:rsidR="00764F06">
        <w:rPr>
          <w:rFonts w:ascii="Cambria" w:hAnsi="Cambria"/>
        </w:rPr>
        <w:t>7</w:t>
      </w:r>
      <w:r>
        <w:rPr>
          <w:rFonts w:ascii="Cambria" w:hAnsi="Cambria"/>
        </w:rPr>
        <w:t xml:space="preserve">] </w:t>
      </w:r>
      <w:proofErr w:type="spellStart"/>
      <w:r w:rsidRPr="000F0E52">
        <w:rPr>
          <w:rFonts w:ascii="Cambria" w:hAnsi="Cambria"/>
        </w:rPr>
        <w:t>Grolemund</w:t>
      </w:r>
      <w:proofErr w:type="spellEnd"/>
      <w:r w:rsidRPr="000F0E52">
        <w:rPr>
          <w:rFonts w:ascii="Cambria" w:hAnsi="Cambria"/>
        </w:rPr>
        <w:t xml:space="preserve"> G, Wickham H (2011). “Dates and Times Made Easy with </w:t>
      </w:r>
      <w:proofErr w:type="spellStart"/>
      <w:r w:rsidRPr="000F0E52">
        <w:rPr>
          <w:rFonts w:ascii="Cambria" w:hAnsi="Cambria"/>
        </w:rPr>
        <w:t>lubridate</w:t>
      </w:r>
      <w:proofErr w:type="spellEnd"/>
      <w:r w:rsidRPr="000F0E52">
        <w:rPr>
          <w:rFonts w:ascii="Cambria" w:hAnsi="Cambria"/>
        </w:rPr>
        <w:t>.” </w:t>
      </w:r>
      <w:r w:rsidRPr="000F0E52">
        <w:rPr>
          <w:rFonts w:ascii="Cambria" w:hAnsi="Cambria"/>
          <w:i/>
          <w:iCs/>
        </w:rPr>
        <w:t>Journal of Statistical Software</w:t>
      </w:r>
      <w:r w:rsidRPr="000F0E52">
        <w:rPr>
          <w:rFonts w:ascii="Cambria" w:hAnsi="Cambria"/>
        </w:rPr>
        <w:t>, </w:t>
      </w:r>
      <w:r w:rsidRPr="000F0E52">
        <w:rPr>
          <w:rFonts w:ascii="Cambria" w:hAnsi="Cambria"/>
          <w:b/>
          <w:bCs/>
        </w:rPr>
        <w:t>40</w:t>
      </w:r>
      <w:r w:rsidRPr="000F0E52">
        <w:rPr>
          <w:rFonts w:ascii="Cambria" w:hAnsi="Cambria"/>
        </w:rPr>
        <w:t>(3), 1–25. </w:t>
      </w:r>
      <w:hyperlink r:id="rId16" w:history="1">
        <w:r w:rsidRPr="000F0E52">
          <w:rPr>
            <w:rStyle w:val="Hyperlink"/>
            <w:rFonts w:ascii="Cambria" w:hAnsi="Cambria"/>
          </w:rPr>
          <w:t>https://www.jstatsoft.org/v40/i03/</w:t>
        </w:r>
      </w:hyperlink>
      <w:r w:rsidRPr="000F0E52">
        <w:rPr>
          <w:rFonts w:ascii="Cambria" w:hAnsi="Cambria"/>
        </w:rPr>
        <w:t>.</w:t>
      </w:r>
    </w:p>
    <w:p w14:paraId="04FCBE31" w14:textId="77777777" w:rsidR="000F0E52" w:rsidRDefault="000F0E52" w:rsidP="000F0E52">
      <w:pPr>
        <w:rPr>
          <w:rFonts w:ascii="Cambria" w:hAnsi="Cambria"/>
        </w:rPr>
      </w:pPr>
    </w:p>
    <w:p w14:paraId="25D19D71" w14:textId="6BB35A1A" w:rsidR="000F0E52" w:rsidRPr="000F0E52" w:rsidRDefault="000F0E52" w:rsidP="000F0E52">
      <w:pPr>
        <w:rPr>
          <w:rFonts w:ascii="Cambria" w:hAnsi="Cambria"/>
        </w:rPr>
      </w:pPr>
      <w:r>
        <w:rPr>
          <w:rFonts w:ascii="Cambria" w:hAnsi="Cambria"/>
        </w:rPr>
        <w:t>[</w:t>
      </w:r>
      <w:r w:rsidR="00764F06">
        <w:rPr>
          <w:rFonts w:ascii="Cambria" w:hAnsi="Cambria"/>
        </w:rPr>
        <w:t>8</w:t>
      </w:r>
      <w:r>
        <w:rPr>
          <w:rFonts w:ascii="Cambria" w:hAnsi="Cambria"/>
        </w:rPr>
        <w:t xml:space="preserve">] </w:t>
      </w:r>
      <w:r w:rsidRPr="000F0E52">
        <w:rPr>
          <w:rFonts w:ascii="Cambria" w:hAnsi="Cambria"/>
        </w:rPr>
        <w:t xml:space="preserve">Wickham H, </w:t>
      </w:r>
      <w:proofErr w:type="spellStart"/>
      <w:r w:rsidRPr="000F0E52">
        <w:rPr>
          <w:rFonts w:ascii="Cambria" w:hAnsi="Cambria"/>
        </w:rPr>
        <w:t>Averick</w:t>
      </w:r>
      <w:proofErr w:type="spellEnd"/>
      <w:r w:rsidRPr="000F0E52">
        <w:rPr>
          <w:rFonts w:ascii="Cambria" w:hAnsi="Cambria"/>
        </w:rPr>
        <w:t xml:space="preserve"> M, Bryan J, Chang W, McGowan LD, François R, </w:t>
      </w:r>
      <w:proofErr w:type="spellStart"/>
      <w:r w:rsidRPr="000F0E52">
        <w:rPr>
          <w:rFonts w:ascii="Cambria" w:hAnsi="Cambria"/>
        </w:rPr>
        <w:t>Grolemund</w:t>
      </w:r>
      <w:proofErr w:type="spellEnd"/>
      <w:r w:rsidRPr="000F0E52">
        <w:rPr>
          <w:rFonts w:ascii="Cambria" w:hAnsi="Cambria"/>
        </w:rPr>
        <w:t xml:space="preserve"> G, Hayes A, Henry L, Hester J, Kuhn M, Pedersen TL, Miller E, Bache SM, Müller K, </w:t>
      </w:r>
      <w:proofErr w:type="spellStart"/>
      <w:r w:rsidRPr="000F0E52">
        <w:rPr>
          <w:rFonts w:ascii="Cambria" w:hAnsi="Cambria"/>
        </w:rPr>
        <w:t>Ooms</w:t>
      </w:r>
      <w:proofErr w:type="spellEnd"/>
      <w:r w:rsidRPr="000F0E52">
        <w:rPr>
          <w:rFonts w:ascii="Cambria" w:hAnsi="Cambria"/>
        </w:rPr>
        <w:t xml:space="preserve"> J, Robinson D, Seidel DP, </w:t>
      </w:r>
      <w:proofErr w:type="spellStart"/>
      <w:r w:rsidRPr="000F0E52">
        <w:rPr>
          <w:rFonts w:ascii="Cambria" w:hAnsi="Cambria"/>
        </w:rPr>
        <w:t>Spinu</w:t>
      </w:r>
      <w:proofErr w:type="spellEnd"/>
      <w:r w:rsidRPr="000F0E52">
        <w:rPr>
          <w:rFonts w:ascii="Cambria" w:hAnsi="Cambria"/>
        </w:rPr>
        <w:t xml:space="preserve"> V, Takahashi K, Vaughan D, Wilke C, Woo K, </w:t>
      </w:r>
      <w:proofErr w:type="spellStart"/>
      <w:r w:rsidRPr="000F0E52">
        <w:rPr>
          <w:rFonts w:ascii="Cambria" w:hAnsi="Cambria"/>
        </w:rPr>
        <w:t>Yutani</w:t>
      </w:r>
      <w:proofErr w:type="spellEnd"/>
      <w:r w:rsidRPr="000F0E52">
        <w:rPr>
          <w:rFonts w:ascii="Cambria" w:hAnsi="Cambria"/>
        </w:rPr>
        <w:t xml:space="preserve"> H (2019). “Welcome to the </w:t>
      </w:r>
      <w:proofErr w:type="spellStart"/>
      <w:r w:rsidRPr="000F0E52">
        <w:rPr>
          <w:rFonts w:ascii="Cambria" w:hAnsi="Cambria"/>
        </w:rPr>
        <w:t>tidyverse</w:t>
      </w:r>
      <w:proofErr w:type="spellEnd"/>
      <w:r w:rsidRPr="000F0E52">
        <w:rPr>
          <w:rFonts w:ascii="Cambria" w:hAnsi="Cambria"/>
        </w:rPr>
        <w:t>.” </w:t>
      </w:r>
      <w:r w:rsidRPr="000F0E52">
        <w:rPr>
          <w:rFonts w:ascii="Cambria" w:hAnsi="Cambria"/>
          <w:i/>
          <w:iCs/>
        </w:rPr>
        <w:t xml:space="preserve">Journal of </w:t>
      </w:r>
      <w:proofErr w:type="gramStart"/>
      <w:r w:rsidRPr="000F0E52">
        <w:rPr>
          <w:rFonts w:ascii="Cambria" w:hAnsi="Cambria"/>
          <w:i/>
          <w:iCs/>
        </w:rPr>
        <w:t>Open Source</w:t>
      </w:r>
      <w:proofErr w:type="gramEnd"/>
      <w:r w:rsidRPr="000F0E52">
        <w:rPr>
          <w:rFonts w:ascii="Cambria" w:hAnsi="Cambria"/>
          <w:i/>
          <w:iCs/>
        </w:rPr>
        <w:t xml:space="preserve"> Software</w:t>
      </w:r>
      <w:r w:rsidRPr="000F0E52">
        <w:rPr>
          <w:rFonts w:ascii="Cambria" w:hAnsi="Cambria"/>
        </w:rPr>
        <w:t>, </w:t>
      </w:r>
      <w:r w:rsidRPr="000F0E52">
        <w:rPr>
          <w:rFonts w:ascii="Cambria" w:hAnsi="Cambria"/>
          <w:b/>
          <w:bCs/>
        </w:rPr>
        <w:t>4</w:t>
      </w:r>
      <w:r w:rsidRPr="000F0E52">
        <w:rPr>
          <w:rFonts w:ascii="Cambria" w:hAnsi="Cambria"/>
        </w:rPr>
        <w:t>(43), 1686. </w:t>
      </w:r>
      <w:hyperlink r:id="rId17" w:history="1">
        <w:r w:rsidRPr="000F0E52">
          <w:rPr>
            <w:rStyle w:val="Hyperlink"/>
            <w:rFonts w:ascii="Cambria" w:hAnsi="Cambria"/>
          </w:rPr>
          <w:t>doi:10.21105/joss.01686</w:t>
        </w:r>
      </w:hyperlink>
      <w:r w:rsidRPr="000F0E52">
        <w:rPr>
          <w:rFonts w:ascii="Cambria" w:hAnsi="Cambria"/>
        </w:rPr>
        <w:t>.</w:t>
      </w:r>
    </w:p>
    <w:p w14:paraId="7591BFE7" w14:textId="77777777" w:rsidR="000F0E52" w:rsidRPr="000F0E52" w:rsidRDefault="000F0E52" w:rsidP="000F0E52">
      <w:pPr>
        <w:rPr>
          <w:rFonts w:ascii="Cambria" w:hAnsi="Cambria"/>
        </w:rPr>
      </w:pPr>
    </w:p>
    <w:p w14:paraId="315C4F96" w14:textId="737C0889" w:rsidR="000F0E52" w:rsidRPr="000F0E52" w:rsidRDefault="000F0E52" w:rsidP="000F0E52">
      <w:pPr>
        <w:rPr>
          <w:rFonts w:ascii="Cambria" w:hAnsi="Cambria"/>
        </w:rPr>
      </w:pPr>
    </w:p>
    <w:p w14:paraId="666FF797" w14:textId="77777777" w:rsidR="000F0E52" w:rsidRPr="000F0E52" w:rsidRDefault="000F0E52" w:rsidP="000F0E52">
      <w:pPr>
        <w:rPr>
          <w:rFonts w:ascii="Cambria" w:hAnsi="Cambria"/>
        </w:rPr>
      </w:pPr>
    </w:p>
    <w:p w14:paraId="4D6D139B" w14:textId="707A4A26" w:rsidR="000F0E52" w:rsidRPr="00623FF7" w:rsidRDefault="000F0E52">
      <w:pPr>
        <w:rPr>
          <w:rFonts w:ascii="Cambria" w:hAnsi="Cambria"/>
        </w:rPr>
      </w:pPr>
    </w:p>
    <w:sectPr w:rsidR="000F0E52" w:rsidRPr="00623FF7" w:rsidSect="00D81B7A">
      <w:footerReference w:type="even" r:id="rId18"/>
      <w:footerReference w:type="default" r:id="rId19"/>
      <w:pgSz w:w="12240" w:h="15840"/>
      <w:pgMar w:top="158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9F51F" w14:textId="77777777" w:rsidR="00366835" w:rsidRDefault="00366835" w:rsidP="00790254">
      <w:r>
        <w:separator/>
      </w:r>
    </w:p>
  </w:endnote>
  <w:endnote w:type="continuationSeparator" w:id="0">
    <w:p w14:paraId="011649DB" w14:textId="77777777" w:rsidR="00366835" w:rsidRDefault="00366835" w:rsidP="00790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D7AFA" w14:textId="77777777" w:rsidR="0047269F" w:rsidRDefault="00AE7197" w:rsidP="003E71E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7269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13A4FB" w14:textId="77777777" w:rsidR="0047269F" w:rsidRDefault="00472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3DB41" w14:textId="77777777" w:rsidR="0047269F" w:rsidRPr="0047269F" w:rsidRDefault="00AE7197" w:rsidP="003E71E8">
    <w:pPr>
      <w:pStyle w:val="Footer"/>
      <w:framePr w:wrap="none" w:vAnchor="text" w:hAnchor="margin" w:xAlign="center" w:y="1"/>
      <w:rPr>
        <w:rStyle w:val="PageNumber"/>
      </w:rPr>
    </w:pPr>
    <w:r w:rsidRPr="0047269F">
      <w:rPr>
        <w:rStyle w:val="PageNumber"/>
        <w:rFonts w:ascii="Cambria" w:hAnsi="Cambria"/>
      </w:rPr>
      <w:fldChar w:fldCharType="begin"/>
    </w:r>
    <w:r w:rsidR="0047269F" w:rsidRPr="0047269F">
      <w:rPr>
        <w:rStyle w:val="PageNumber"/>
        <w:rFonts w:ascii="Cambria" w:hAnsi="Cambria"/>
      </w:rPr>
      <w:instrText xml:space="preserve">PAGE  </w:instrText>
    </w:r>
    <w:r w:rsidRPr="0047269F">
      <w:rPr>
        <w:rStyle w:val="PageNumber"/>
        <w:rFonts w:ascii="Cambria" w:hAnsi="Cambria"/>
      </w:rPr>
      <w:fldChar w:fldCharType="separate"/>
    </w:r>
    <w:r w:rsidR="0081303F">
      <w:rPr>
        <w:rStyle w:val="PageNumber"/>
        <w:rFonts w:ascii="Cambria" w:hAnsi="Cambria"/>
        <w:noProof/>
      </w:rPr>
      <w:t>1</w:t>
    </w:r>
    <w:r w:rsidRPr="0047269F">
      <w:rPr>
        <w:rStyle w:val="PageNumber"/>
        <w:rFonts w:ascii="Cambria" w:hAnsi="Cambria"/>
      </w:rPr>
      <w:fldChar w:fldCharType="end"/>
    </w:r>
  </w:p>
  <w:p w14:paraId="462F070F" w14:textId="77777777" w:rsidR="00790254" w:rsidRDefault="00790254" w:rsidP="00790254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6D856E8" wp14:editId="748ADFCA">
          <wp:simplePos x="0" y="0"/>
          <wp:positionH relativeFrom="column">
            <wp:posOffset>-114935</wp:posOffset>
          </wp:positionH>
          <wp:positionV relativeFrom="paragraph">
            <wp:posOffset>-175895</wp:posOffset>
          </wp:positionV>
          <wp:extent cx="1837690" cy="574040"/>
          <wp:effectExtent l="0" t="0" r="0" b="10160"/>
          <wp:wrapSquare wrapText="bothSides"/>
          <wp:docPr id="3" name="Picture 3" descr="/Users/Ben/Desktop/Screen Shot 2015-10-26 at 11.38.4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Ben/Desktop/Screen Shot 2015-10-26 at 11.38.40 A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769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FFE03" w14:textId="77777777" w:rsidR="00366835" w:rsidRDefault="00366835" w:rsidP="00790254">
      <w:r>
        <w:separator/>
      </w:r>
    </w:p>
  </w:footnote>
  <w:footnote w:type="continuationSeparator" w:id="0">
    <w:p w14:paraId="2B506805" w14:textId="77777777" w:rsidR="00366835" w:rsidRDefault="00366835" w:rsidP="00790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E0906"/>
    <w:multiLevelType w:val="hybridMultilevel"/>
    <w:tmpl w:val="B26A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4587C"/>
    <w:multiLevelType w:val="hybridMultilevel"/>
    <w:tmpl w:val="526AF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B0D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5424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4648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195E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AC5E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333742">
    <w:abstractNumId w:val="4"/>
  </w:num>
  <w:num w:numId="2" w16cid:durableId="2064521681">
    <w:abstractNumId w:val="1"/>
  </w:num>
  <w:num w:numId="3" w16cid:durableId="817262383">
    <w:abstractNumId w:val="5"/>
  </w:num>
  <w:num w:numId="4" w16cid:durableId="2102556961">
    <w:abstractNumId w:val="3"/>
  </w:num>
  <w:num w:numId="5" w16cid:durableId="929003864">
    <w:abstractNumId w:val="6"/>
  </w:num>
  <w:num w:numId="6" w16cid:durableId="447744090">
    <w:abstractNumId w:val="0"/>
  </w:num>
  <w:num w:numId="7" w16cid:durableId="1898977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54"/>
    <w:rsid w:val="00002F10"/>
    <w:rsid w:val="0000732E"/>
    <w:rsid w:val="0001400C"/>
    <w:rsid w:val="00063E4D"/>
    <w:rsid w:val="00086231"/>
    <w:rsid w:val="000A2E8C"/>
    <w:rsid w:val="000F0E52"/>
    <w:rsid w:val="001120D0"/>
    <w:rsid w:val="00180AD3"/>
    <w:rsid w:val="00211514"/>
    <w:rsid w:val="00266216"/>
    <w:rsid w:val="002963A4"/>
    <w:rsid w:val="002C0999"/>
    <w:rsid w:val="003115DF"/>
    <w:rsid w:val="00366835"/>
    <w:rsid w:val="003A1421"/>
    <w:rsid w:val="003A68D6"/>
    <w:rsid w:val="003B38F9"/>
    <w:rsid w:val="00471AAF"/>
    <w:rsid w:val="0047269F"/>
    <w:rsid w:val="004E2A73"/>
    <w:rsid w:val="00587201"/>
    <w:rsid w:val="005A6710"/>
    <w:rsid w:val="005C488C"/>
    <w:rsid w:val="005E1792"/>
    <w:rsid w:val="005F33EF"/>
    <w:rsid w:val="00623FF7"/>
    <w:rsid w:val="006B49AF"/>
    <w:rsid w:val="006D0E62"/>
    <w:rsid w:val="006D7F1F"/>
    <w:rsid w:val="007237EB"/>
    <w:rsid w:val="00764F06"/>
    <w:rsid w:val="00790254"/>
    <w:rsid w:val="007D4180"/>
    <w:rsid w:val="007D4C9E"/>
    <w:rsid w:val="0081303F"/>
    <w:rsid w:val="008851F1"/>
    <w:rsid w:val="008B54B3"/>
    <w:rsid w:val="0092008B"/>
    <w:rsid w:val="00936FE4"/>
    <w:rsid w:val="0098755D"/>
    <w:rsid w:val="00A16AEF"/>
    <w:rsid w:val="00A373BF"/>
    <w:rsid w:val="00A76AD9"/>
    <w:rsid w:val="00AE7197"/>
    <w:rsid w:val="00B83047"/>
    <w:rsid w:val="00BD690E"/>
    <w:rsid w:val="00C30B09"/>
    <w:rsid w:val="00CB0068"/>
    <w:rsid w:val="00CF1BA1"/>
    <w:rsid w:val="00D033C9"/>
    <w:rsid w:val="00D5557F"/>
    <w:rsid w:val="00D81B7A"/>
    <w:rsid w:val="00DB439D"/>
    <w:rsid w:val="00E77F95"/>
    <w:rsid w:val="00E93F31"/>
    <w:rsid w:val="00EA23D9"/>
    <w:rsid w:val="00EB0026"/>
    <w:rsid w:val="00F66121"/>
    <w:rsid w:val="00FA0075"/>
    <w:rsid w:val="00FE56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21FFA"/>
  <w15:docId w15:val="{A30518F4-A4F0-4157-8051-AAAEBD9E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1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254"/>
  </w:style>
  <w:style w:type="paragraph" w:styleId="Footer">
    <w:name w:val="footer"/>
    <w:basedOn w:val="Normal"/>
    <w:link w:val="FooterChar"/>
    <w:uiPriority w:val="99"/>
    <w:unhideWhenUsed/>
    <w:rsid w:val="00790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254"/>
  </w:style>
  <w:style w:type="paragraph" w:styleId="ListParagraph">
    <w:name w:val="List Paragraph"/>
    <w:basedOn w:val="Normal"/>
    <w:uiPriority w:val="34"/>
    <w:qFormat/>
    <w:rsid w:val="00D81B7A"/>
    <w:pPr>
      <w:ind w:left="720"/>
      <w:contextualSpacing/>
    </w:pPr>
  </w:style>
  <w:style w:type="table" w:styleId="TableGrid">
    <w:name w:val="Table Grid"/>
    <w:basedOn w:val="TableNormal"/>
    <w:uiPriority w:val="39"/>
    <w:rsid w:val="00CB00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006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269F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7269F"/>
  </w:style>
  <w:style w:type="paragraph" w:styleId="FootnoteText">
    <w:name w:val="footnote text"/>
    <w:basedOn w:val="Normal"/>
    <w:link w:val="FootnoteTextChar"/>
    <w:uiPriority w:val="99"/>
    <w:unhideWhenUsed/>
    <w:rsid w:val="00D033C9"/>
  </w:style>
  <w:style w:type="character" w:customStyle="1" w:styleId="FootnoteTextChar">
    <w:name w:val="Footnote Text Char"/>
    <w:basedOn w:val="DefaultParagraphFont"/>
    <w:link w:val="FootnoteText"/>
    <w:uiPriority w:val="99"/>
    <w:rsid w:val="00D033C9"/>
  </w:style>
  <w:style w:type="character" w:styleId="FootnoteReference">
    <w:name w:val="footnote reference"/>
    <w:basedOn w:val="DefaultParagraphFont"/>
    <w:uiPriority w:val="99"/>
    <w:unhideWhenUsed/>
    <w:rsid w:val="00D033C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033C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3F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623FF7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2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7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0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8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5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8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i.org.10.5281/ZENODO.7970649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flreadr.nflverse.com/" TargetMode="External"/><Relationship Id="rId17" Type="http://schemas.openxmlformats.org/officeDocument/2006/relationships/hyperlink" Target="https://doi.org/10.21105/joss.0168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statsoft.org/v40/i03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flfast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statsoft.org/index.php/jss/article/view/v028i05" TargetMode="External"/><Relationship Id="rId10" Type="http://schemas.openxmlformats.org/officeDocument/2006/relationships/hyperlink" Target="https://www.youtube.com/watch?v=By0sG3aR5fk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i.org/10.18637/jss.v028.i05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7D04F5-7300-490D-B7AF-EBF8F381F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Bohr</dc:creator>
  <cp:keywords/>
  <dc:description/>
  <cp:lastModifiedBy>Dube, Lorenzo</cp:lastModifiedBy>
  <cp:revision>5</cp:revision>
  <dcterms:created xsi:type="dcterms:W3CDTF">2024-10-02T01:21:00Z</dcterms:created>
  <dcterms:modified xsi:type="dcterms:W3CDTF">2024-10-02T01:37:00Z</dcterms:modified>
</cp:coreProperties>
</file>