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9DF30" w14:textId="2F6133E1" w:rsidR="61F72955" w:rsidRDefault="71C04033" w:rsidP="61F72955">
      <w:pPr>
        <w:pStyle w:val="Title"/>
      </w:pPr>
      <w:r>
        <w:t>Team Pharmacon</w:t>
      </w:r>
    </w:p>
    <w:p w14:paraId="672A6659" w14:textId="46D9F70F" w:rsidR="003C7438" w:rsidRDefault="00E429E2">
      <w:pPr>
        <w:pStyle w:val="Title"/>
      </w:pPr>
      <w:fldSimple w:instr=" TITLE  \* MERGEFORMAT ">
        <w:r w:rsidR="00FA2BB5">
          <w:t>Iteration Plan</w:t>
        </w:r>
      </w:fldSimple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303179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71C04033">
        <w:trPr>
          <w:trHeight w:val="255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303179" w:rsidP="71C04033">
            <w:pPr>
              <w:rPr>
                <w:rFonts w:ascii="Arial" w:hAnsi="Arial" w:cs="Arial"/>
                <w:lang w:eastAsia="ja-JP"/>
              </w:rPr>
            </w:pPr>
            <w:hyperlink r:id="rId8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</w:t>
              </w:r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p</w:t>
              </w:r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Jette</w:t>
            </w:r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40"/>
        <w:gridCol w:w="4797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4864FBB" w:rsidR="71C04033" w:rsidRDefault="71C04033" w:rsidP="00DA6A43">
            <w:pPr>
              <w:pStyle w:val="BodyText"/>
              <w:ind w:left="0"/>
            </w:pPr>
            <w:r>
              <w:t xml:space="preserve">Decided to design </w:t>
            </w:r>
            <w:r w:rsidR="00DA6A43">
              <w:t>Pharmacy Error Tracker</w:t>
            </w:r>
            <w:r>
              <w:t xml:space="preserve"> for smart phone with scalability to standard sized tablet (10 inch screen)</w:t>
            </w:r>
          </w:p>
        </w:tc>
      </w:tr>
      <w:tr w:rsidR="00DA6A43" w14:paraId="1929D9F7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6877" w14:textId="73E57604" w:rsidR="00DA6A43" w:rsidRDefault="00DA6A43" w:rsidP="71C04033">
            <w:pPr>
              <w:pStyle w:val="BodyText"/>
              <w:ind w:left="0"/>
            </w:pPr>
            <w:r>
              <w:t>Estimated hours were very inaccurate.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63F6" w14:textId="682BCD28" w:rsidR="00DA6A43" w:rsidRDefault="00DA6A43" w:rsidP="71C04033">
            <w:pPr>
              <w:pStyle w:val="BodyText"/>
              <w:ind w:left="0"/>
            </w:pPr>
            <w:r>
              <w:t>Monitoring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C031" w14:textId="1ECC8E59" w:rsidR="00DA6A43" w:rsidRDefault="00DA6A43" w:rsidP="71C04033">
            <w:pPr>
              <w:pStyle w:val="BodyText"/>
              <w:ind w:left="0"/>
            </w:pPr>
            <w:r>
              <w:t>Estimated hours were not well considered, resulting in an uneven workload and causing delays. This will be monitored and hopefully improved on.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287DA08F" w:rsidR="002E76D6" w:rsidRPr="00491AD7" w:rsidRDefault="71C04033" w:rsidP="002E76D6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4A3FC4E" w:rsidR="002E76D6" w:rsidRPr="001E146F" w:rsidRDefault="71C04033" w:rsidP="00DA6A43">
            <w:pPr>
              <w:spacing w:before="40" w:after="40"/>
              <w:rPr>
                <w:iCs/>
              </w:rPr>
            </w:pPr>
            <w:r>
              <w:t>2</w:t>
            </w:r>
            <w:r w:rsidR="00DA6A43">
              <w:t>4</w:t>
            </w:r>
            <w:r>
              <w:t>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>Ryan, Leonard, Beau, Jette</w:t>
            </w:r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468201DD" w:rsidR="002E76D6" w:rsidRPr="001E146F" w:rsidRDefault="71C04033" w:rsidP="00DA6A43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  <w:r w:rsidR="00DA6A43">
              <w:rPr>
                <w:rFonts w:ascii="Times" w:hAnsi="Times"/>
              </w:rPr>
              <w:t xml:space="preserve"> – working toward LCOM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048E44A5" w14:textId="46AC349C" w:rsidR="00DA6A43" w:rsidRDefault="00DA6A43" w:rsidP="00DA6A43">
      <w:pPr>
        <w:ind w:left="720"/>
      </w:pPr>
      <w:r>
        <w:t>Work Item 1.1 was completed between assessment and the end of the iteration, on time.</w:t>
      </w:r>
    </w:p>
    <w:p w14:paraId="03E53344" w14:textId="7CC5AC28" w:rsidR="00DA6A43" w:rsidRDefault="00DA6A43" w:rsidP="00DA6A43">
      <w:pPr>
        <w:ind w:left="720"/>
      </w:pPr>
      <w:r>
        <w:t>Work Item 1.2 was completed prior to the assessment, but later than intended, delaying work items 1.1 and 1.3.</w:t>
      </w:r>
      <w:r>
        <w:br/>
        <w:t>Work Item 1.3 was completed</w:t>
      </w:r>
      <w:r w:rsidRPr="00DA6A43">
        <w:t xml:space="preserve"> </w:t>
      </w:r>
      <w:r>
        <w:t>prior to the assessment</w:t>
      </w:r>
      <w:r>
        <w:t>, on time.</w:t>
      </w:r>
    </w:p>
    <w:p w14:paraId="3E6B9A0A" w14:textId="554CF2FA" w:rsid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1.4</w:t>
      </w:r>
      <w:r>
        <w:t xml:space="preserve"> was completed between assessment and the end of the iteration, on time.</w:t>
      </w:r>
    </w:p>
    <w:p w14:paraId="466A6933" w14:textId="58E94C04" w:rsidR="00DA6A43" w:rsidRP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</w:t>
      </w:r>
      <w:r>
        <w:t>5</w:t>
      </w:r>
      <w:r>
        <w:t xml:space="preserve"> was completed between assessment and the end of the iteration, on time.</w:t>
      </w:r>
      <w:r>
        <w:br/>
        <w:t xml:space="preserve">Work Item 1.6 was completed prior to the assessment, </w:t>
      </w:r>
      <w:r>
        <w:t>but later than intended, delaying work items 1.1 and 1.3.</w:t>
      </w:r>
      <w:r>
        <w:br/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09160835" w14:textId="77777777" w:rsidR="00DA6A43" w:rsidRDefault="00DA6A43" w:rsidP="61F72955">
      <w:pPr>
        <w:ind w:left="720"/>
      </w:pPr>
    </w:p>
    <w:p w14:paraId="2D45822B" w14:textId="5E9F65D7" w:rsidR="00DA6A43" w:rsidRDefault="00DA6A43" w:rsidP="61F72955">
      <w:pPr>
        <w:ind w:left="720"/>
      </w:pPr>
      <w:r>
        <w:t>All planned work items were completed by the end of the iteration.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AEEE0FD" w14:textId="2ECC57C2" w:rsidR="00DB04F0" w:rsidRPr="00DB04F0" w:rsidRDefault="00DB04F0" w:rsidP="00DB04F0">
      <w:r>
        <w:tab/>
        <w:t>All work items were completed to the satisfaction of the Evaluation Criteria.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lastRenderedPageBreak/>
        <w:t>Other concerns and deviations</w:t>
      </w:r>
    </w:p>
    <w:p w14:paraId="1A9F11B0" w14:textId="5E68A658" w:rsidR="00766B33" w:rsidRPr="00DB04F0" w:rsidRDefault="00DB04F0" w:rsidP="001E146F">
      <w:pPr>
        <w:pStyle w:val="InfoBluelistitem"/>
        <w:rPr>
          <w:color w:val="auto"/>
        </w:rPr>
      </w:pPr>
      <w:r>
        <w:rPr>
          <w:color w:val="auto"/>
        </w:rPr>
        <w:t>The addition of Jette to the team went guite smoothly, due in part to Jim’s help in adjusting the iteration plan to accommodate this change during the oversight meeting.</w:t>
      </w:r>
      <w:r>
        <w:rPr>
          <w:color w:val="auto"/>
        </w:rPr>
        <w:br/>
      </w:r>
      <w:r>
        <w:rPr>
          <w:color w:val="auto"/>
        </w:rPr>
        <w:br/>
        <w:t>Getting in contact with an interested party</w:t>
      </w:r>
      <w:r w:rsidR="00EF2B90">
        <w:rPr>
          <w:color w:val="auto"/>
        </w:rPr>
        <w:t xml:space="preserve"> (stakeholder)</w:t>
      </w:r>
      <w:bookmarkStart w:id="1" w:name="_GoBack"/>
      <w:bookmarkEnd w:id="1"/>
      <w:r>
        <w:rPr>
          <w:color w:val="auto"/>
        </w:rPr>
        <w:t xml:space="preserve"> for the project raised some concerns about the direction of the project. In the end, a few decisions were made that generally </w:t>
      </w:r>
      <w:r w:rsidR="00A301D9">
        <w:rPr>
          <w:color w:val="auto"/>
        </w:rPr>
        <w:t>pointed the project away from the direct needs of the interested party in the interests of maximizing the functionality of the end result for the entire target market.</w:t>
      </w:r>
    </w:p>
    <w:sectPr w:rsidR="00766B33" w:rsidRPr="00DB04F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5B85F" w14:textId="77777777" w:rsidR="00303179" w:rsidRDefault="00303179">
      <w:r>
        <w:separator/>
      </w:r>
    </w:p>
  </w:endnote>
  <w:endnote w:type="continuationSeparator" w:id="0">
    <w:p w14:paraId="5D02C23D" w14:textId="77777777" w:rsidR="00303179" w:rsidRDefault="0030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77777777" w:rsidR="00D1755E" w:rsidRDefault="00D1755E" w:rsidP="00D42A61">
          <w:pPr>
            <w:jc w:val="center"/>
          </w:pPr>
          <w:r>
            <w:sym w:font="Symbol" w:char="F0D3"/>
          </w:r>
          <w:r w:rsidR="00D42A61">
            <w:t>Team Pharmacon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6A4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F2B9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F2B9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159A1" w14:textId="77777777" w:rsidR="00303179" w:rsidRDefault="00303179">
      <w:r>
        <w:separator/>
      </w:r>
    </w:p>
  </w:footnote>
  <w:footnote w:type="continuationSeparator" w:id="0">
    <w:p w14:paraId="4FBEA3ED" w14:textId="77777777" w:rsidR="00303179" w:rsidRDefault="00303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E429E2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03179"/>
    <w:rsid w:val="003C7438"/>
    <w:rsid w:val="003D20BC"/>
    <w:rsid w:val="004D621B"/>
    <w:rsid w:val="004E2F6B"/>
    <w:rsid w:val="004E307A"/>
    <w:rsid w:val="005F5C34"/>
    <w:rsid w:val="00612E0C"/>
    <w:rsid w:val="00676232"/>
    <w:rsid w:val="00766B33"/>
    <w:rsid w:val="007733E8"/>
    <w:rsid w:val="007950B0"/>
    <w:rsid w:val="007B2A79"/>
    <w:rsid w:val="007D7810"/>
    <w:rsid w:val="00886250"/>
    <w:rsid w:val="008A4D87"/>
    <w:rsid w:val="009367DD"/>
    <w:rsid w:val="00977FFC"/>
    <w:rsid w:val="00997DEA"/>
    <w:rsid w:val="009D6937"/>
    <w:rsid w:val="009F3386"/>
    <w:rsid w:val="00A15332"/>
    <w:rsid w:val="00A301D9"/>
    <w:rsid w:val="00A31804"/>
    <w:rsid w:val="00A64EA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8366F"/>
    <w:rsid w:val="00DA6A43"/>
    <w:rsid w:val="00DB04F0"/>
    <w:rsid w:val="00DB3AE9"/>
    <w:rsid w:val="00E429E2"/>
    <w:rsid w:val="00ED436F"/>
    <w:rsid w:val="00EF2B90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c3825552c17fb724edb448da84bf00f5aa4d8a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3</cp:revision>
  <cp:lastPrinted>1899-12-31T13:00:00Z</cp:lastPrinted>
  <dcterms:created xsi:type="dcterms:W3CDTF">2018-03-24T10:18:00Z</dcterms:created>
  <dcterms:modified xsi:type="dcterms:W3CDTF">2018-03-24T10:20:00Z</dcterms:modified>
</cp:coreProperties>
</file>