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46EA" w:rsidRDefault="001E46EA" w:rsidP="001E46EA">
      <w:pPr>
        <w:jc w:val="center"/>
      </w:pPr>
      <w:r>
        <w:rPr>
          <w:rFonts w:ascii="宋体" w:hAnsi="宋体" w:cs="宋体"/>
          <w:kern w:val="0"/>
          <w:sz w:val="24"/>
          <w:lang w:bidi="ar"/>
        </w:rPr>
        <w:fldChar w:fldCharType="begin"/>
      </w:r>
      <w:r>
        <w:rPr>
          <w:rFonts w:ascii="宋体" w:hAnsi="宋体" w:cs="宋体"/>
          <w:kern w:val="0"/>
          <w:sz w:val="24"/>
          <w:lang w:bidi="ar"/>
        </w:rPr>
        <w:instrText xml:space="preserve">INCLUDEPICTURE \d "http://www2.scut.edu.cn/_upload/article/images/d8/b8/dec176954353b5b5ed69699830f6/95f25a2f-20ce-4c0a-bd3e-179bb300f7a5.jpg" \* MERGEFORMATINET </w:instrText>
      </w:r>
      <w:r>
        <w:rPr>
          <w:rFonts w:ascii="宋体" w:hAnsi="宋体" w:cs="宋体"/>
          <w:kern w:val="0"/>
          <w:sz w:val="24"/>
          <w:lang w:bidi="ar"/>
        </w:rPr>
        <w:fldChar w:fldCharType="separate"/>
      </w:r>
      <w:r>
        <w:rPr>
          <w:rFonts w:ascii="宋体" w:hAnsi="宋体" w:cs="宋体"/>
          <w:noProof/>
          <w:kern w:val="0"/>
          <w:sz w:val="24"/>
          <w:lang w:bidi="ar"/>
        </w:rPr>
        <w:drawing>
          <wp:inline distT="0" distB="0" distL="0" distR="0" wp14:anchorId="27B1FF41" wp14:editId="729A3A99">
            <wp:extent cx="4600575" cy="1162685"/>
            <wp:effectExtent l="0" t="0" r="0" b="0"/>
            <wp:docPr id="1" name="图片 39" descr="http://www2.scut.edu.cn/_upload/article/images/d8/b8/dec176954353b5b5ed69699830f6/95f25a2f-20ce-4c0a-bd3e-179bb300f7a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9" descr="http://www2.scut.edu.cn/_upload/article/images/d8/b8/dec176954353b5b5ed69699830f6/95f25a2f-20ce-4c0a-bd3e-179bb300f7a5.jpg"/>
                    <pic:cNvPicPr>
                      <a:picLocks/>
                    </pic:cNvPicPr>
                  </pic:nvPicPr>
                  <pic:blipFill>
                    <a:blip r:embed="rId4" r:link="rId5" cstate="print">
                      <a:extLst>
                        <a:ext uri="{28A0092B-C50C-407E-A947-70E740481C1C}">
                          <a14:useLocalDpi xmlns:a14="http://schemas.microsoft.com/office/drawing/2010/main" val="0"/>
                        </a:ext>
                      </a:extLst>
                    </a:blip>
                    <a:srcRect/>
                    <a:stretch>
                      <a:fillRect/>
                    </a:stretch>
                  </pic:blipFill>
                  <pic:spPr bwMode="auto">
                    <a:xfrm>
                      <a:off x="0" y="0"/>
                      <a:ext cx="4600575" cy="1162685"/>
                    </a:xfrm>
                    <a:prstGeom prst="rect">
                      <a:avLst/>
                    </a:prstGeom>
                    <a:noFill/>
                    <a:ln>
                      <a:noFill/>
                    </a:ln>
                  </pic:spPr>
                </pic:pic>
              </a:graphicData>
            </a:graphic>
          </wp:inline>
        </w:drawing>
      </w:r>
      <w:r>
        <w:rPr>
          <w:rFonts w:ascii="宋体" w:hAnsi="宋体" w:cs="宋体"/>
          <w:kern w:val="0"/>
          <w:sz w:val="24"/>
          <w:lang w:bidi="ar"/>
        </w:rPr>
        <w:fldChar w:fldCharType="end"/>
      </w:r>
      <w:r>
        <w:t xml:space="preserve"> </w:t>
      </w:r>
    </w:p>
    <w:p w:rsidR="001E46EA" w:rsidRDefault="001E46EA" w:rsidP="001E46EA">
      <w:pPr>
        <w:spacing w:beforeLines="50" w:before="156" w:afterLines="50" w:after="156"/>
        <w:jc w:val="center"/>
        <w:rPr>
          <w:b/>
          <w:kern w:val="0"/>
          <w:sz w:val="48"/>
          <w:szCs w:val="48"/>
        </w:rPr>
      </w:pPr>
    </w:p>
    <w:p w:rsidR="001E46EA" w:rsidRDefault="001E46EA" w:rsidP="001E46EA">
      <w:pPr>
        <w:jc w:val="center"/>
        <w:rPr>
          <w:rFonts w:hint="eastAsia"/>
          <w:sz w:val="84"/>
          <w:szCs w:val="84"/>
        </w:rPr>
      </w:pPr>
      <w:r>
        <w:rPr>
          <w:rFonts w:hint="eastAsia"/>
          <w:sz w:val="84"/>
          <w:szCs w:val="84"/>
        </w:rPr>
        <w:t xml:space="preserve">FINAL </w:t>
      </w:r>
      <w:r w:rsidR="00987510">
        <w:rPr>
          <w:rFonts w:hint="eastAsia"/>
          <w:sz w:val="84"/>
          <w:szCs w:val="84"/>
        </w:rPr>
        <w:t>REPORT</w:t>
      </w:r>
    </w:p>
    <w:p w:rsidR="001E46EA" w:rsidRDefault="001E46EA" w:rsidP="001E46EA">
      <w:pPr>
        <w:jc w:val="center"/>
        <w:rPr>
          <w:rFonts w:ascii="隶书" w:eastAsia="隶书" w:hint="eastAsia"/>
          <w:b/>
          <w:kern w:val="0"/>
          <w:sz w:val="72"/>
          <w:szCs w:val="72"/>
        </w:rPr>
      </w:pPr>
    </w:p>
    <w:p w:rsidR="001E46EA" w:rsidRDefault="001E46EA" w:rsidP="001E46EA">
      <w:pPr>
        <w:jc w:val="center"/>
        <w:rPr>
          <w:rFonts w:ascii="隶书" w:eastAsia="隶书" w:hint="eastAsia"/>
          <w:b/>
          <w:kern w:val="0"/>
          <w:sz w:val="72"/>
          <w:szCs w:val="72"/>
        </w:rPr>
      </w:pPr>
    </w:p>
    <w:p w:rsidR="001E46EA" w:rsidRDefault="001E46EA" w:rsidP="001E46EA">
      <w:pPr>
        <w:jc w:val="center"/>
        <w:rPr>
          <w:b/>
          <w:kern w:val="0"/>
        </w:rPr>
      </w:pPr>
    </w:p>
    <w:tbl>
      <w:tblPr>
        <w:tblW w:w="8739" w:type="dxa"/>
        <w:jc w:val="center"/>
        <w:tblBorders>
          <w:bottom w:val="single" w:sz="4" w:space="0" w:color="auto"/>
          <w:insideH w:val="single" w:sz="4" w:space="0" w:color="auto"/>
        </w:tblBorders>
        <w:tblLayout w:type="fixed"/>
        <w:tblLook w:val="0000" w:firstRow="0" w:lastRow="0" w:firstColumn="0" w:lastColumn="0" w:noHBand="0" w:noVBand="0"/>
      </w:tblPr>
      <w:tblGrid>
        <w:gridCol w:w="2273"/>
        <w:gridCol w:w="6466"/>
      </w:tblGrid>
      <w:tr w:rsidR="001E46EA" w:rsidTr="00AD7961">
        <w:trPr>
          <w:trHeight w:val="940"/>
          <w:jc w:val="center"/>
        </w:trPr>
        <w:tc>
          <w:tcPr>
            <w:tcW w:w="2273" w:type="dxa"/>
            <w:tcBorders>
              <w:top w:val="nil"/>
              <w:left w:val="nil"/>
              <w:bottom w:val="nil"/>
              <w:right w:val="nil"/>
            </w:tcBorders>
            <w:vAlign w:val="center"/>
          </w:tcPr>
          <w:p w:rsidR="001E46EA" w:rsidRDefault="001E46EA" w:rsidP="00AD7961">
            <w:pPr>
              <w:spacing w:line="360" w:lineRule="exact"/>
              <w:rPr>
                <w:b/>
                <w:kern w:val="0"/>
                <w:sz w:val="30"/>
                <w:szCs w:val="30"/>
              </w:rPr>
            </w:pPr>
            <w:r>
              <w:rPr>
                <w:sz w:val="30"/>
                <w:szCs w:val="30"/>
              </w:rPr>
              <w:t>Course Title:</w:t>
            </w:r>
            <w:r>
              <w:rPr>
                <w:rFonts w:hint="eastAsia"/>
                <w:b/>
                <w:spacing w:val="20"/>
                <w:kern w:val="0"/>
                <w:sz w:val="30"/>
                <w:szCs w:val="30"/>
              </w:rPr>
              <w:t>：</w:t>
            </w:r>
          </w:p>
        </w:tc>
        <w:tc>
          <w:tcPr>
            <w:tcW w:w="6466" w:type="dxa"/>
            <w:tcBorders>
              <w:top w:val="nil"/>
              <w:left w:val="nil"/>
              <w:bottom w:val="single" w:sz="4" w:space="0" w:color="auto"/>
              <w:right w:val="nil"/>
            </w:tcBorders>
            <w:vAlign w:val="center"/>
          </w:tcPr>
          <w:p w:rsidR="001E46EA" w:rsidRDefault="001E46EA" w:rsidP="00AD7961">
            <w:pPr>
              <w:ind w:firstLineChars="350" w:firstLine="1050"/>
              <w:rPr>
                <w:rFonts w:hint="eastAsia"/>
                <w:b/>
                <w:kern w:val="0"/>
                <w:sz w:val="30"/>
                <w:szCs w:val="30"/>
              </w:rPr>
            </w:pPr>
            <w:r>
              <w:rPr>
                <w:sz w:val="30"/>
                <w:szCs w:val="30"/>
              </w:rPr>
              <w:t>Big Data Application Cases and Practices</w:t>
            </w:r>
          </w:p>
        </w:tc>
      </w:tr>
      <w:tr w:rsidR="001E46EA" w:rsidTr="00AD7961">
        <w:trPr>
          <w:trHeight w:val="951"/>
          <w:jc w:val="center"/>
        </w:trPr>
        <w:tc>
          <w:tcPr>
            <w:tcW w:w="2273" w:type="dxa"/>
            <w:tcBorders>
              <w:top w:val="nil"/>
              <w:left w:val="nil"/>
              <w:bottom w:val="nil"/>
              <w:right w:val="nil"/>
            </w:tcBorders>
            <w:vAlign w:val="center"/>
          </w:tcPr>
          <w:p w:rsidR="001E46EA" w:rsidRDefault="001E46EA" w:rsidP="00AD7961">
            <w:pPr>
              <w:spacing w:line="360" w:lineRule="exact"/>
              <w:rPr>
                <w:rFonts w:hint="eastAsia"/>
                <w:b/>
                <w:kern w:val="0"/>
                <w:sz w:val="30"/>
                <w:szCs w:val="30"/>
              </w:rPr>
            </w:pPr>
            <w:r>
              <w:rPr>
                <w:sz w:val="30"/>
                <w:szCs w:val="30"/>
              </w:rPr>
              <w:t>Student Name</w:t>
            </w:r>
            <w:r>
              <w:rPr>
                <w:rFonts w:hint="eastAsia"/>
                <w:b/>
                <w:kern w:val="0"/>
                <w:sz w:val="30"/>
                <w:szCs w:val="30"/>
              </w:rPr>
              <w:t>：</w:t>
            </w:r>
          </w:p>
        </w:tc>
        <w:tc>
          <w:tcPr>
            <w:tcW w:w="6466" w:type="dxa"/>
            <w:tcBorders>
              <w:top w:val="single" w:sz="4" w:space="0" w:color="auto"/>
              <w:left w:val="nil"/>
              <w:bottom w:val="single" w:sz="4" w:space="0" w:color="auto"/>
              <w:right w:val="nil"/>
            </w:tcBorders>
            <w:vAlign w:val="center"/>
          </w:tcPr>
          <w:p>
            <w:r>
              <w:t>高明敏</w:t>
            </w:r>
          </w:p>
        </w:tc>
      </w:tr>
      <w:tr w:rsidR="001E46EA" w:rsidTr="00AD7961">
        <w:trPr>
          <w:trHeight w:val="951"/>
          <w:jc w:val="center"/>
        </w:trPr>
        <w:tc>
          <w:tcPr>
            <w:tcW w:w="2273" w:type="dxa"/>
            <w:tcBorders>
              <w:top w:val="nil"/>
              <w:left w:val="nil"/>
              <w:bottom w:val="nil"/>
              <w:right w:val="nil"/>
            </w:tcBorders>
            <w:vAlign w:val="center"/>
          </w:tcPr>
          <w:p w:rsidR="001E46EA" w:rsidRDefault="001E46EA" w:rsidP="00AD7961">
            <w:pPr>
              <w:spacing w:line="360" w:lineRule="exact"/>
              <w:rPr>
                <w:rFonts w:hint="eastAsia"/>
                <w:b/>
                <w:kern w:val="0"/>
                <w:sz w:val="30"/>
                <w:szCs w:val="30"/>
              </w:rPr>
            </w:pPr>
            <w:r>
              <w:rPr>
                <w:sz w:val="30"/>
                <w:szCs w:val="30"/>
              </w:rPr>
              <w:t>Student ID</w:t>
            </w:r>
            <w:r>
              <w:rPr>
                <w:rFonts w:hint="eastAsia"/>
                <w:b/>
                <w:kern w:val="0"/>
                <w:sz w:val="30"/>
                <w:szCs w:val="30"/>
              </w:rPr>
              <w:t>：</w:t>
            </w:r>
          </w:p>
        </w:tc>
        <w:tc>
          <w:tcPr>
            <w:tcW w:w="6466" w:type="dxa"/>
            <w:tcBorders>
              <w:top w:val="single" w:sz="4" w:space="0" w:color="auto"/>
              <w:left w:val="nil"/>
              <w:bottom w:val="single" w:sz="4" w:space="0" w:color="auto"/>
              <w:right w:val="nil"/>
            </w:tcBorders>
            <w:vAlign w:val="center"/>
          </w:tcPr>
          <w:p>
            <w:r/>
          </w:p>
        </w:tc>
      </w:tr>
      <w:tr w:rsidR="001E46EA" w:rsidTr="00AD7961">
        <w:trPr>
          <w:trHeight w:val="951"/>
          <w:jc w:val="center"/>
        </w:trPr>
        <w:tc>
          <w:tcPr>
            <w:tcW w:w="2273" w:type="dxa"/>
            <w:tcBorders>
              <w:top w:val="nil"/>
              <w:left w:val="nil"/>
              <w:bottom w:val="nil"/>
              <w:right w:val="nil"/>
            </w:tcBorders>
            <w:vAlign w:val="center"/>
          </w:tcPr>
          <w:p w:rsidR="001E46EA" w:rsidRDefault="001E46EA" w:rsidP="00AD7961">
            <w:pPr>
              <w:spacing w:line="360" w:lineRule="exact"/>
              <w:rPr>
                <w:b/>
                <w:kern w:val="0"/>
                <w:sz w:val="30"/>
                <w:szCs w:val="30"/>
              </w:rPr>
            </w:pPr>
            <w:r>
              <w:rPr>
                <w:sz w:val="30"/>
                <w:szCs w:val="30"/>
              </w:rPr>
              <w:t>Major</w:t>
            </w:r>
            <w:r>
              <w:rPr>
                <w:rFonts w:hint="eastAsia"/>
                <w:b/>
                <w:kern w:val="0"/>
                <w:sz w:val="30"/>
                <w:szCs w:val="30"/>
              </w:rPr>
              <w:t>：</w:t>
            </w:r>
          </w:p>
        </w:tc>
        <w:tc>
          <w:tcPr>
            <w:tcW w:w="6466" w:type="dxa"/>
            <w:tcBorders>
              <w:top w:val="single" w:sz="4" w:space="0" w:color="auto"/>
              <w:left w:val="nil"/>
              <w:bottom w:val="single" w:sz="4" w:space="0" w:color="auto"/>
              <w:right w:val="nil"/>
            </w:tcBorders>
            <w:vAlign w:val="center"/>
          </w:tcPr>
          <w:p>
            <w:r>
              <w:t>Data Science and Big Data Technology</w:t>
            </w:r>
          </w:p>
        </w:tc>
      </w:tr>
      <w:tr w:rsidR="001E46EA" w:rsidTr="00AD7961">
        <w:trPr>
          <w:trHeight w:val="961"/>
          <w:jc w:val="center"/>
        </w:trPr>
        <w:tc>
          <w:tcPr>
            <w:tcW w:w="2273" w:type="dxa"/>
            <w:tcBorders>
              <w:top w:val="nil"/>
              <w:left w:val="nil"/>
              <w:bottom w:val="nil"/>
              <w:right w:val="nil"/>
            </w:tcBorders>
            <w:vAlign w:val="center"/>
          </w:tcPr>
          <w:p w:rsidR="001E46EA" w:rsidRDefault="001E46EA" w:rsidP="00AD7961">
            <w:pPr>
              <w:rPr>
                <w:rFonts w:hint="eastAsia"/>
                <w:b/>
                <w:spacing w:val="20"/>
                <w:kern w:val="0"/>
                <w:sz w:val="30"/>
                <w:szCs w:val="30"/>
              </w:rPr>
            </w:pPr>
            <w:r>
              <w:rPr>
                <w:sz w:val="30"/>
                <w:szCs w:val="30"/>
              </w:rPr>
              <w:t>Semester</w:t>
            </w:r>
            <w:r>
              <w:rPr>
                <w:rFonts w:hint="eastAsia"/>
                <w:b/>
                <w:spacing w:val="20"/>
                <w:kern w:val="0"/>
                <w:sz w:val="30"/>
                <w:szCs w:val="30"/>
              </w:rPr>
              <w:t>：</w:t>
            </w:r>
          </w:p>
        </w:tc>
        <w:tc>
          <w:tcPr>
            <w:tcW w:w="6466" w:type="dxa"/>
            <w:tcBorders>
              <w:top w:val="single" w:sz="4" w:space="0" w:color="auto"/>
              <w:left w:val="nil"/>
              <w:bottom w:val="single" w:sz="4" w:space="0" w:color="auto"/>
              <w:right w:val="nil"/>
            </w:tcBorders>
            <w:vAlign w:val="center"/>
          </w:tcPr>
          <w:p>
            <w:r>
              <w:t>Second Semester of Academic Year 2025-2026</w:t>
            </w:r>
          </w:p>
        </w:tc>
      </w:tr>
    </w:tbl>
    <w:p w:rsidR="001E46EA" w:rsidRDefault="001E46EA" w:rsidP="001E46EA">
      <w:pPr>
        <w:spacing w:beforeLines="50" w:before="156" w:afterLines="50" w:after="156"/>
        <w:rPr>
          <w:rFonts w:hint="eastAsia"/>
          <w:b/>
          <w:kern w:val="0"/>
          <w:sz w:val="30"/>
          <w:szCs w:val="30"/>
        </w:rPr>
      </w:pPr>
    </w:p>
    <w:p w:rsidR="001E46EA" w:rsidRDefault="001E46EA" w:rsidP="001E46EA">
      <w:pPr>
        <w:jc w:val="center"/>
        <w:rPr>
          <w:rFonts w:hint="eastAsia"/>
          <w:sz w:val="32"/>
          <w:szCs w:val="32"/>
        </w:rPr>
      </w:pPr>
      <w:r>
        <w:rPr>
          <w:rFonts w:hint="eastAsia"/>
          <w:sz w:val="32"/>
          <w:szCs w:val="32"/>
        </w:rPr>
        <w:t>June</w:t>
      </w:r>
      <w:r>
        <w:rPr>
          <w:sz w:val="32"/>
          <w:szCs w:val="32"/>
        </w:rPr>
        <w:t xml:space="preserve"> 202</w:t>
      </w:r>
      <w:r>
        <w:rPr>
          <w:rFonts w:hint="eastAsia"/>
          <w:sz w:val="32"/>
          <w:szCs w:val="32"/>
        </w:rPr>
        <w:t>6</w:t>
      </w:r>
    </w:p>
    <w:p w:rsidR="001E46EA" w:rsidRDefault="001E46EA" w:rsidP="001E46EA">
      <w:pPr>
        <w:jc w:val="center"/>
        <w:rPr>
          <w:rFonts w:eastAsia="黑体" w:hAnsi="黑体" w:hint="eastAsia"/>
          <w:b/>
          <w:kern w:val="0"/>
          <w:sz w:val="36"/>
          <w:szCs w:val="36"/>
        </w:rPr>
      </w:pPr>
    </w:p>
    <w:p w:rsidR="001E46EA" w:rsidRDefault="001E46EA"/>
    <w:p>
      <w:pPr>
        <w:sectPr>
          <w:pgSz w:w="11906" w:h="16838"/>
          <w:pgMar w:top="1440" w:right="1800" w:bottom="1440" w:left="1800" w:header="851" w:footer="992" w:gutter="0"/>
          <w:cols w:space="425"/>
          <w:docGrid w:type="lines" w:linePitch="312"/>
        </w:sectPr>
      </w:pPr>
    </w:p>
    <w:p>
      <w:pPr>
        <w:spacing w:before="260" w:after="100"/>
        <w:ind w:left="0" w:firstLine="0"/>
      </w:pPr>
      <w:r>
        <w:rPr>
          <w:rFonts w:ascii="Calibri" w:hAnsi="Calibri" w:eastAsia="Microsoft YaHei"/>
          <w:b/>
          <w:color w:val="97242B"/>
          <w:sz w:val="30"/>
        </w:rPr>
        <w:t>Steam Review Analysis</w:t>
      </w:r>
    </w:p>
    <w:p>
      <w:pPr/>
      <w:r>
        <w:t>This report analyzes the Kaggle Steam Store Games dataset using a big data workflow designed around HDFS storage, PySpark preprocessing, Spark SQL aggregation, and Python-based visualization. The public dashboard is available at https://steam-review-analysis-lmeonleo.streamlit.app/.</w:t>
      </w:r>
    </w:p>
    <w:tbl>
      <w:tblPr>
        <w:tblW w:type="dxa" w:w="8640"/>
        <w:tblLayout w:type="fixed"/>
        <w:tblLook w:firstColumn="1" w:firstRow="1" w:lastColumn="0" w:lastRow="0" w:noHBand="0" w:noVBand="1" w:val="04A0"/>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4369"/>
        <w:gridCol w:w="4369"/>
      </w:tblGrid>
      <w:tr>
        <w:tc>
          <w:tcPr>
            <w:tcW w:type="dxa" w:w="1800"/>
            <w:shd w:fill="97242B"/>
            <w:vAlign w:val="center"/>
          </w:tcPr>
          <w:p>
            <w:pPr>
              <w:jc w:val="left"/>
            </w:pPr>
            <w:r/>
            <w:r>
              <w:rPr>
                <w:rFonts w:ascii="Calibri" w:hAnsi="Calibri" w:eastAsia="Microsoft YaHei"/>
                <w:b/>
                <w:color w:val="FFFFFF"/>
                <w:sz w:val="20"/>
              </w:rPr>
              <w:t>Item</w:t>
            </w:r>
          </w:p>
        </w:tc>
        <w:tc>
          <w:tcPr>
            <w:tcW w:type="dxa" w:w="6840"/>
            <w:shd w:fill="97242B"/>
            <w:vAlign w:val="center"/>
          </w:tcPr>
          <w:p>
            <w:pPr>
              <w:jc w:val="left"/>
            </w:pPr>
            <w:r/>
            <w:r>
              <w:rPr>
                <w:rFonts w:ascii="Calibri" w:hAnsi="Calibri" w:eastAsia="Microsoft YaHei"/>
                <w:b/>
                <w:color w:val="FFFFFF"/>
                <w:sz w:val="20"/>
              </w:rPr>
              <w:t>Description</w:t>
            </w:r>
          </w:p>
        </w:tc>
      </w:tr>
      <w:tr>
        <w:tc>
          <w:tcPr>
            <w:tcW w:type="dxa" w:w="4369"/>
            <w:vAlign w:val="center"/>
          </w:tcPr>
          <w:p>
            <w:pPr>
              <w:jc w:val="left"/>
            </w:pPr>
            <w:r/>
            <w:r>
              <w:rPr>
                <w:rFonts w:ascii="Calibri" w:hAnsi="Calibri" w:eastAsia="Microsoft YaHei"/>
                <w:b w:val="0"/>
                <w:sz w:val="20"/>
              </w:rPr>
              <w:t>Dataset</w:t>
            </w:r>
          </w:p>
        </w:tc>
        <w:tc>
          <w:tcPr>
            <w:tcW w:type="dxa" w:w="4369"/>
            <w:vAlign w:val="center"/>
          </w:tcPr>
          <w:p>
            <w:pPr>
              <w:jc w:val="left"/>
            </w:pPr>
            <w:r/>
            <w:r>
              <w:rPr>
                <w:rFonts w:ascii="Calibri" w:hAnsi="Calibri" w:eastAsia="Microsoft YaHei"/>
                <w:b w:val="0"/>
                <w:sz w:val="20"/>
              </w:rPr>
              <w:t>Steam Store Games by Nik Davis on Kaggle</w:t>
            </w:r>
          </w:p>
        </w:tc>
      </w:tr>
      <w:tr>
        <w:tc>
          <w:tcPr>
            <w:tcW w:type="dxa" w:w="4369"/>
            <w:vAlign w:val="center"/>
            <w:shd w:fill="F7F2F2"/>
          </w:tcPr>
          <w:p>
            <w:pPr>
              <w:jc w:val="left"/>
            </w:pPr>
            <w:r/>
            <w:r>
              <w:rPr>
                <w:rFonts w:ascii="Calibri" w:hAnsi="Calibri" w:eastAsia="Microsoft YaHei"/>
                <w:b w:val="0"/>
                <w:sz w:val="20"/>
              </w:rPr>
              <w:t>Records</w:t>
            </w:r>
          </w:p>
        </w:tc>
        <w:tc>
          <w:tcPr>
            <w:tcW w:type="dxa" w:w="4369"/>
            <w:vAlign w:val="center"/>
            <w:shd w:fill="F7F2F2"/>
          </w:tcPr>
          <w:p>
            <w:pPr>
              <w:jc w:val="left"/>
            </w:pPr>
            <w:r/>
            <w:r>
              <w:rPr>
                <w:rFonts w:ascii="Calibri" w:hAnsi="Calibri" w:eastAsia="Microsoft YaHei"/>
                <w:b w:val="0"/>
                <w:sz w:val="20"/>
              </w:rPr>
              <w:t>27,075 game-level records after cleaning</w:t>
            </w:r>
          </w:p>
        </w:tc>
      </w:tr>
      <w:tr>
        <w:tc>
          <w:tcPr>
            <w:tcW w:type="dxa" w:w="4369"/>
            <w:vAlign w:val="center"/>
          </w:tcPr>
          <w:p>
            <w:pPr>
              <w:jc w:val="left"/>
            </w:pPr>
            <w:r/>
            <w:r>
              <w:rPr>
                <w:rFonts w:ascii="Calibri" w:hAnsi="Calibri" w:eastAsia="Microsoft YaHei"/>
                <w:b w:val="0"/>
                <w:sz w:val="20"/>
              </w:rPr>
              <w:t>Review outcomes</w:t>
            </w:r>
          </w:p>
        </w:tc>
        <w:tc>
          <w:tcPr>
            <w:tcW w:type="dxa" w:w="4369"/>
            <w:vAlign w:val="center"/>
          </w:tcPr>
          <w:p>
            <w:pPr>
              <w:jc w:val="left"/>
            </w:pPr>
            <w:r/>
            <w:r>
              <w:rPr>
                <w:rFonts w:ascii="Calibri" w:hAnsi="Calibri" w:eastAsia="Microsoft YaHei"/>
                <w:b w:val="0"/>
                <w:sz w:val="20"/>
              </w:rPr>
              <w:t>32,803,682 positive/negative rating outcomes</w:t>
            </w:r>
          </w:p>
        </w:tc>
      </w:tr>
      <w:tr>
        <w:tc>
          <w:tcPr>
            <w:tcW w:type="dxa" w:w="4369"/>
            <w:vAlign w:val="center"/>
            <w:shd w:fill="F7F2F2"/>
          </w:tcPr>
          <w:p>
            <w:pPr>
              <w:jc w:val="left"/>
            </w:pPr>
            <w:r/>
            <w:r>
              <w:rPr>
                <w:rFonts w:ascii="Calibri" w:hAnsi="Calibri" w:eastAsia="Microsoft YaHei"/>
                <w:b w:val="0"/>
                <w:sz w:val="20"/>
              </w:rPr>
              <w:t>Team</w:t>
            </w:r>
          </w:p>
        </w:tc>
        <w:tc>
          <w:tcPr>
            <w:tcW w:type="dxa" w:w="4369"/>
            <w:vAlign w:val="center"/>
            <w:shd w:fill="F7F2F2"/>
          </w:tcPr>
          <w:p>
            <w:pPr>
              <w:jc w:val="left"/>
            </w:pPr>
            <w:r/>
            <w:r>
              <w:rPr>
                <w:rFonts w:ascii="Calibri" w:hAnsi="Calibri" w:eastAsia="Microsoft YaHei"/>
                <w:b w:val="0"/>
                <w:sz w:val="20"/>
              </w:rPr>
              <w:t>Steam Insight Lab - 高明敏</w:t>
            </w:r>
          </w:p>
        </w:tc>
      </w:tr>
      <w:tr>
        <w:tc>
          <w:tcPr>
            <w:tcW w:type="dxa" w:w="4369"/>
            <w:vAlign w:val="center"/>
          </w:tcPr>
          <w:p>
            <w:pPr>
              <w:jc w:val="left"/>
            </w:pPr>
            <w:r/>
            <w:r>
              <w:rPr>
                <w:rFonts w:ascii="Calibri" w:hAnsi="Calibri" w:eastAsia="Microsoft YaHei"/>
                <w:b w:val="0"/>
                <w:sz w:val="20"/>
              </w:rPr>
              <w:t>Tools</w:t>
            </w:r>
          </w:p>
        </w:tc>
        <w:tc>
          <w:tcPr>
            <w:tcW w:type="dxa" w:w="4369"/>
            <w:vAlign w:val="center"/>
          </w:tcPr>
          <w:p>
            <w:pPr>
              <w:jc w:val="left"/>
            </w:pPr>
            <w:r/>
            <w:r>
              <w:rPr>
                <w:rFonts w:ascii="Calibri" w:hAnsi="Calibri" w:eastAsia="Microsoft YaHei"/>
                <w:b w:val="0"/>
                <w:sz w:val="20"/>
              </w:rPr>
              <w:t>HDFS, PySpark, Spark SQL, Pandas, Matplotlib/Seaborn, Streamlit</w:t>
            </w:r>
          </w:p>
        </w:tc>
      </w:tr>
    </w:tbl>
    <w:p/>
    <w:p>
      <w:pPr>
        <w:spacing w:before="260" w:after="100"/>
        <w:ind w:left="0" w:firstLine="0"/>
      </w:pPr>
      <w:r>
        <w:rPr>
          <w:rFonts w:ascii="Calibri" w:hAnsi="Calibri" w:eastAsia="Microsoft YaHei"/>
          <w:b/>
          <w:color w:val="97242B"/>
          <w:sz w:val="30"/>
        </w:rPr>
        <w:t>1. Dataset Introduction</w:t>
      </w:r>
    </w:p>
    <w:p>
      <w:pPr/>
      <w:r>
        <w:t>The selected topic is Steam Review Analysis. The source data comes from the real Kaggle dataset 'Steam Store Games', which contains game metadata, prices, genres, platforms, SteamSpy tags, and aggregate positive and negative review counts. Because the available review fields are aggregate ratings rather than individual text reviews, the project focuses on review outcome analysis: how many users responded positively or negatively, and how those outcomes vary by year, genre, price band, publisher, and tag.</w:t>
      </w:r>
    </w:p>
    <w:p>
      <w:pPr/>
      <w:r>
        <w:t>The cleaned game table contains 27,075 games and 32.8 million review outcomes. The overall weighted positive rate is 82.58%, while the median number of review outcomes per game is 36, indicating a long-tail catalogue in which a small number of games receive very high attention.</w:t>
      </w:r>
    </w:p>
    <w:p>
      <w:pPr>
        <w:spacing w:before="260" w:after="100"/>
        <w:ind w:left="0" w:firstLine="0"/>
      </w:pPr>
      <w:r>
        <w:rPr>
          <w:rFonts w:ascii="Calibri" w:hAnsi="Calibri" w:eastAsia="Microsoft YaHei"/>
          <w:b/>
          <w:color w:val="97242B"/>
          <w:sz w:val="30"/>
        </w:rPr>
        <w:t>2. HDFS Storage and Access Strategy</w:t>
      </w:r>
    </w:p>
    <w:p>
      <w:pPr/>
      <w:r>
        <w:t>The project separates raw, curated, and analytical data zones so that the pipeline is reproducible and safe to rerun. Raw CSV files are copied into HDFS without modification, cleaned game records are written as partitioned Parquet, and final analysis outputs are materialized as compact CSV result tables for reporting and the dashboard.</w:t>
      </w:r>
    </w:p>
    <w:tbl>
      <w:tblPr>
        <w:tblW w:type="dxa" w:w="8640"/>
        <w:tblLayout w:type="fixed"/>
        <w:tblLook w:firstColumn="1" w:firstRow="1" w:lastColumn="0" w:lastRow="0" w:noHBand="0" w:noVBand="1" w:val="04A0"/>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913"/>
        <w:gridCol w:w="2913"/>
        <w:gridCol w:w="2913"/>
      </w:tblGrid>
      <w:tr>
        <w:tc>
          <w:tcPr>
            <w:tcW w:type="dxa" w:w="1512"/>
            <w:shd w:fill="97242B"/>
            <w:vAlign w:val="center"/>
          </w:tcPr>
          <w:p>
            <w:pPr>
              <w:jc w:val="left"/>
            </w:pPr>
            <w:r/>
            <w:r>
              <w:rPr>
                <w:rFonts w:ascii="Calibri" w:hAnsi="Calibri" w:eastAsia="Microsoft YaHei"/>
                <w:b/>
                <w:color w:val="FFFFFF"/>
                <w:sz w:val="20"/>
              </w:rPr>
              <w:t>Layer</w:t>
            </w:r>
          </w:p>
        </w:tc>
        <w:tc>
          <w:tcPr>
            <w:tcW w:type="dxa" w:w="2952"/>
            <w:shd w:fill="97242B"/>
            <w:vAlign w:val="center"/>
          </w:tcPr>
          <w:p>
            <w:pPr>
              <w:jc w:val="left"/>
            </w:pPr>
            <w:r/>
            <w:r>
              <w:rPr>
                <w:rFonts w:ascii="Calibri" w:hAnsi="Calibri" w:eastAsia="Microsoft YaHei"/>
                <w:b/>
                <w:color w:val="FFFFFF"/>
                <w:sz w:val="20"/>
              </w:rPr>
              <w:t>HDFS / Local Path</w:t>
            </w:r>
          </w:p>
        </w:tc>
        <w:tc>
          <w:tcPr>
            <w:tcW w:type="dxa" w:w="4176"/>
            <w:shd w:fill="97242B"/>
            <w:vAlign w:val="center"/>
          </w:tcPr>
          <w:p>
            <w:pPr>
              <w:jc w:val="left"/>
            </w:pPr>
            <w:r/>
            <w:r>
              <w:rPr>
                <w:rFonts w:ascii="Calibri" w:hAnsi="Calibri" w:eastAsia="Microsoft YaHei"/>
                <w:b/>
                <w:color w:val="FFFFFF"/>
                <w:sz w:val="20"/>
              </w:rPr>
              <w:t>Purpose</w:t>
            </w:r>
          </w:p>
        </w:tc>
      </w:tr>
      <w:tr>
        <w:tc>
          <w:tcPr>
            <w:tcW w:type="dxa" w:w="2913"/>
            <w:vAlign w:val="center"/>
          </w:tcPr>
          <w:p>
            <w:pPr>
              <w:jc w:val="left"/>
            </w:pPr>
            <w:r/>
            <w:r>
              <w:rPr>
                <w:rFonts w:ascii="Calibri" w:hAnsi="Calibri" w:eastAsia="Microsoft YaHei"/>
                <w:b w:val="0"/>
                <w:sz w:val="20"/>
              </w:rPr>
              <w:t>Raw zone</w:t>
            </w:r>
          </w:p>
        </w:tc>
        <w:tc>
          <w:tcPr>
            <w:tcW w:type="dxa" w:w="2913"/>
            <w:vAlign w:val="center"/>
          </w:tcPr>
          <w:p>
            <w:pPr>
              <w:jc w:val="left"/>
            </w:pPr>
            <w:r/>
            <w:r>
              <w:rPr>
                <w:rFonts w:ascii="Calibri" w:hAnsi="Calibri" w:eastAsia="Microsoft YaHei"/>
                <w:b w:val="0"/>
                <w:sz w:val="20"/>
              </w:rPr>
              <w:t>/projects/steam/raw</w:t>
            </w:r>
          </w:p>
        </w:tc>
        <w:tc>
          <w:tcPr>
            <w:tcW w:type="dxa" w:w="2913"/>
            <w:vAlign w:val="center"/>
          </w:tcPr>
          <w:p>
            <w:pPr>
              <w:jc w:val="left"/>
            </w:pPr>
            <w:r/>
            <w:r>
              <w:rPr>
                <w:rFonts w:ascii="Calibri" w:hAnsi="Calibri" w:eastAsia="Microsoft YaHei"/>
                <w:b w:val="0"/>
                <w:sz w:val="20"/>
              </w:rPr>
              <w:t>Immutable Kaggle CSV files</w:t>
            </w:r>
          </w:p>
        </w:tc>
      </w:tr>
      <w:tr>
        <w:tc>
          <w:tcPr>
            <w:tcW w:type="dxa" w:w="2913"/>
            <w:vAlign w:val="center"/>
            <w:shd w:fill="F7F2F2"/>
          </w:tcPr>
          <w:p>
            <w:pPr>
              <w:jc w:val="left"/>
            </w:pPr>
            <w:r/>
            <w:r>
              <w:rPr>
                <w:rFonts w:ascii="Calibri" w:hAnsi="Calibri" w:eastAsia="Microsoft YaHei"/>
                <w:b w:val="0"/>
                <w:sz w:val="20"/>
              </w:rPr>
              <w:t>Curated zone</w:t>
            </w:r>
          </w:p>
        </w:tc>
        <w:tc>
          <w:tcPr>
            <w:tcW w:type="dxa" w:w="2913"/>
            <w:vAlign w:val="center"/>
            <w:shd w:fill="F7F2F2"/>
          </w:tcPr>
          <w:p>
            <w:pPr>
              <w:jc w:val="left"/>
            </w:pPr>
            <w:r/>
            <w:r>
              <w:rPr>
                <w:rFonts w:ascii="Calibri" w:hAnsi="Calibri" w:eastAsia="Microsoft YaHei"/>
                <w:b w:val="0"/>
                <w:sz w:val="20"/>
              </w:rPr>
              <w:t>/projects/steam/curated/games</w:t>
            </w:r>
          </w:p>
        </w:tc>
        <w:tc>
          <w:tcPr>
            <w:tcW w:type="dxa" w:w="2913"/>
            <w:vAlign w:val="center"/>
            <w:shd w:fill="F7F2F2"/>
          </w:tcPr>
          <w:p>
            <w:pPr>
              <w:jc w:val="left"/>
            </w:pPr>
            <w:r/>
            <w:r>
              <w:rPr>
                <w:rFonts w:ascii="Calibri" w:hAnsi="Calibri" w:eastAsia="Microsoft YaHei"/>
                <w:b w:val="0"/>
                <w:sz w:val="20"/>
              </w:rPr>
              <w:t>Cleaned Parquet table partitioned by release year</w:t>
            </w:r>
          </w:p>
        </w:tc>
      </w:tr>
      <w:tr>
        <w:tc>
          <w:tcPr>
            <w:tcW w:type="dxa" w:w="2913"/>
            <w:vAlign w:val="center"/>
          </w:tcPr>
          <w:p>
            <w:pPr>
              <w:jc w:val="left"/>
            </w:pPr>
            <w:r/>
            <w:r>
              <w:rPr>
                <w:rFonts w:ascii="Calibri" w:hAnsi="Calibri" w:eastAsia="Microsoft YaHei"/>
                <w:b w:val="0"/>
                <w:sz w:val="20"/>
              </w:rPr>
              <w:t>Result zone</w:t>
            </w:r>
          </w:p>
        </w:tc>
        <w:tc>
          <w:tcPr>
            <w:tcW w:type="dxa" w:w="2913"/>
            <w:vAlign w:val="center"/>
          </w:tcPr>
          <w:p>
            <w:pPr>
              <w:jc w:val="left"/>
            </w:pPr>
            <w:r/>
            <w:r>
              <w:rPr>
                <w:rFonts w:ascii="Calibri" w:hAnsi="Calibri" w:eastAsia="Microsoft YaHei"/>
                <w:b w:val="0"/>
                <w:sz w:val="20"/>
              </w:rPr>
              <w:t>output/results/spark</w:t>
            </w:r>
          </w:p>
        </w:tc>
        <w:tc>
          <w:tcPr>
            <w:tcW w:type="dxa" w:w="2913"/>
            <w:vAlign w:val="center"/>
          </w:tcPr>
          <w:p>
            <w:pPr>
              <w:jc w:val="left"/>
            </w:pPr>
            <w:r/>
            <w:r>
              <w:rPr>
                <w:rFonts w:ascii="Calibri" w:hAnsi="Calibri" w:eastAsia="Microsoft YaHei"/>
                <w:b w:val="0"/>
                <w:sz w:val="20"/>
              </w:rPr>
              <w:t>Aggregated CSV outputs from Spark SQL</w:t>
            </w:r>
          </w:p>
        </w:tc>
      </w:tr>
      <w:tr>
        <w:tc>
          <w:tcPr>
            <w:tcW w:type="dxa" w:w="2913"/>
            <w:vAlign w:val="center"/>
            <w:shd w:fill="F7F2F2"/>
          </w:tcPr>
          <w:p>
            <w:pPr>
              <w:jc w:val="left"/>
            </w:pPr>
            <w:r/>
            <w:r>
              <w:rPr>
                <w:rFonts w:ascii="Calibri" w:hAnsi="Calibri" w:eastAsia="Microsoft YaHei"/>
                <w:b w:val="0"/>
                <w:sz w:val="20"/>
              </w:rPr>
              <w:t>Web layer</w:t>
            </w:r>
          </w:p>
        </w:tc>
        <w:tc>
          <w:tcPr>
            <w:tcW w:type="dxa" w:w="2913"/>
            <w:vAlign w:val="center"/>
            <w:shd w:fill="F7F2F2"/>
          </w:tcPr>
          <w:p>
            <w:pPr>
              <w:jc w:val="left"/>
            </w:pPr>
            <w:r/>
            <w:r>
              <w:rPr>
                <w:rFonts w:ascii="Calibri" w:hAnsi="Calibri" w:eastAsia="Microsoft YaHei"/>
                <w:b w:val="0"/>
                <w:sz w:val="20"/>
              </w:rPr>
              <w:t>output/results/local</w:t>
            </w:r>
          </w:p>
        </w:tc>
        <w:tc>
          <w:tcPr>
            <w:tcW w:type="dxa" w:w="2913"/>
            <w:vAlign w:val="center"/>
            <w:shd w:fill="F7F2F2"/>
          </w:tcPr>
          <w:p>
            <w:pPr>
              <w:jc w:val="left"/>
            </w:pPr>
            <w:r/>
            <w:r>
              <w:rPr>
                <w:rFonts w:ascii="Calibri" w:hAnsi="Calibri" w:eastAsia="Microsoft YaHei"/>
                <w:b w:val="0"/>
                <w:sz w:val="20"/>
              </w:rPr>
              <w:t>Small pre-aggregated files read by Streamlit</w:t>
            </w:r>
          </w:p>
        </w:tc>
      </w:tr>
    </w:tbl>
    <w:p/>
    <w:p>
      <w:pPr>
        <w:spacing w:before="260" w:after="100"/>
        <w:ind w:left="0" w:firstLine="0"/>
      </w:pPr>
      <w:r>
        <w:rPr>
          <w:rFonts w:ascii="Calibri" w:hAnsi="Calibri" w:eastAsia="Microsoft YaHei"/>
          <w:b/>
          <w:color w:val="97242B"/>
          <w:sz w:val="30"/>
        </w:rPr>
        <w:t>3. Data Preprocessing</w:t>
      </w:r>
    </w:p>
    <w:p>
      <w:pPr/>
      <w:r>
        <w:t>The preprocessing pipeline is implemented in PySpark with an explicit schema. Key steps include parsing release dates, converting price and rating fields to numeric types, handling missing or malformed values, deriving total review counts and positive-rate percentages, splitting semicolon-delimited genres, and exploding platform indicators for analysis.</w:t>
      </w:r>
    </w:p>
    <w:p>
      <w:pPr>
        <w:ind w:left="432" w:hanging="259"/>
      </w:pPr>
      <w:r>
        <w:rPr>
          <w:b/>
        </w:rPr>
        <w:t xml:space="preserve">1. </w:t>
      </w:r>
      <w:r>
        <w:t>Load CSV files from HDFS using explicit Spark schemas.</w:t>
      </w:r>
    </w:p>
    <w:p>
      <w:pPr>
        <w:ind w:left="432" w:hanging="259"/>
      </w:pPr>
      <w:r>
        <w:rPr>
          <w:b/>
        </w:rPr>
        <w:t xml:space="preserve">2. </w:t>
      </w:r>
      <w:r>
        <w:t>Normalize release dates, prices, platforms, genres, publishers, and rating counts.</w:t>
      </w:r>
    </w:p>
    <w:p>
      <w:pPr>
        <w:ind w:left="432" w:hanging="259"/>
      </w:pPr>
      <w:r>
        <w:rPr>
          <w:b/>
        </w:rPr>
        <w:t xml:space="preserve">3. </w:t>
      </w:r>
      <w:r>
        <w:t>Remove or repair invalid rows while preserving the original raw zone.</w:t>
      </w:r>
    </w:p>
    <w:p>
      <w:pPr>
        <w:ind w:left="432" w:hanging="259"/>
      </w:pPr>
      <w:r>
        <w:rPr>
          <w:b/>
        </w:rPr>
        <w:t xml:space="preserve">4. </w:t>
      </w:r>
      <w:r>
        <w:t>Derive analytical fields: release year, review total, positive percentage, price band, and Wilson lower bound.</w:t>
      </w:r>
    </w:p>
    <w:p>
      <w:pPr>
        <w:ind w:left="432" w:hanging="259"/>
      </w:pPr>
      <w:r>
        <w:rPr>
          <w:b/>
        </w:rPr>
        <w:t xml:space="preserve">5. </w:t>
      </w:r>
      <w:r>
        <w:t>Write curated records to Parquet and run Spark SQL aggregations.</w:t>
      </w:r>
    </w:p>
    <w:p>
      <w:pPr>
        <w:spacing w:before="260" w:after="100"/>
        <w:ind w:left="0" w:firstLine="0"/>
      </w:pPr>
      <w:r>
        <w:rPr>
          <w:rFonts w:ascii="Calibri" w:hAnsi="Calibri" w:eastAsia="Microsoft YaHei"/>
          <w:b/>
          <w:color w:val="97242B"/>
          <w:sz w:val="30"/>
        </w:rPr>
        <w:t>4. Analytical Questions and Methods</w:t>
      </w:r>
    </w:p>
    <w:p>
      <w:pPr>
        <w:ind w:left="403" w:hanging="202"/>
      </w:pPr>
      <w:r>
        <w:rPr>
          <w:b/>
        </w:rPr>
        <w:t xml:space="preserve">- </w:t>
      </w:r>
      <w:r>
        <w:t>How did the Steam catalogue expand over time, and how did average reception change?</w:t>
      </w:r>
    </w:p>
    <w:p>
      <w:pPr>
        <w:ind w:left="403" w:hanging="202"/>
      </w:pPr>
      <w:r>
        <w:rPr>
          <w:b/>
        </w:rPr>
        <w:t xml:space="preserve">- </w:t>
      </w:r>
      <w:r>
        <w:t>Which genres combine broad coverage with reliable user reception?</w:t>
      </w:r>
    </w:p>
    <w:p>
      <w:pPr>
        <w:ind w:left="403" w:hanging="202"/>
      </w:pPr>
      <w:r>
        <w:rPr>
          <w:b/>
        </w:rPr>
        <w:t xml:space="preserve">- </w:t>
      </w:r>
      <w:r>
        <w:t>How do price bands relate to positive rates and review attention?</w:t>
      </w:r>
    </w:p>
    <w:p>
      <w:pPr>
        <w:ind w:left="403" w:hanging="202"/>
      </w:pPr>
      <w:r>
        <w:rPr>
          <w:b/>
        </w:rPr>
        <w:t xml:space="preserve">- </w:t>
      </w:r>
      <w:r>
        <w:t>Which games rank highest after accounting for uncertainty in small samples?</w:t>
      </w:r>
    </w:p>
    <w:p>
      <w:pPr>
        <w:ind w:left="403" w:hanging="202"/>
      </w:pPr>
      <w:r>
        <w:rPr>
          <w:b/>
        </w:rPr>
        <w:t xml:space="preserve">- </w:t>
      </w:r>
      <w:r>
        <w:t>Which publishers and tags dominate the reviewed catalogue?</w:t>
      </w:r>
    </w:p>
    <w:p>
      <w:pPr/>
      <w:r>
        <w:t>Spark SQL is used for grouping, filtering, ranking, and producing final result tables. The ranking method uses the 95% Wilson lower confidence bound rather than raw positive rate alone, because a game with 3 positive reviews out of 3 should not outrank a game with hundreds of thousands of highly positive reviews.</w:t>
      </w:r>
    </w:p>
    <w:p>
      <w:pPr>
        <w:spacing w:before="260" w:after="100"/>
        <w:ind w:left="0" w:firstLine="0"/>
      </w:pPr>
      <w:r>
        <w:rPr>
          <w:rFonts w:ascii="Calibri" w:hAnsi="Calibri" w:eastAsia="Microsoft YaHei"/>
          <w:b/>
          <w:color w:val="97242B"/>
          <w:sz w:val="30"/>
        </w:rPr>
        <w:t>5. Key Findings and Visualizations</w:t>
      </w:r>
    </w:p>
    <w:p>
      <w:pPr>
        <w:spacing w:before="160" w:after="100"/>
        <w:ind w:left="0" w:firstLine="0"/>
      </w:pPr>
      <w:r>
        <w:rPr>
          <w:rFonts w:ascii="Calibri" w:hAnsi="Calibri" w:eastAsia="Microsoft YaHei"/>
          <w:b/>
          <w:color w:val="97242B"/>
          <w:sz w:val="25"/>
        </w:rPr>
        <w:t>5.1 Catalogue Growth</w:t>
      </w:r>
    </w:p>
    <w:p>
      <w:pPr/>
      <w:r>
        <w:t>The number of games released per year rises sharply in the later years of the snapshot, especially after the mid-2010s. Mean positive reception remains within a relatively stable band, suggesting that the platform's growth reflects market expansion rather than a simple collapse in average user satisfaction.</w:t>
      </w:r>
    </w:p>
    <w:p>
      <w:pPr>
        <w:jc w:val="center"/>
      </w:pPr>
      <w:r>
        <w:drawing>
          <wp:inline xmlns:a="http://schemas.openxmlformats.org/drawingml/2006/main" xmlns:pic="http://schemas.openxmlformats.org/drawingml/2006/picture">
            <wp:extent cx="4983480" cy="2619055"/>
            <wp:docPr id="2" name="Picture 2"/>
            <wp:cNvGraphicFramePr>
              <a:graphicFrameLocks noChangeAspect="1"/>
            </wp:cNvGraphicFramePr>
            <a:graphic>
              <a:graphicData uri="http://schemas.openxmlformats.org/drawingml/2006/picture">
                <pic:pic>
                  <pic:nvPicPr>
                    <pic:cNvPr id="0" name="01_market_evolution.png"/>
                    <pic:cNvPicPr/>
                  </pic:nvPicPr>
                  <pic:blipFill>
                    <a:blip r:embed="rId10"/>
                    <a:stretch>
                      <a:fillRect/>
                    </a:stretch>
                  </pic:blipFill>
                  <pic:spPr>
                    <a:xfrm>
                      <a:off x="0" y="0"/>
                      <a:ext cx="4983480" cy="2619055"/>
                    </a:xfrm>
                    <a:prstGeom prst="rect"/>
                  </pic:spPr>
                </pic:pic>
              </a:graphicData>
            </a:graphic>
          </wp:inline>
        </w:drawing>
      </w:r>
    </w:p>
    <w:p>
      <w:pPr>
        <w:jc w:val="center"/>
      </w:pPr>
      <w:r>
        <w:rPr>
          <w:i/>
          <w:color w:val="5A6473"/>
          <w:sz w:val="18"/>
        </w:rPr>
        <w:t>Figure 1. Steam catalogue growth and rating trend by release year.</w:t>
      </w:r>
    </w:p>
    <w:p>
      <w:pPr>
        <w:spacing w:before="160" w:after="100"/>
        <w:ind w:left="0" w:firstLine="0"/>
      </w:pPr>
      <w:r>
        <w:rPr>
          <w:rFonts w:ascii="Calibri" w:hAnsi="Calibri" w:eastAsia="Microsoft YaHei"/>
          <w:b/>
          <w:color w:val="97242B"/>
          <w:sz w:val="25"/>
        </w:rPr>
        <w:t>5.2 Genre-Level Reception</w:t>
      </w:r>
    </w:p>
    <w:p>
      <w:pPr/>
      <w:r>
        <w:t>Genre analysis shows that genre labels overlap substantially, so one game can contribute to multiple categories. Wilson-adjusted genre scores make the comparison more conservative by considering both rating level and sample reliability.</w:t>
      </w:r>
    </w:p>
    <w:p>
      <w:pPr>
        <w:jc w:val="center"/>
      </w:pPr>
      <w:r>
        <w:drawing>
          <wp:inline xmlns:a="http://schemas.openxmlformats.org/drawingml/2006/main" xmlns:pic="http://schemas.openxmlformats.org/drawingml/2006/picture">
            <wp:extent cx="4983480" cy="3079269"/>
            <wp:docPr id="3" name="Picture 3"/>
            <wp:cNvGraphicFramePr>
              <a:graphicFrameLocks noChangeAspect="1"/>
            </wp:cNvGraphicFramePr>
            <a:graphic>
              <a:graphicData uri="http://schemas.openxmlformats.org/drawingml/2006/picture">
                <pic:pic>
                  <pic:nvPicPr>
                    <pic:cNvPr id="0" name="02_genre_quality.png"/>
                    <pic:cNvPicPr/>
                  </pic:nvPicPr>
                  <pic:blipFill>
                    <a:blip r:embed="rId11"/>
                    <a:stretch>
                      <a:fillRect/>
                    </a:stretch>
                  </pic:blipFill>
                  <pic:spPr>
                    <a:xfrm>
                      <a:off x="0" y="0"/>
                      <a:ext cx="4983480" cy="3079269"/>
                    </a:xfrm>
                    <a:prstGeom prst="rect"/>
                  </pic:spPr>
                </pic:pic>
              </a:graphicData>
            </a:graphic>
          </wp:inline>
        </w:drawing>
      </w:r>
    </w:p>
    <w:p>
      <w:pPr>
        <w:jc w:val="center"/>
      </w:pPr>
      <w:r>
        <w:rPr>
          <w:i/>
          <w:color w:val="5A6473"/>
          <w:sz w:val="18"/>
        </w:rPr>
        <w:t>Figure 2. Genre coverage and Wilson-adjusted reception.</w:t>
      </w:r>
    </w:p>
    <w:tbl>
      <w:tblPr>
        <w:tblW w:type="dxa" w:w="8424"/>
        <w:tblLayout w:type="fixed"/>
        <w:tblLook w:firstColumn="1" w:firstRow="1" w:lastColumn="0" w:lastRow="0" w:noHBand="0" w:noVBand="1" w:val="04A0"/>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748"/>
        <w:gridCol w:w="1748"/>
        <w:gridCol w:w="1748"/>
        <w:gridCol w:w="1748"/>
        <w:gridCol w:w="1748"/>
      </w:tblGrid>
      <w:tr>
        <w:tc>
          <w:tcPr>
            <w:tcW w:type="dxa" w:w="2088"/>
            <w:shd w:fill="97242B"/>
            <w:vAlign w:val="center"/>
          </w:tcPr>
          <w:p>
            <w:pPr>
              <w:jc w:val="left"/>
            </w:pPr>
            <w:r/>
            <w:r>
              <w:rPr>
                <w:rFonts w:ascii="Calibri" w:hAnsi="Calibri" w:eastAsia="Microsoft YaHei"/>
                <w:b/>
                <w:color w:val="FFFFFF"/>
                <w:sz w:val="20"/>
              </w:rPr>
              <w:t>Genre</w:t>
            </w:r>
          </w:p>
        </w:tc>
        <w:tc>
          <w:tcPr>
            <w:tcW w:type="dxa" w:w="1080"/>
            <w:shd w:fill="97242B"/>
            <w:vAlign w:val="center"/>
          </w:tcPr>
          <w:p>
            <w:pPr>
              <w:jc w:val="left"/>
            </w:pPr>
            <w:r/>
            <w:r>
              <w:rPr>
                <w:rFonts w:ascii="Calibri" w:hAnsi="Calibri" w:eastAsia="Microsoft YaHei"/>
                <w:b/>
                <w:color w:val="FFFFFF"/>
                <w:sz w:val="20"/>
              </w:rPr>
              <w:t>Games</w:t>
            </w:r>
          </w:p>
        </w:tc>
        <w:tc>
          <w:tcPr>
            <w:tcW w:type="dxa" w:w="1656"/>
            <w:shd w:fill="97242B"/>
            <w:vAlign w:val="center"/>
          </w:tcPr>
          <w:p>
            <w:pPr>
              <w:jc w:val="left"/>
            </w:pPr>
            <w:r/>
            <w:r>
              <w:rPr>
                <w:rFonts w:ascii="Calibri" w:hAnsi="Calibri" w:eastAsia="Microsoft YaHei"/>
                <w:b/>
                <w:color w:val="FFFFFF"/>
                <w:sz w:val="20"/>
              </w:rPr>
              <w:t>Total reviews</w:t>
            </w:r>
          </w:p>
        </w:tc>
        <w:tc>
          <w:tcPr>
            <w:tcW w:type="dxa" w:w="1800"/>
            <w:shd w:fill="97242B"/>
            <w:vAlign w:val="center"/>
          </w:tcPr>
          <w:p>
            <w:pPr>
              <w:jc w:val="left"/>
            </w:pPr>
            <w:r/>
            <w:r>
              <w:rPr>
                <w:rFonts w:ascii="Calibri" w:hAnsi="Calibri" w:eastAsia="Microsoft YaHei"/>
                <w:b/>
                <w:color w:val="FFFFFF"/>
                <w:sz w:val="20"/>
              </w:rPr>
              <w:t>Mean rating %</w:t>
            </w:r>
          </w:p>
        </w:tc>
        <w:tc>
          <w:tcPr>
            <w:tcW w:type="dxa" w:w="1800"/>
            <w:shd w:fill="97242B"/>
            <w:vAlign w:val="center"/>
          </w:tcPr>
          <w:p>
            <w:pPr>
              <w:jc w:val="left"/>
            </w:pPr>
            <w:r/>
            <w:r>
              <w:rPr>
                <w:rFonts w:ascii="Calibri" w:hAnsi="Calibri" w:eastAsia="Microsoft YaHei"/>
                <w:b/>
                <w:color w:val="FFFFFF"/>
                <w:sz w:val="20"/>
              </w:rPr>
              <w:t>Mean Wilson %</w:t>
            </w:r>
          </w:p>
        </w:tc>
      </w:tr>
      <w:tr>
        <w:tc>
          <w:tcPr>
            <w:tcW w:type="dxa" w:w="1748"/>
            <w:vAlign w:val="center"/>
          </w:tcPr>
          <w:p>
            <w:pPr>
              <w:jc w:val="left"/>
            </w:pPr>
            <w:r/>
            <w:r>
              <w:rPr>
                <w:rFonts w:ascii="Calibri" w:hAnsi="Calibri" w:eastAsia="Microsoft YaHei"/>
                <w:b w:val="0"/>
                <w:sz w:val="20"/>
              </w:rPr>
              <w:t>Free to Play</w:t>
            </w:r>
          </w:p>
        </w:tc>
        <w:tc>
          <w:tcPr>
            <w:tcW w:type="dxa" w:w="1748"/>
            <w:vAlign w:val="center"/>
          </w:tcPr>
          <w:p>
            <w:pPr>
              <w:jc w:val="left"/>
            </w:pPr>
            <w:r/>
            <w:r>
              <w:rPr>
                <w:rFonts w:ascii="Calibri" w:hAnsi="Calibri" w:eastAsia="Microsoft YaHei"/>
                <w:b w:val="0"/>
                <w:sz w:val="20"/>
              </w:rPr>
              <w:t>1,704</w:t>
            </w:r>
          </w:p>
        </w:tc>
        <w:tc>
          <w:tcPr>
            <w:tcW w:type="dxa" w:w="1748"/>
            <w:vAlign w:val="center"/>
          </w:tcPr>
          <w:p>
            <w:pPr>
              <w:jc w:val="left"/>
            </w:pPr>
            <w:r/>
            <w:r>
              <w:rPr>
                <w:rFonts w:ascii="Calibri" w:hAnsi="Calibri" w:eastAsia="Microsoft YaHei"/>
                <w:b w:val="0"/>
                <w:sz w:val="20"/>
              </w:rPr>
              <w:t>8,941,644</w:t>
            </w:r>
          </w:p>
        </w:tc>
        <w:tc>
          <w:tcPr>
            <w:tcW w:type="dxa" w:w="1748"/>
            <w:vAlign w:val="center"/>
          </w:tcPr>
          <w:p>
            <w:pPr>
              <w:jc w:val="left"/>
            </w:pPr>
            <w:r/>
            <w:r>
              <w:rPr>
                <w:rFonts w:ascii="Calibri" w:hAnsi="Calibri" w:eastAsia="Microsoft YaHei"/>
                <w:b w:val="0"/>
                <w:sz w:val="20"/>
              </w:rPr>
              <w:t>69.95</w:t>
            </w:r>
          </w:p>
        </w:tc>
        <w:tc>
          <w:tcPr>
            <w:tcW w:type="dxa" w:w="1748"/>
            <w:vAlign w:val="center"/>
          </w:tcPr>
          <w:p>
            <w:pPr>
              <w:jc w:val="left"/>
            </w:pPr>
            <w:r/>
            <w:r>
              <w:rPr>
                <w:rFonts w:ascii="Calibri" w:hAnsi="Calibri" w:eastAsia="Microsoft YaHei"/>
                <w:b w:val="0"/>
                <w:sz w:val="20"/>
              </w:rPr>
              <w:t>60.16</w:t>
            </w:r>
          </w:p>
        </w:tc>
      </w:tr>
      <w:tr>
        <w:tc>
          <w:tcPr>
            <w:tcW w:type="dxa" w:w="1748"/>
            <w:vAlign w:val="center"/>
            <w:shd w:fill="F7F2F2"/>
          </w:tcPr>
          <w:p>
            <w:pPr>
              <w:jc w:val="left"/>
            </w:pPr>
            <w:r/>
            <w:r>
              <w:rPr>
                <w:rFonts w:ascii="Calibri" w:hAnsi="Calibri" w:eastAsia="Microsoft YaHei"/>
                <w:b w:val="0"/>
                <w:sz w:val="20"/>
              </w:rPr>
              <w:t>Sexual Content</w:t>
            </w:r>
          </w:p>
        </w:tc>
        <w:tc>
          <w:tcPr>
            <w:tcW w:type="dxa" w:w="1748"/>
            <w:vAlign w:val="center"/>
            <w:shd w:fill="F7F2F2"/>
          </w:tcPr>
          <w:p>
            <w:pPr>
              <w:jc w:val="left"/>
            </w:pPr>
            <w:r/>
            <w:r>
              <w:rPr>
                <w:rFonts w:ascii="Calibri" w:hAnsi="Calibri" w:eastAsia="Microsoft YaHei"/>
                <w:b w:val="0"/>
                <w:sz w:val="20"/>
              </w:rPr>
              <w:t>245</w:t>
            </w:r>
          </w:p>
        </w:tc>
        <w:tc>
          <w:tcPr>
            <w:tcW w:type="dxa" w:w="1748"/>
            <w:vAlign w:val="center"/>
            <w:shd w:fill="F7F2F2"/>
          </w:tcPr>
          <w:p>
            <w:pPr>
              <w:jc w:val="left"/>
            </w:pPr>
            <w:r/>
            <w:r>
              <w:rPr>
                <w:rFonts w:ascii="Calibri" w:hAnsi="Calibri" w:eastAsia="Microsoft YaHei"/>
                <w:b w:val="0"/>
                <w:sz w:val="20"/>
              </w:rPr>
              <w:t>175,111</w:t>
            </w:r>
          </w:p>
        </w:tc>
        <w:tc>
          <w:tcPr>
            <w:tcW w:type="dxa" w:w="1748"/>
            <w:vAlign w:val="center"/>
            <w:shd w:fill="F7F2F2"/>
          </w:tcPr>
          <w:p>
            <w:pPr>
              <w:jc w:val="left"/>
            </w:pPr>
            <w:r/>
            <w:r>
              <w:rPr>
                <w:rFonts w:ascii="Calibri" w:hAnsi="Calibri" w:eastAsia="Microsoft YaHei"/>
                <w:b w:val="0"/>
                <w:sz w:val="20"/>
              </w:rPr>
              <w:t>73.02</w:t>
            </w:r>
          </w:p>
        </w:tc>
        <w:tc>
          <w:tcPr>
            <w:tcW w:type="dxa" w:w="1748"/>
            <w:vAlign w:val="center"/>
            <w:shd w:fill="F7F2F2"/>
          </w:tcPr>
          <w:p>
            <w:pPr>
              <w:jc w:val="left"/>
            </w:pPr>
            <w:r/>
            <w:r>
              <w:rPr>
                <w:rFonts w:ascii="Calibri" w:hAnsi="Calibri" w:eastAsia="Microsoft YaHei"/>
                <w:b w:val="0"/>
                <w:sz w:val="20"/>
              </w:rPr>
              <w:t>58.27</w:t>
            </w:r>
          </w:p>
        </w:tc>
      </w:tr>
      <w:tr>
        <w:tc>
          <w:tcPr>
            <w:tcW w:type="dxa" w:w="1748"/>
            <w:vAlign w:val="center"/>
          </w:tcPr>
          <w:p>
            <w:pPr>
              <w:jc w:val="left"/>
            </w:pPr>
            <w:r/>
            <w:r>
              <w:rPr>
                <w:rFonts w:ascii="Calibri" w:hAnsi="Calibri" w:eastAsia="Microsoft YaHei"/>
                <w:b w:val="0"/>
                <w:sz w:val="20"/>
              </w:rPr>
              <w:t>Nudity</w:t>
            </w:r>
          </w:p>
        </w:tc>
        <w:tc>
          <w:tcPr>
            <w:tcW w:type="dxa" w:w="1748"/>
            <w:vAlign w:val="center"/>
          </w:tcPr>
          <w:p>
            <w:pPr>
              <w:jc w:val="left"/>
            </w:pPr>
            <w:r/>
            <w:r>
              <w:rPr>
                <w:rFonts w:ascii="Calibri" w:hAnsi="Calibri" w:eastAsia="Microsoft YaHei"/>
                <w:b w:val="0"/>
                <w:sz w:val="20"/>
              </w:rPr>
              <w:t>266</w:t>
            </w:r>
          </w:p>
        </w:tc>
        <w:tc>
          <w:tcPr>
            <w:tcW w:type="dxa" w:w="1748"/>
            <w:vAlign w:val="center"/>
          </w:tcPr>
          <w:p>
            <w:pPr>
              <w:jc w:val="left"/>
            </w:pPr>
            <w:r/>
            <w:r>
              <w:rPr>
                <w:rFonts w:ascii="Calibri" w:hAnsi="Calibri" w:eastAsia="Microsoft YaHei"/>
                <w:b w:val="0"/>
                <w:sz w:val="20"/>
              </w:rPr>
              <w:t>275,115</w:t>
            </w:r>
          </w:p>
        </w:tc>
        <w:tc>
          <w:tcPr>
            <w:tcW w:type="dxa" w:w="1748"/>
            <w:vAlign w:val="center"/>
          </w:tcPr>
          <w:p>
            <w:pPr>
              <w:jc w:val="left"/>
            </w:pPr>
            <w:r/>
            <w:r>
              <w:rPr>
                <w:rFonts w:ascii="Calibri" w:hAnsi="Calibri" w:eastAsia="Microsoft YaHei"/>
                <w:b w:val="0"/>
                <w:sz w:val="20"/>
              </w:rPr>
              <w:t>70.91</w:t>
            </w:r>
          </w:p>
        </w:tc>
        <w:tc>
          <w:tcPr>
            <w:tcW w:type="dxa" w:w="1748"/>
            <w:vAlign w:val="center"/>
          </w:tcPr>
          <w:p>
            <w:pPr>
              <w:jc w:val="left"/>
            </w:pPr>
            <w:r/>
            <w:r>
              <w:rPr>
                <w:rFonts w:ascii="Calibri" w:hAnsi="Calibri" w:eastAsia="Microsoft YaHei"/>
                <w:b w:val="0"/>
                <w:sz w:val="20"/>
              </w:rPr>
              <w:t>56.85</w:t>
            </w:r>
          </w:p>
        </w:tc>
      </w:tr>
      <w:tr>
        <w:tc>
          <w:tcPr>
            <w:tcW w:type="dxa" w:w="1748"/>
            <w:vAlign w:val="center"/>
            <w:shd w:fill="F7F2F2"/>
          </w:tcPr>
          <w:p>
            <w:pPr>
              <w:jc w:val="left"/>
            </w:pPr>
            <w:r/>
            <w:r>
              <w:rPr>
                <w:rFonts w:ascii="Calibri" w:hAnsi="Calibri" w:eastAsia="Microsoft YaHei"/>
                <w:b w:val="0"/>
                <w:sz w:val="20"/>
              </w:rPr>
              <w:t>RPG</w:t>
            </w:r>
          </w:p>
        </w:tc>
        <w:tc>
          <w:tcPr>
            <w:tcW w:type="dxa" w:w="1748"/>
            <w:vAlign w:val="center"/>
            <w:shd w:fill="F7F2F2"/>
          </w:tcPr>
          <w:p>
            <w:pPr>
              <w:jc w:val="left"/>
            </w:pPr>
            <w:r/>
            <w:r>
              <w:rPr>
                <w:rFonts w:ascii="Calibri" w:hAnsi="Calibri" w:eastAsia="Microsoft YaHei"/>
                <w:b w:val="0"/>
                <w:sz w:val="20"/>
              </w:rPr>
              <w:t>4,311</w:t>
            </w:r>
          </w:p>
        </w:tc>
        <w:tc>
          <w:tcPr>
            <w:tcW w:type="dxa" w:w="1748"/>
            <w:vAlign w:val="center"/>
            <w:shd w:fill="F7F2F2"/>
          </w:tcPr>
          <w:p>
            <w:pPr>
              <w:jc w:val="left"/>
            </w:pPr>
            <w:r/>
            <w:r>
              <w:rPr>
                <w:rFonts w:ascii="Calibri" w:hAnsi="Calibri" w:eastAsia="Microsoft YaHei"/>
                <w:b w:val="0"/>
                <w:sz w:val="20"/>
              </w:rPr>
              <w:t>7,005,218</w:t>
            </w:r>
          </w:p>
        </w:tc>
        <w:tc>
          <w:tcPr>
            <w:tcW w:type="dxa" w:w="1748"/>
            <w:vAlign w:val="center"/>
            <w:shd w:fill="F7F2F2"/>
          </w:tcPr>
          <w:p>
            <w:pPr>
              <w:jc w:val="left"/>
            </w:pPr>
            <w:r/>
            <w:r>
              <w:rPr>
                <w:rFonts w:ascii="Calibri" w:hAnsi="Calibri" w:eastAsia="Microsoft YaHei"/>
                <w:b w:val="0"/>
                <w:sz w:val="20"/>
              </w:rPr>
              <w:t>71.63</w:t>
            </w:r>
          </w:p>
        </w:tc>
        <w:tc>
          <w:tcPr>
            <w:tcW w:type="dxa" w:w="1748"/>
            <w:vAlign w:val="center"/>
            <w:shd w:fill="F7F2F2"/>
          </w:tcPr>
          <w:p>
            <w:pPr>
              <w:jc w:val="left"/>
            </w:pPr>
            <w:r/>
            <w:r>
              <w:rPr>
                <w:rFonts w:ascii="Calibri" w:hAnsi="Calibri" w:eastAsia="Microsoft YaHei"/>
                <w:b w:val="0"/>
                <w:sz w:val="20"/>
              </w:rPr>
              <w:t>56.42</w:t>
            </w:r>
          </w:p>
        </w:tc>
      </w:tr>
      <w:tr>
        <w:tc>
          <w:tcPr>
            <w:tcW w:type="dxa" w:w="1748"/>
            <w:vAlign w:val="center"/>
          </w:tcPr>
          <w:p>
            <w:pPr>
              <w:jc w:val="left"/>
            </w:pPr>
            <w:r/>
            <w:r>
              <w:rPr>
                <w:rFonts w:ascii="Calibri" w:hAnsi="Calibri" w:eastAsia="Microsoft YaHei"/>
                <w:b w:val="0"/>
                <w:sz w:val="20"/>
              </w:rPr>
              <w:t>Adventure</w:t>
            </w:r>
          </w:p>
        </w:tc>
        <w:tc>
          <w:tcPr>
            <w:tcW w:type="dxa" w:w="1748"/>
            <w:vAlign w:val="center"/>
          </w:tcPr>
          <w:p>
            <w:pPr>
              <w:jc w:val="left"/>
            </w:pPr>
            <w:r/>
            <w:r>
              <w:rPr>
                <w:rFonts w:ascii="Calibri" w:hAnsi="Calibri" w:eastAsia="Microsoft YaHei"/>
                <w:b w:val="0"/>
                <w:sz w:val="20"/>
              </w:rPr>
              <w:t>10,032</w:t>
            </w:r>
          </w:p>
        </w:tc>
        <w:tc>
          <w:tcPr>
            <w:tcW w:type="dxa" w:w="1748"/>
            <w:vAlign w:val="center"/>
          </w:tcPr>
          <w:p>
            <w:pPr>
              <w:jc w:val="left"/>
            </w:pPr>
            <w:r/>
            <w:r>
              <w:rPr>
                <w:rFonts w:ascii="Calibri" w:hAnsi="Calibri" w:eastAsia="Microsoft YaHei"/>
                <w:b w:val="0"/>
                <w:sz w:val="20"/>
              </w:rPr>
              <w:t>11,063,037</w:t>
            </w:r>
          </w:p>
        </w:tc>
        <w:tc>
          <w:tcPr>
            <w:tcW w:type="dxa" w:w="1748"/>
            <w:vAlign w:val="center"/>
          </w:tcPr>
          <w:p>
            <w:pPr>
              <w:jc w:val="left"/>
            </w:pPr>
            <w:r/>
            <w:r>
              <w:rPr>
                <w:rFonts w:ascii="Calibri" w:hAnsi="Calibri" w:eastAsia="Microsoft YaHei"/>
                <w:b w:val="0"/>
                <w:sz w:val="20"/>
              </w:rPr>
              <w:t>71.38</w:t>
            </w:r>
          </w:p>
        </w:tc>
        <w:tc>
          <w:tcPr>
            <w:tcW w:type="dxa" w:w="1748"/>
            <w:vAlign w:val="center"/>
          </w:tcPr>
          <w:p>
            <w:pPr>
              <w:jc w:val="left"/>
            </w:pPr>
            <w:r/>
            <w:r>
              <w:rPr>
                <w:rFonts w:ascii="Calibri" w:hAnsi="Calibri" w:eastAsia="Microsoft YaHei"/>
                <w:b w:val="0"/>
                <w:sz w:val="20"/>
              </w:rPr>
              <w:t>53.77</w:t>
            </w:r>
          </w:p>
        </w:tc>
      </w:tr>
      <w:tr>
        <w:tc>
          <w:tcPr>
            <w:tcW w:type="dxa" w:w="1748"/>
            <w:vAlign w:val="center"/>
            <w:shd w:fill="F7F2F2"/>
          </w:tcPr>
          <w:p>
            <w:pPr>
              <w:jc w:val="left"/>
            </w:pPr>
            <w:r/>
            <w:r>
              <w:rPr>
                <w:rFonts w:ascii="Calibri" w:hAnsi="Calibri" w:eastAsia="Microsoft YaHei"/>
                <w:b w:val="0"/>
                <w:sz w:val="20"/>
              </w:rPr>
              <w:t>Indie</w:t>
            </w:r>
          </w:p>
        </w:tc>
        <w:tc>
          <w:tcPr>
            <w:tcW w:type="dxa" w:w="1748"/>
            <w:vAlign w:val="center"/>
            <w:shd w:fill="F7F2F2"/>
          </w:tcPr>
          <w:p>
            <w:pPr>
              <w:jc w:val="left"/>
            </w:pPr>
            <w:r/>
            <w:r>
              <w:rPr>
                <w:rFonts w:ascii="Calibri" w:hAnsi="Calibri" w:eastAsia="Microsoft YaHei"/>
                <w:b w:val="0"/>
                <w:sz w:val="20"/>
              </w:rPr>
              <w:t>19,421</w:t>
            </w:r>
          </w:p>
        </w:tc>
        <w:tc>
          <w:tcPr>
            <w:tcW w:type="dxa" w:w="1748"/>
            <w:vAlign w:val="center"/>
            <w:shd w:fill="F7F2F2"/>
          </w:tcPr>
          <w:p>
            <w:pPr>
              <w:jc w:val="left"/>
            </w:pPr>
            <w:r/>
            <w:r>
              <w:rPr>
                <w:rFonts w:ascii="Calibri" w:hAnsi="Calibri" w:eastAsia="Microsoft YaHei"/>
                <w:b w:val="0"/>
                <w:sz w:val="20"/>
              </w:rPr>
              <w:t>12,265,253</w:t>
            </w:r>
          </w:p>
        </w:tc>
        <w:tc>
          <w:tcPr>
            <w:tcW w:type="dxa" w:w="1748"/>
            <w:vAlign w:val="center"/>
            <w:shd w:fill="F7F2F2"/>
          </w:tcPr>
          <w:p>
            <w:pPr>
              <w:jc w:val="left"/>
            </w:pPr>
            <w:r/>
            <w:r>
              <w:rPr>
                <w:rFonts w:ascii="Calibri" w:hAnsi="Calibri" w:eastAsia="Microsoft YaHei"/>
                <w:b w:val="0"/>
                <w:sz w:val="20"/>
              </w:rPr>
              <w:t>72.15</w:t>
            </w:r>
          </w:p>
        </w:tc>
        <w:tc>
          <w:tcPr>
            <w:tcW w:type="dxa" w:w="1748"/>
            <w:vAlign w:val="center"/>
            <w:shd w:fill="F7F2F2"/>
          </w:tcPr>
          <w:p>
            <w:pPr>
              <w:jc w:val="left"/>
            </w:pPr>
            <w:r/>
            <w:r>
              <w:rPr>
                <w:rFonts w:ascii="Calibri" w:hAnsi="Calibri" w:eastAsia="Microsoft YaHei"/>
                <w:b w:val="0"/>
                <w:sz w:val="20"/>
              </w:rPr>
              <w:t>53.06</w:t>
            </w:r>
          </w:p>
        </w:tc>
      </w:tr>
    </w:tbl>
    <w:p/>
    <w:p>
      <w:pPr>
        <w:spacing w:before="160" w:after="100"/>
        <w:ind w:left="0" w:firstLine="0"/>
      </w:pPr>
      <w:r>
        <w:rPr>
          <w:rFonts w:ascii="Calibri" w:hAnsi="Calibri" w:eastAsia="Microsoft YaHei"/>
          <w:b/>
          <w:color w:val="97242B"/>
          <w:sz w:val="25"/>
        </w:rPr>
        <w:t>5.3 Price Bands</w:t>
      </w:r>
    </w:p>
    <w:p>
      <w:pPr/>
      <w:r>
        <w:t>Price bands are interpreted descriptively rather than causally. Mid-priced games tend to receive more review attention than very low-priced games, while free games show broad catalogue coverage and high median review counts.</w:t>
      </w:r>
    </w:p>
    <w:p>
      <w:pPr>
        <w:jc w:val="center"/>
      </w:pPr>
      <w:r>
        <w:drawing>
          <wp:inline xmlns:a="http://schemas.openxmlformats.org/drawingml/2006/main" xmlns:pic="http://schemas.openxmlformats.org/drawingml/2006/picture">
            <wp:extent cx="4983480" cy="2619055"/>
            <wp:docPr id="4" name="Picture 4"/>
            <wp:cNvGraphicFramePr>
              <a:graphicFrameLocks noChangeAspect="1"/>
            </wp:cNvGraphicFramePr>
            <a:graphic>
              <a:graphicData uri="http://schemas.openxmlformats.org/drawingml/2006/picture">
                <pic:pic>
                  <pic:nvPicPr>
                    <pic:cNvPr id="0" name="03_price_bands.png"/>
                    <pic:cNvPicPr/>
                  </pic:nvPicPr>
                  <pic:blipFill>
                    <a:blip r:embed="rId12"/>
                    <a:stretch>
                      <a:fillRect/>
                    </a:stretch>
                  </pic:blipFill>
                  <pic:spPr>
                    <a:xfrm>
                      <a:off x="0" y="0"/>
                      <a:ext cx="4983480" cy="2619055"/>
                    </a:xfrm>
                    <a:prstGeom prst="rect"/>
                  </pic:spPr>
                </pic:pic>
              </a:graphicData>
            </a:graphic>
          </wp:inline>
        </w:drawing>
      </w:r>
    </w:p>
    <w:p>
      <w:pPr>
        <w:jc w:val="center"/>
      </w:pPr>
      <w:r>
        <w:rPr>
          <w:i/>
          <w:color w:val="5A6473"/>
          <w:sz w:val="18"/>
        </w:rPr>
        <w:t>Figure 3. Rating level and review attention by price band.</w:t>
      </w:r>
    </w:p>
    <w:tbl>
      <w:tblPr>
        <w:tblW w:type="dxa" w:w="7848"/>
        <w:tblLayout w:type="fixed"/>
        <w:tblLook w:firstColumn="1" w:firstRow="1" w:lastColumn="0" w:lastRow="0" w:noHBand="0" w:noVBand="1" w:val="04A0"/>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748"/>
        <w:gridCol w:w="1748"/>
        <w:gridCol w:w="1748"/>
        <w:gridCol w:w="1748"/>
        <w:gridCol w:w="1748"/>
      </w:tblGrid>
      <w:tr>
        <w:tc>
          <w:tcPr>
            <w:tcW w:type="dxa" w:w="1512"/>
            <w:shd w:fill="97242B"/>
            <w:vAlign w:val="center"/>
          </w:tcPr>
          <w:p>
            <w:pPr>
              <w:jc w:val="left"/>
            </w:pPr>
            <w:r/>
            <w:r>
              <w:rPr>
                <w:rFonts w:ascii="Calibri" w:hAnsi="Calibri" w:eastAsia="Microsoft YaHei"/>
                <w:b/>
                <w:color w:val="FFFFFF"/>
                <w:sz w:val="20"/>
              </w:rPr>
              <w:t>Price band</w:t>
            </w:r>
          </w:p>
        </w:tc>
        <w:tc>
          <w:tcPr>
            <w:tcW w:type="dxa" w:w="1080"/>
            <w:shd w:fill="97242B"/>
            <w:vAlign w:val="center"/>
          </w:tcPr>
          <w:p>
            <w:pPr>
              <w:jc w:val="left"/>
            </w:pPr>
            <w:r/>
            <w:r>
              <w:rPr>
                <w:rFonts w:ascii="Calibri" w:hAnsi="Calibri" w:eastAsia="Microsoft YaHei"/>
                <w:b/>
                <w:color w:val="FFFFFF"/>
                <w:sz w:val="20"/>
              </w:rPr>
              <w:t>Games</w:t>
            </w:r>
          </w:p>
        </w:tc>
        <w:tc>
          <w:tcPr>
            <w:tcW w:type="dxa" w:w="1368"/>
            <w:shd w:fill="97242B"/>
            <w:vAlign w:val="center"/>
          </w:tcPr>
          <w:p>
            <w:pPr>
              <w:jc w:val="left"/>
            </w:pPr>
            <w:r/>
            <w:r>
              <w:rPr>
                <w:rFonts w:ascii="Calibri" w:hAnsi="Calibri" w:eastAsia="Microsoft YaHei"/>
                <w:b/>
                <w:color w:val="FFFFFF"/>
                <w:sz w:val="20"/>
              </w:rPr>
              <w:t>Mean price</w:t>
            </w:r>
          </w:p>
        </w:tc>
        <w:tc>
          <w:tcPr>
            <w:tcW w:type="dxa" w:w="1944"/>
            <w:shd w:fill="97242B"/>
            <w:vAlign w:val="center"/>
          </w:tcPr>
          <w:p>
            <w:pPr>
              <w:jc w:val="left"/>
            </w:pPr>
            <w:r/>
            <w:r>
              <w:rPr>
                <w:rFonts w:ascii="Calibri" w:hAnsi="Calibri" w:eastAsia="Microsoft YaHei"/>
                <w:b/>
                <w:color w:val="FFFFFF"/>
                <w:sz w:val="20"/>
              </w:rPr>
              <w:t>Mean rating %</w:t>
            </w:r>
          </w:p>
        </w:tc>
        <w:tc>
          <w:tcPr>
            <w:tcW w:type="dxa" w:w="1944"/>
            <w:shd w:fill="97242B"/>
            <w:vAlign w:val="center"/>
          </w:tcPr>
          <w:p>
            <w:pPr>
              <w:jc w:val="left"/>
            </w:pPr>
            <w:r/>
            <w:r>
              <w:rPr>
                <w:rFonts w:ascii="Calibri" w:hAnsi="Calibri" w:eastAsia="Microsoft YaHei"/>
                <w:b/>
                <w:color w:val="FFFFFF"/>
                <w:sz w:val="20"/>
              </w:rPr>
              <w:t>Median reviews</w:t>
            </w:r>
          </w:p>
        </w:tc>
      </w:tr>
      <w:tr>
        <w:tc>
          <w:tcPr>
            <w:tcW w:type="dxa" w:w="1748"/>
            <w:vAlign w:val="center"/>
          </w:tcPr>
          <w:p>
            <w:pPr>
              <w:jc w:val="left"/>
            </w:pPr>
            <w:r/>
            <w:r>
              <w:rPr>
                <w:rFonts w:ascii="Calibri" w:hAnsi="Calibri" w:eastAsia="Microsoft YaHei"/>
                <w:b w:val="0"/>
                <w:sz w:val="20"/>
              </w:rPr>
              <w:t>Free</w:t>
            </w:r>
          </w:p>
        </w:tc>
        <w:tc>
          <w:tcPr>
            <w:tcW w:type="dxa" w:w="1748"/>
            <w:vAlign w:val="center"/>
          </w:tcPr>
          <w:p>
            <w:pPr>
              <w:jc w:val="left"/>
            </w:pPr>
            <w:r/>
            <w:r>
              <w:rPr>
                <w:rFonts w:ascii="Calibri" w:hAnsi="Calibri" w:eastAsia="Microsoft YaHei"/>
                <w:b w:val="0"/>
                <w:sz w:val="20"/>
              </w:rPr>
              <w:t>2,560</w:t>
            </w:r>
          </w:p>
        </w:tc>
        <w:tc>
          <w:tcPr>
            <w:tcW w:type="dxa" w:w="1748"/>
            <w:vAlign w:val="center"/>
          </w:tcPr>
          <w:p>
            <w:pPr>
              <w:jc w:val="left"/>
            </w:pPr>
            <w:r/>
            <w:r>
              <w:rPr>
                <w:rFonts w:ascii="Calibri" w:hAnsi="Calibri" w:eastAsia="Microsoft YaHei"/>
                <w:b w:val="0"/>
                <w:sz w:val="20"/>
              </w:rPr>
              <w:t>0.00</w:t>
            </w:r>
          </w:p>
        </w:tc>
        <w:tc>
          <w:tcPr>
            <w:tcW w:type="dxa" w:w="1748"/>
            <w:vAlign w:val="center"/>
          </w:tcPr>
          <w:p>
            <w:pPr>
              <w:jc w:val="left"/>
            </w:pPr>
            <w:r/>
            <w:r>
              <w:rPr>
                <w:rFonts w:ascii="Calibri" w:hAnsi="Calibri" w:eastAsia="Microsoft YaHei"/>
                <w:b w:val="0"/>
                <w:sz w:val="20"/>
              </w:rPr>
              <w:t>71.91</w:t>
            </w:r>
          </w:p>
        </w:tc>
        <w:tc>
          <w:tcPr>
            <w:tcW w:type="dxa" w:w="1748"/>
            <w:vAlign w:val="center"/>
          </w:tcPr>
          <w:p>
            <w:pPr>
              <w:jc w:val="left"/>
            </w:pPr>
            <w:r/>
            <w:r>
              <w:rPr>
                <w:rFonts w:ascii="Calibri" w:hAnsi="Calibri" w:eastAsia="Microsoft YaHei"/>
                <w:b w:val="0"/>
                <w:sz w:val="20"/>
              </w:rPr>
              <w:t>87</w:t>
            </w:r>
          </w:p>
        </w:tc>
      </w:tr>
      <w:tr>
        <w:tc>
          <w:tcPr>
            <w:tcW w:type="dxa" w:w="1748"/>
            <w:vAlign w:val="center"/>
            <w:shd w:fill="F7F2F2"/>
          </w:tcPr>
          <w:p>
            <w:pPr>
              <w:jc w:val="left"/>
            </w:pPr>
            <w:r/>
            <w:r>
              <w:rPr>
                <w:rFonts w:ascii="Calibri" w:hAnsi="Calibri" w:eastAsia="Microsoft YaHei"/>
                <w:b w:val="0"/>
                <w:sz w:val="20"/>
              </w:rPr>
              <w:t>Under 5</w:t>
            </w:r>
          </w:p>
        </w:tc>
        <w:tc>
          <w:tcPr>
            <w:tcW w:type="dxa" w:w="1748"/>
            <w:vAlign w:val="center"/>
            <w:shd w:fill="F7F2F2"/>
          </w:tcPr>
          <w:p>
            <w:pPr>
              <w:jc w:val="left"/>
            </w:pPr>
            <w:r/>
            <w:r>
              <w:rPr>
                <w:rFonts w:ascii="Calibri" w:hAnsi="Calibri" w:eastAsia="Microsoft YaHei"/>
                <w:b w:val="0"/>
                <w:sz w:val="20"/>
              </w:rPr>
              <w:t>13,286</w:t>
            </w:r>
          </w:p>
        </w:tc>
        <w:tc>
          <w:tcPr>
            <w:tcW w:type="dxa" w:w="1748"/>
            <w:vAlign w:val="center"/>
            <w:shd w:fill="F7F2F2"/>
          </w:tcPr>
          <w:p>
            <w:pPr>
              <w:jc w:val="left"/>
            </w:pPr>
            <w:r/>
            <w:r>
              <w:rPr>
                <w:rFonts w:ascii="Calibri" w:hAnsi="Calibri" w:eastAsia="Microsoft YaHei"/>
                <w:b w:val="0"/>
                <w:sz w:val="20"/>
              </w:rPr>
              <w:t>2.63</w:t>
            </w:r>
          </w:p>
        </w:tc>
        <w:tc>
          <w:tcPr>
            <w:tcW w:type="dxa" w:w="1748"/>
            <w:vAlign w:val="center"/>
            <w:shd w:fill="F7F2F2"/>
          </w:tcPr>
          <w:p>
            <w:pPr>
              <w:jc w:val="left"/>
            </w:pPr>
            <w:r/>
            <w:r>
              <w:rPr>
                <w:rFonts w:ascii="Calibri" w:hAnsi="Calibri" w:eastAsia="Microsoft YaHei"/>
                <w:b w:val="0"/>
                <w:sz w:val="20"/>
              </w:rPr>
              <w:t>68.44</w:t>
            </w:r>
          </w:p>
        </w:tc>
        <w:tc>
          <w:tcPr>
            <w:tcW w:type="dxa" w:w="1748"/>
            <w:vAlign w:val="center"/>
            <w:shd w:fill="F7F2F2"/>
          </w:tcPr>
          <w:p>
            <w:pPr>
              <w:jc w:val="left"/>
            </w:pPr>
            <w:r/>
            <w:r>
              <w:rPr>
                <w:rFonts w:ascii="Calibri" w:hAnsi="Calibri" w:eastAsia="Microsoft YaHei"/>
                <w:b w:val="0"/>
                <w:sz w:val="20"/>
              </w:rPr>
              <w:t>21</w:t>
            </w:r>
          </w:p>
        </w:tc>
      </w:tr>
      <w:tr>
        <w:tc>
          <w:tcPr>
            <w:tcW w:type="dxa" w:w="1748"/>
            <w:vAlign w:val="center"/>
          </w:tcPr>
          <w:p>
            <w:pPr>
              <w:jc w:val="left"/>
            </w:pPr>
            <w:r/>
            <w:r>
              <w:rPr>
                <w:rFonts w:ascii="Calibri" w:hAnsi="Calibri" w:eastAsia="Microsoft YaHei"/>
                <w:b w:val="0"/>
                <w:sz w:val="20"/>
              </w:rPr>
              <w:t>5-10</w:t>
            </w:r>
          </w:p>
        </w:tc>
        <w:tc>
          <w:tcPr>
            <w:tcW w:type="dxa" w:w="1748"/>
            <w:vAlign w:val="center"/>
          </w:tcPr>
          <w:p>
            <w:pPr>
              <w:jc w:val="left"/>
            </w:pPr>
            <w:r/>
            <w:r>
              <w:rPr>
                <w:rFonts w:ascii="Calibri" w:hAnsi="Calibri" w:eastAsia="Microsoft YaHei"/>
                <w:b w:val="0"/>
                <w:sz w:val="20"/>
              </w:rPr>
              <w:t>6,303</w:t>
            </w:r>
          </w:p>
        </w:tc>
        <w:tc>
          <w:tcPr>
            <w:tcW w:type="dxa" w:w="1748"/>
            <w:vAlign w:val="center"/>
          </w:tcPr>
          <w:p>
            <w:pPr>
              <w:jc w:val="left"/>
            </w:pPr>
            <w:r/>
            <w:r>
              <w:rPr>
                <w:rFonts w:ascii="Calibri" w:hAnsi="Calibri" w:eastAsia="Microsoft YaHei"/>
                <w:b w:val="0"/>
                <w:sz w:val="20"/>
              </w:rPr>
              <w:t>7.08</w:t>
            </w:r>
          </w:p>
        </w:tc>
        <w:tc>
          <w:tcPr>
            <w:tcW w:type="dxa" w:w="1748"/>
            <w:vAlign w:val="center"/>
          </w:tcPr>
          <w:p>
            <w:pPr>
              <w:jc w:val="left"/>
            </w:pPr>
            <w:r/>
            <w:r>
              <w:rPr>
                <w:rFonts w:ascii="Calibri" w:hAnsi="Calibri" w:eastAsia="Microsoft YaHei"/>
                <w:b w:val="0"/>
                <w:sz w:val="20"/>
              </w:rPr>
              <w:t>74.48</w:t>
            </w:r>
          </w:p>
        </w:tc>
        <w:tc>
          <w:tcPr>
            <w:tcW w:type="dxa" w:w="1748"/>
            <w:vAlign w:val="center"/>
          </w:tcPr>
          <w:p>
            <w:pPr>
              <w:jc w:val="left"/>
            </w:pPr>
            <w:r/>
            <w:r>
              <w:rPr>
                <w:rFonts w:ascii="Calibri" w:hAnsi="Calibri" w:eastAsia="Microsoft YaHei"/>
                <w:b w:val="0"/>
                <w:sz w:val="20"/>
              </w:rPr>
              <w:t>36</w:t>
            </w:r>
          </w:p>
        </w:tc>
      </w:tr>
      <w:tr>
        <w:tc>
          <w:tcPr>
            <w:tcW w:type="dxa" w:w="1748"/>
            <w:vAlign w:val="center"/>
            <w:shd w:fill="F7F2F2"/>
          </w:tcPr>
          <w:p>
            <w:pPr>
              <w:jc w:val="left"/>
            </w:pPr>
            <w:r/>
            <w:r>
              <w:rPr>
                <w:rFonts w:ascii="Calibri" w:hAnsi="Calibri" w:eastAsia="Microsoft YaHei"/>
                <w:b w:val="0"/>
                <w:sz w:val="20"/>
              </w:rPr>
              <w:t>10-20</w:t>
            </w:r>
          </w:p>
        </w:tc>
        <w:tc>
          <w:tcPr>
            <w:tcW w:type="dxa" w:w="1748"/>
            <w:vAlign w:val="center"/>
            <w:shd w:fill="F7F2F2"/>
          </w:tcPr>
          <w:p>
            <w:pPr>
              <w:jc w:val="left"/>
            </w:pPr>
            <w:r/>
            <w:r>
              <w:rPr>
                <w:rFonts w:ascii="Calibri" w:hAnsi="Calibri" w:eastAsia="Microsoft YaHei"/>
                <w:b w:val="0"/>
                <w:sz w:val="20"/>
              </w:rPr>
              <w:t>4,001</w:t>
            </w:r>
          </w:p>
        </w:tc>
        <w:tc>
          <w:tcPr>
            <w:tcW w:type="dxa" w:w="1748"/>
            <w:vAlign w:val="center"/>
            <w:shd w:fill="F7F2F2"/>
          </w:tcPr>
          <w:p>
            <w:pPr>
              <w:jc w:val="left"/>
            </w:pPr>
            <w:r/>
            <w:r>
              <w:rPr>
                <w:rFonts w:ascii="Calibri" w:hAnsi="Calibri" w:eastAsia="Microsoft YaHei"/>
                <w:b w:val="0"/>
                <w:sz w:val="20"/>
              </w:rPr>
              <w:t>13.62</w:t>
            </w:r>
          </w:p>
        </w:tc>
        <w:tc>
          <w:tcPr>
            <w:tcW w:type="dxa" w:w="1748"/>
            <w:vAlign w:val="center"/>
            <w:shd w:fill="F7F2F2"/>
          </w:tcPr>
          <w:p>
            <w:pPr>
              <w:jc w:val="left"/>
            </w:pPr>
            <w:r/>
            <w:r>
              <w:rPr>
                <w:rFonts w:ascii="Calibri" w:hAnsi="Calibri" w:eastAsia="Microsoft YaHei"/>
                <w:b w:val="0"/>
                <w:sz w:val="20"/>
              </w:rPr>
              <w:t>75.76</w:t>
            </w:r>
          </w:p>
        </w:tc>
        <w:tc>
          <w:tcPr>
            <w:tcW w:type="dxa" w:w="1748"/>
            <w:vAlign w:val="center"/>
            <w:shd w:fill="F7F2F2"/>
          </w:tcPr>
          <w:p>
            <w:pPr>
              <w:jc w:val="left"/>
            </w:pPr>
            <w:r/>
            <w:r>
              <w:rPr>
                <w:rFonts w:ascii="Calibri" w:hAnsi="Calibri" w:eastAsia="Microsoft YaHei"/>
                <w:b w:val="0"/>
                <w:sz w:val="20"/>
              </w:rPr>
              <w:t>121</w:t>
            </w:r>
          </w:p>
        </w:tc>
      </w:tr>
      <w:tr>
        <w:tc>
          <w:tcPr>
            <w:tcW w:type="dxa" w:w="1748"/>
            <w:vAlign w:val="center"/>
          </w:tcPr>
          <w:p>
            <w:pPr>
              <w:jc w:val="left"/>
            </w:pPr>
            <w:r/>
            <w:r>
              <w:rPr>
                <w:rFonts w:ascii="Calibri" w:hAnsi="Calibri" w:eastAsia="Microsoft YaHei"/>
                <w:b w:val="0"/>
                <w:sz w:val="20"/>
              </w:rPr>
              <w:t>20-40</w:t>
            </w:r>
          </w:p>
        </w:tc>
        <w:tc>
          <w:tcPr>
            <w:tcW w:type="dxa" w:w="1748"/>
            <w:vAlign w:val="center"/>
          </w:tcPr>
          <w:p>
            <w:pPr>
              <w:jc w:val="left"/>
            </w:pPr>
            <w:r/>
            <w:r>
              <w:rPr>
                <w:rFonts w:ascii="Calibri" w:hAnsi="Calibri" w:eastAsia="Microsoft YaHei"/>
                <w:b w:val="0"/>
                <w:sz w:val="20"/>
              </w:rPr>
              <w:t>810</w:t>
            </w:r>
          </w:p>
        </w:tc>
        <w:tc>
          <w:tcPr>
            <w:tcW w:type="dxa" w:w="1748"/>
            <w:vAlign w:val="center"/>
          </w:tcPr>
          <w:p>
            <w:pPr>
              <w:jc w:val="left"/>
            </w:pPr>
            <w:r/>
            <w:r>
              <w:rPr>
                <w:rFonts w:ascii="Calibri" w:hAnsi="Calibri" w:eastAsia="Microsoft YaHei"/>
                <w:b w:val="0"/>
                <w:sz w:val="20"/>
              </w:rPr>
              <w:t>28.28</w:t>
            </w:r>
          </w:p>
        </w:tc>
        <w:tc>
          <w:tcPr>
            <w:tcW w:type="dxa" w:w="1748"/>
            <w:vAlign w:val="center"/>
          </w:tcPr>
          <w:p>
            <w:pPr>
              <w:jc w:val="left"/>
            </w:pPr>
            <w:r/>
            <w:r>
              <w:rPr>
                <w:rFonts w:ascii="Calibri" w:hAnsi="Calibri" w:eastAsia="Microsoft YaHei"/>
                <w:b w:val="0"/>
                <w:sz w:val="20"/>
              </w:rPr>
              <w:t>74.24</w:t>
            </w:r>
          </w:p>
        </w:tc>
        <w:tc>
          <w:tcPr>
            <w:tcW w:type="dxa" w:w="1748"/>
            <w:vAlign w:val="center"/>
          </w:tcPr>
          <w:p>
            <w:pPr>
              <w:jc w:val="left"/>
            </w:pPr>
            <w:r/>
            <w:r>
              <w:rPr>
                <w:rFonts w:ascii="Calibri" w:hAnsi="Calibri" w:eastAsia="Microsoft YaHei"/>
                <w:b w:val="0"/>
                <w:sz w:val="20"/>
              </w:rPr>
              <w:t>471</w:t>
            </w:r>
          </w:p>
        </w:tc>
      </w:tr>
      <w:tr>
        <w:tc>
          <w:tcPr>
            <w:tcW w:type="dxa" w:w="1748"/>
            <w:vAlign w:val="center"/>
            <w:shd w:fill="F7F2F2"/>
          </w:tcPr>
          <w:p>
            <w:pPr>
              <w:jc w:val="left"/>
            </w:pPr>
            <w:r/>
            <w:r>
              <w:rPr>
                <w:rFonts w:ascii="Calibri" w:hAnsi="Calibri" w:eastAsia="Microsoft YaHei"/>
                <w:b w:val="0"/>
                <w:sz w:val="20"/>
              </w:rPr>
              <w:t>40+</w:t>
            </w:r>
          </w:p>
        </w:tc>
        <w:tc>
          <w:tcPr>
            <w:tcW w:type="dxa" w:w="1748"/>
            <w:vAlign w:val="center"/>
            <w:shd w:fill="F7F2F2"/>
          </w:tcPr>
          <w:p>
            <w:pPr>
              <w:jc w:val="left"/>
            </w:pPr>
            <w:r/>
            <w:r>
              <w:rPr>
                <w:rFonts w:ascii="Calibri" w:hAnsi="Calibri" w:eastAsia="Microsoft YaHei"/>
                <w:b w:val="0"/>
                <w:sz w:val="20"/>
              </w:rPr>
              <w:t>115</w:t>
            </w:r>
          </w:p>
        </w:tc>
        <w:tc>
          <w:tcPr>
            <w:tcW w:type="dxa" w:w="1748"/>
            <w:vAlign w:val="center"/>
            <w:shd w:fill="F7F2F2"/>
          </w:tcPr>
          <w:p>
            <w:pPr>
              <w:jc w:val="left"/>
            </w:pPr>
            <w:r/>
            <w:r>
              <w:rPr>
                <w:rFonts w:ascii="Calibri" w:hAnsi="Calibri" w:eastAsia="Microsoft YaHei"/>
                <w:b w:val="0"/>
                <w:sz w:val="20"/>
              </w:rPr>
              <w:t>65.85</w:t>
            </w:r>
          </w:p>
        </w:tc>
        <w:tc>
          <w:tcPr>
            <w:tcW w:type="dxa" w:w="1748"/>
            <w:vAlign w:val="center"/>
            <w:shd w:fill="F7F2F2"/>
          </w:tcPr>
          <w:p>
            <w:pPr>
              <w:jc w:val="left"/>
            </w:pPr>
            <w:r/>
            <w:r>
              <w:rPr>
                <w:rFonts w:ascii="Calibri" w:hAnsi="Calibri" w:eastAsia="Microsoft YaHei"/>
                <w:b w:val="0"/>
                <w:sz w:val="20"/>
              </w:rPr>
              <w:t>73.07</w:t>
            </w:r>
          </w:p>
        </w:tc>
        <w:tc>
          <w:tcPr>
            <w:tcW w:type="dxa" w:w="1748"/>
            <w:vAlign w:val="center"/>
            <w:shd w:fill="F7F2F2"/>
          </w:tcPr>
          <w:p>
            <w:pPr>
              <w:jc w:val="left"/>
            </w:pPr>
            <w:r/>
            <w:r>
              <w:rPr>
                <w:rFonts w:ascii="Calibri" w:hAnsi="Calibri" w:eastAsia="Microsoft YaHei"/>
                <w:b w:val="0"/>
                <w:sz w:val="20"/>
              </w:rPr>
              <w:t>463</w:t>
            </w:r>
          </w:p>
        </w:tc>
      </w:tr>
    </w:tbl>
    <w:p/>
    <w:p>
      <w:pPr>
        <w:spacing w:before="160" w:after="100"/>
        <w:ind w:left="0" w:firstLine="0"/>
      </w:pPr>
      <w:r>
        <w:rPr>
          <w:rFonts w:ascii="Calibri" w:hAnsi="Calibri" w:eastAsia="Microsoft YaHei"/>
          <w:b/>
          <w:color w:val="97242B"/>
          <w:sz w:val="25"/>
        </w:rPr>
        <w:t>5.4 Reliable Game Rankings</w:t>
      </w:r>
    </w:p>
    <w:p>
      <w:pPr/>
      <w:r>
        <w:t>The highest-ranked game by Wilson lower bound is Portal 2. This confirms that the ranking is not simply rewarding small-sample perfect scores; it favours games with both strong reception and sufficient review volume.</w:t>
      </w:r>
    </w:p>
    <w:p>
      <w:pPr>
        <w:jc w:val="center"/>
      </w:pPr>
      <w:r>
        <w:drawing>
          <wp:inline xmlns:a="http://schemas.openxmlformats.org/drawingml/2006/main" xmlns:pic="http://schemas.openxmlformats.org/drawingml/2006/picture">
            <wp:extent cx="4983480" cy="3122720"/>
            <wp:docPr id="5" name="Picture 5"/>
            <wp:cNvGraphicFramePr>
              <a:graphicFrameLocks noChangeAspect="1"/>
            </wp:cNvGraphicFramePr>
            <a:graphic>
              <a:graphicData uri="http://schemas.openxmlformats.org/drawingml/2006/picture">
                <pic:pic>
                  <pic:nvPicPr>
                    <pic:cNvPr id="0" name="04_top_reliable.png"/>
                    <pic:cNvPicPr/>
                  </pic:nvPicPr>
                  <pic:blipFill>
                    <a:blip r:embed="rId13"/>
                    <a:stretch>
                      <a:fillRect/>
                    </a:stretch>
                  </pic:blipFill>
                  <pic:spPr>
                    <a:xfrm>
                      <a:off x="0" y="0"/>
                      <a:ext cx="4983480" cy="3122720"/>
                    </a:xfrm>
                    <a:prstGeom prst="rect"/>
                  </pic:spPr>
                </pic:pic>
              </a:graphicData>
            </a:graphic>
          </wp:inline>
        </w:drawing>
      </w:r>
    </w:p>
    <w:p>
      <w:pPr>
        <w:jc w:val="center"/>
      </w:pPr>
      <w:r>
        <w:rPr>
          <w:i/>
          <w:color w:val="5A6473"/>
          <w:sz w:val="18"/>
        </w:rPr>
        <w:t>Figure 4. Most reliable highly rated games by Wilson lower bound.</w:t>
      </w:r>
    </w:p>
    <w:tbl>
      <w:tblPr>
        <w:tblW w:type="dxa" w:w="8712"/>
        <w:tblLayout w:type="fixed"/>
        <w:tblLook w:firstColumn="1" w:firstRow="1" w:lastColumn="0" w:lastRow="0" w:noHBand="0" w:noVBand="1" w:val="04A0"/>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748"/>
        <w:gridCol w:w="1748"/>
        <w:gridCol w:w="1748"/>
        <w:gridCol w:w="1748"/>
        <w:gridCol w:w="1748"/>
      </w:tblGrid>
      <w:tr>
        <w:tc>
          <w:tcPr>
            <w:tcW w:type="dxa" w:w="792"/>
            <w:shd w:fill="97242B"/>
            <w:vAlign w:val="center"/>
          </w:tcPr>
          <w:p>
            <w:pPr>
              <w:jc w:val="left"/>
            </w:pPr>
            <w:r/>
            <w:r>
              <w:rPr>
                <w:rFonts w:ascii="Calibri" w:hAnsi="Calibri" w:eastAsia="Microsoft YaHei"/>
                <w:b/>
                <w:color w:val="FFFFFF"/>
                <w:sz w:val="20"/>
              </w:rPr>
              <w:t>Rank</w:t>
            </w:r>
          </w:p>
        </w:tc>
        <w:tc>
          <w:tcPr>
            <w:tcW w:type="dxa" w:w="3816"/>
            <w:shd w:fill="97242B"/>
            <w:vAlign w:val="center"/>
          </w:tcPr>
          <w:p>
            <w:pPr>
              <w:jc w:val="left"/>
            </w:pPr>
            <w:r/>
            <w:r>
              <w:rPr>
                <w:rFonts w:ascii="Calibri" w:hAnsi="Calibri" w:eastAsia="Microsoft YaHei"/>
                <w:b/>
                <w:color w:val="FFFFFF"/>
                <w:sz w:val="20"/>
              </w:rPr>
              <w:t>Game</w:t>
            </w:r>
          </w:p>
        </w:tc>
        <w:tc>
          <w:tcPr>
            <w:tcW w:type="dxa" w:w="1512"/>
            <w:shd w:fill="97242B"/>
            <w:vAlign w:val="center"/>
          </w:tcPr>
          <w:p>
            <w:pPr>
              <w:jc w:val="left"/>
            </w:pPr>
            <w:r/>
            <w:r>
              <w:rPr>
                <w:rFonts w:ascii="Calibri" w:hAnsi="Calibri" w:eastAsia="Microsoft YaHei"/>
                <w:b/>
                <w:color w:val="FFFFFF"/>
                <w:sz w:val="20"/>
              </w:rPr>
              <w:t>Reviews</w:t>
            </w:r>
          </w:p>
        </w:tc>
        <w:tc>
          <w:tcPr>
            <w:tcW w:type="dxa" w:w="1296"/>
            <w:shd w:fill="97242B"/>
            <w:vAlign w:val="center"/>
          </w:tcPr>
          <w:p>
            <w:pPr>
              <w:jc w:val="left"/>
            </w:pPr>
            <w:r/>
            <w:r>
              <w:rPr>
                <w:rFonts w:ascii="Calibri" w:hAnsi="Calibri" w:eastAsia="Microsoft YaHei"/>
                <w:b/>
                <w:color w:val="FFFFFF"/>
                <w:sz w:val="20"/>
              </w:rPr>
              <w:t>Rating %</w:t>
            </w:r>
          </w:p>
        </w:tc>
        <w:tc>
          <w:tcPr>
            <w:tcW w:type="dxa" w:w="1296"/>
            <w:shd w:fill="97242B"/>
            <w:vAlign w:val="center"/>
          </w:tcPr>
          <w:p>
            <w:pPr>
              <w:jc w:val="left"/>
            </w:pPr>
            <w:r/>
            <w:r>
              <w:rPr>
                <w:rFonts w:ascii="Calibri" w:hAnsi="Calibri" w:eastAsia="Microsoft YaHei"/>
                <w:b/>
                <w:color w:val="FFFFFF"/>
                <w:sz w:val="20"/>
              </w:rPr>
              <w:t>Wilson %</w:t>
            </w:r>
          </w:p>
        </w:tc>
      </w:tr>
      <w:tr>
        <w:tc>
          <w:tcPr>
            <w:tcW w:type="dxa" w:w="1748"/>
            <w:vAlign w:val="center"/>
          </w:tcPr>
          <w:p>
            <w:pPr>
              <w:jc w:val="left"/>
            </w:pPr>
            <w:r/>
            <w:r>
              <w:rPr>
                <w:rFonts w:ascii="Calibri" w:hAnsi="Calibri" w:eastAsia="Microsoft YaHei"/>
                <w:b w:val="0"/>
                <w:sz w:val="20"/>
              </w:rPr>
              <w:t>1</w:t>
            </w:r>
          </w:p>
        </w:tc>
        <w:tc>
          <w:tcPr>
            <w:tcW w:type="dxa" w:w="1748"/>
            <w:vAlign w:val="center"/>
          </w:tcPr>
          <w:p>
            <w:pPr>
              <w:jc w:val="left"/>
            </w:pPr>
            <w:r/>
            <w:r>
              <w:rPr>
                <w:rFonts w:ascii="Calibri" w:hAnsi="Calibri" w:eastAsia="Microsoft YaHei"/>
                <w:b w:val="0"/>
                <w:sz w:val="20"/>
              </w:rPr>
              <w:t>Portal 2</w:t>
            </w:r>
          </w:p>
        </w:tc>
        <w:tc>
          <w:tcPr>
            <w:tcW w:type="dxa" w:w="1748"/>
            <w:vAlign w:val="center"/>
          </w:tcPr>
          <w:p>
            <w:pPr>
              <w:jc w:val="left"/>
            </w:pPr>
            <w:r/>
            <w:r>
              <w:rPr>
                <w:rFonts w:ascii="Calibri" w:hAnsi="Calibri" w:eastAsia="Microsoft YaHei"/>
                <w:b w:val="0"/>
                <w:sz w:val="20"/>
              </w:rPr>
              <w:t>140,111</w:t>
            </w:r>
          </w:p>
        </w:tc>
        <w:tc>
          <w:tcPr>
            <w:tcW w:type="dxa" w:w="1748"/>
            <w:vAlign w:val="center"/>
          </w:tcPr>
          <w:p>
            <w:pPr>
              <w:jc w:val="left"/>
            </w:pPr>
            <w:r/>
            <w:r>
              <w:rPr>
                <w:rFonts w:ascii="Calibri" w:hAnsi="Calibri" w:eastAsia="Microsoft YaHei"/>
                <w:b w:val="0"/>
                <w:sz w:val="20"/>
              </w:rPr>
              <w:t>98.65</w:t>
            </w:r>
          </w:p>
        </w:tc>
        <w:tc>
          <w:tcPr>
            <w:tcW w:type="dxa" w:w="1748"/>
            <w:vAlign w:val="center"/>
          </w:tcPr>
          <w:p>
            <w:pPr>
              <w:jc w:val="left"/>
            </w:pPr>
            <w:r/>
            <w:r>
              <w:rPr>
                <w:rFonts w:ascii="Calibri" w:hAnsi="Calibri" w:eastAsia="Microsoft YaHei"/>
                <w:b w:val="0"/>
                <w:sz w:val="20"/>
              </w:rPr>
              <w:t>98.59</w:t>
            </w:r>
          </w:p>
        </w:tc>
      </w:tr>
      <w:tr>
        <w:tc>
          <w:tcPr>
            <w:tcW w:type="dxa" w:w="1748"/>
            <w:vAlign w:val="center"/>
            <w:shd w:fill="F7F2F2"/>
          </w:tcPr>
          <w:p>
            <w:pPr>
              <w:jc w:val="left"/>
            </w:pPr>
            <w:r/>
            <w:r>
              <w:rPr>
                <w:rFonts w:ascii="Calibri" w:hAnsi="Calibri" w:eastAsia="Microsoft YaHei"/>
                <w:b w:val="0"/>
                <w:sz w:val="20"/>
              </w:rPr>
              <w:t>2</w:t>
            </w:r>
          </w:p>
        </w:tc>
        <w:tc>
          <w:tcPr>
            <w:tcW w:type="dxa" w:w="1748"/>
            <w:vAlign w:val="center"/>
            <w:shd w:fill="F7F2F2"/>
          </w:tcPr>
          <w:p>
            <w:pPr>
              <w:jc w:val="left"/>
            </w:pPr>
            <w:r/>
            <w:r>
              <w:rPr>
                <w:rFonts w:ascii="Calibri" w:hAnsi="Calibri" w:eastAsia="Microsoft YaHei"/>
                <w:b w:val="0"/>
                <w:sz w:val="20"/>
              </w:rPr>
              <w:t>Factorio</w:t>
            </w:r>
          </w:p>
        </w:tc>
        <w:tc>
          <w:tcPr>
            <w:tcW w:type="dxa" w:w="1748"/>
            <w:vAlign w:val="center"/>
            <w:shd w:fill="F7F2F2"/>
          </w:tcPr>
          <w:p>
            <w:pPr>
              <w:jc w:val="left"/>
            </w:pPr>
            <w:r/>
            <w:r>
              <w:rPr>
                <w:rFonts w:ascii="Calibri" w:hAnsi="Calibri" w:eastAsia="Microsoft YaHei"/>
                <w:b w:val="0"/>
                <w:sz w:val="20"/>
              </w:rPr>
              <w:t>48,641</w:t>
            </w:r>
          </w:p>
        </w:tc>
        <w:tc>
          <w:tcPr>
            <w:tcW w:type="dxa" w:w="1748"/>
            <w:vAlign w:val="center"/>
            <w:shd w:fill="F7F2F2"/>
          </w:tcPr>
          <w:p>
            <w:pPr>
              <w:jc w:val="left"/>
            </w:pPr>
            <w:r/>
            <w:r>
              <w:rPr>
                <w:rFonts w:ascii="Calibri" w:hAnsi="Calibri" w:eastAsia="Microsoft YaHei"/>
                <w:b w:val="0"/>
                <w:sz w:val="20"/>
              </w:rPr>
              <w:t>98.51</w:t>
            </w:r>
          </w:p>
        </w:tc>
        <w:tc>
          <w:tcPr>
            <w:tcW w:type="dxa" w:w="1748"/>
            <w:vAlign w:val="center"/>
            <w:shd w:fill="F7F2F2"/>
          </w:tcPr>
          <w:p>
            <w:pPr>
              <w:jc w:val="left"/>
            </w:pPr>
            <w:r/>
            <w:r>
              <w:rPr>
                <w:rFonts w:ascii="Calibri" w:hAnsi="Calibri" w:eastAsia="Microsoft YaHei"/>
                <w:b w:val="0"/>
                <w:sz w:val="20"/>
              </w:rPr>
              <w:t>98.40</w:t>
            </w:r>
          </w:p>
        </w:tc>
      </w:tr>
      <w:tr>
        <w:tc>
          <w:tcPr>
            <w:tcW w:type="dxa" w:w="1748"/>
            <w:vAlign w:val="center"/>
          </w:tcPr>
          <w:p>
            <w:pPr>
              <w:jc w:val="left"/>
            </w:pPr>
            <w:r/>
            <w:r>
              <w:rPr>
                <w:rFonts w:ascii="Calibri" w:hAnsi="Calibri" w:eastAsia="Microsoft YaHei"/>
                <w:b w:val="0"/>
                <w:sz w:val="20"/>
              </w:rPr>
              <w:t>3</w:t>
            </w:r>
          </w:p>
        </w:tc>
        <w:tc>
          <w:tcPr>
            <w:tcW w:type="dxa" w:w="1748"/>
            <w:vAlign w:val="center"/>
          </w:tcPr>
          <w:p>
            <w:pPr>
              <w:jc w:val="left"/>
            </w:pPr>
            <w:r/>
            <w:r>
              <w:rPr>
                <w:rFonts w:ascii="Calibri" w:hAnsi="Calibri" w:eastAsia="Microsoft YaHei"/>
                <w:b w:val="0"/>
                <w:sz w:val="20"/>
              </w:rPr>
              <w:t>東方天空璋 ～ Hidden Star in Four Seasons.</w:t>
            </w:r>
          </w:p>
        </w:tc>
        <w:tc>
          <w:tcPr>
            <w:tcW w:type="dxa" w:w="1748"/>
            <w:vAlign w:val="center"/>
          </w:tcPr>
          <w:p>
            <w:pPr>
              <w:jc w:val="left"/>
            </w:pPr>
            <w:r/>
            <w:r>
              <w:rPr>
                <w:rFonts w:ascii="Calibri" w:hAnsi="Calibri" w:eastAsia="Microsoft YaHei"/>
                <w:b w:val="0"/>
                <w:sz w:val="20"/>
              </w:rPr>
              <w:t>4,167</w:t>
            </w:r>
          </w:p>
        </w:tc>
        <w:tc>
          <w:tcPr>
            <w:tcW w:type="dxa" w:w="1748"/>
            <w:vAlign w:val="center"/>
          </w:tcPr>
          <w:p>
            <w:pPr>
              <w:jc w:val="left"/>
            </w:pPr>
            <w:r/>
            <w:r>
              <w:rPr>
                <w:rFonts w:ascii="Calibri" w:hAnsi="Calibri" w:eastAsia="Microsoft YaHei"/>
                <w:b w:val="0"/>
                <w:sz w:val="20"/>
              </w:rPr>
              <w:t>98.73</w:t>
            </w:r>
          </w:p>
        </w:tc>
        <w:tc>
          <w:tcPr>
            <w:tcW w:type="dxa" w:w="1748"/>
            <w:vAlign w:val="center"/>
          </w:tcPr>
          <w:p>
            <w:pPr>
              <w:jc w:val="left"/>
            </w:pPr>
            <w:r/>
            <w:r>
              <w:rPr>
                <w:rFonts w:ascii="Calibri" w:hAnsi="Calibri" w:eastAsia="Microsoft YaHei"/>
                <w:b w:val="0"/>
                <w:sz w:val="20"/>
              </w:rPr>
              <w:t>98.34</w:t>
            </w:r>
          </w:p>
        </w:tc>
      </w:tr>
      <w:tr>
        <w:tc>
          <w:tcPr>
            <w:tcW w:type="dxa" w:w="1748"/>
            <w:vAlign w:val="center"/>
            <w:shd w:fill="F7F2F2"/>
          </w:tcPr>
          <w:p>
            <w:pPr>
              <w:jc w:val="left"/>
            </w:pPr>
            <w:r/>
            <w:r>
              <w:rPr>
                <w:rFonts w:ascii="Calibri" w:hAnsi="Calibri" w:eastAsia="Microsoft YaHei"/>
                <w:b w:val="0"/>
                <w:sz w:val="20"/>
              </w:rPr>
              <w:t>4</w:t>
            </w:r>
          </w:p>
        </w:tc>
        <w:tc>
          <w:tcPr>
            <w:tcW w:type="dxa" w:w="1748"/>
            <w:vAlign w:val="center"/>
            <w:shd w:fill="F7F2F2"/>
          </w:tcPr>
          <w:p>
            <w:pPr>
              <w:jc w:val="left"/>
            </w:pPr>
            <w:r/>
            <w:r>
              <w:rPr>
                <w:rFonts w:ascii="Calibri" w:hAnsi="Calibri" w:eastAsia="Microsoft YaHei"/>
                <w:b w:val="0"/>
                <w:sz w:val="20"/>
              </w:rPr>
              <w:t>One Finger Death Punch</w:t>
            </w:r>
          </w:p>
        </w:tc>
        <w:tc>
          <w:tcPr>
            <w:tcW w:type="dxa" w:w="1748"/>
            <w:vAlign w:val="center"/>
            <w:shd w:fill="F7F2F2"/>
          </w:tcPr>
          <w:p>
            <w:pPr>
              <w:jc w:val="left"/>
            </w:pPr>
            <w:r/>
            <w:r>
              <w:rPr>
                <w:rFonts w:ascii="Calibri" w:hAnsi="Calibri" w:eastAsia="Microsoft YaHei"/>
                <w:b w:val="0"/>
                <w:sz w:val="20"/>
              </w:rPr>
              <w:t>14,437</w:t>
            </w:r>
          </w:p>
        </w:tc>
        <w:tc>
          <w:tcPr>
            <w:tcW w:type="dxa" w:w="1748"/>
            <w:vAlign w:val="center"/>
            <w:shd w:fill="F7F2F2"/>
          </w:tcPr>
          <w:p>
            <w:pPr>
              <w:jc w:val="left"/>
            </w:pPr>
            <w:r/>
            <w:r>
              <w:rPr>
                <w:rFonts w:ascii="Calibri" w:hAnsi="Calibri" w:eastAsia="Microsoft YaHei"/>
                <w:b w:val="0"/>
                <w:sz w:val="20"/>
              </w:rPr>
              <w:t>98.23</w:t>
            </w:r>
          </w:p>
        </w:tc>
        <w:tc>
          <w:tcPr>
            <w:tcW w:type="dxa" w:w="1748"/>
            <w:vAlign w:val="center"/>
            <w:shd w:fill="F7F2F2"/>
          </w:tcPr>
          <w:p>
            <w:pPr>
              <w:jc w:val="left"/>
            </w:pPr>
            <w:r/>
            <w:r>
              <w:rPr>
                <w:rFonts w:ascii="Calibri" w:hAnsi="Calibri" w:eastAsia="Microsoft YaHei"/>
                <w:b w:val="0"/>
                <w:sz w:val="20"/>
              </w:rPr>
              <w:t>98.00</w:t>
            </w:r>
          </w:p>
        </w:tc>
      </w:tr>
      <w:tr>
        <w:tc>
          <w:tcPr>
            <w:tcW w:type="dxa" w:w="1748"/>
            <w:vAlign w:val="center"/>
          </w:tcPr>
          <w:p>
            <w:pPr>
              <w:jc w:val="left"/>
            </w:pPr>
            <w:r/>
            <w:r>
              <w:rPr>
                <w:rFonts w:ascii="Calibri" w:hAnsi="Calibri" w:eastAsia="Microsoft YaHei"/>
                <w:b w:val="0"/>
                <w:sz w:val="20"/>
              </w:rPr>
              <w:t>5</w:t>
            </w:r>
          </w:p>
        </w:tc>
        <w:tc>
          <w:tcPr>
            <w:tcW w:type="dxa" w:w="1748"/>
            <w:vAlign w:val="center"/>
          </w:tcPr>
          <w:p>
            <w:pPr>
              <w:jc w:val="left"/>
            </w:pPr>
            <w:r/>
            <w:r>
              <w:rPr>
                <w:rFonts w:ascii="Calibri" w:hAnsi="Calibri" w:eastAsia="Microsoft YaHei"/>
                <w:b w:val="0"/>
                <w:sz w:val="20"/>
              </w:rPr>
              <w:t>Portal</w:t>
            </w:r>
          </w:p>
        </w:tc>
        <w:tc>
          <w:tcPr>
            <w:tcW w:type="dxa" w:w="1748"/>
            <w:vAlign w:val="center"/>
          </w:tcPr>
          <w:p>
            <w:pPr>
              <w:jc w:val="left"/>
            </w:pPr>
            <w:r/>
            <w:r>
              <w:rPr>
                <w:rFonts w:ascii="Calibri" w:hAnsi="Calibri" w:eastAsia="Microsoft YaHei"/>
                <w:b w:val="0"/>
                <w:sz w:val="20"/>
              </w:rPr>
              <w:t>52,881</w:t>
            </w:r>
          </w:p>
        </w:tc>
        <w:tc>
          <w:tcPr>
            <w:tcW w:type="dxa" w:w="1748"/>
            <w:vAlign w:val="center"/>
          </w:tcPr>
          <w:p>
            <w:pPr>
              <w:jc w:val="left"/>
            </w:pPr>
            <w:r/>
            <w:r>
              <w:rPr>
                <w:rFonts w:ascii="Calibri" w:hAnsi="Calibri" w:eastAsia="Microsoft YaHei"/>
                <w:b w:val="0"/>
                <w:sz w:val="20"/>
              </w:rPr>
              <w:t>97.96</w:t>
            </w:r>
          </w:p>
        </w:tc>
        <w:tc>
          <w:tcPr>
            <w:tcW w:type="dxa" w:w="1748"/>
            <w:vAlign w:val="center"/>
          </w:tcPr>
          <w:p>
            <w:pPr>
              <w:jc w:val="left"/>
            </w:pPr>
            <w:r/>
            <w:r>
              <w:rPr>
                <w:rFonts w:ascii="Calibri" w:hAnsi="Calibri" w:eastAsia="Microsoft YaHei"/>
                <w:b w:val="0"/>
                <w:sz w:val="20"/>
              </w:rPr>
              <w:t>97.83</w:t>
            </w:r>
          </w:p>
        </w:tc>
      </w:tr>
      <w:tr>
        <w:tc>
          <w:tcPr>
            <w:tcW w:type="dxa" w:w="1748"/>
            <w:vAlign w:val="center"/>
            <w:shd w:fill="F7F2F2"/>
          </w:tcPr>
          <w:p>
            <w:pPr>
              <w:jc w:val="left"/>
            </w:pPr>
            <w:r/>
            <w:r>
              <w:rPr>
                <w:rFonts w:ascii="Calibri" w:hAnsi="Calibri" w:eastAsia="Microsoft YaHei"/>
                <w:b w:val="0"/>
                <w:sz w:val="20"/>
              </w:rPr>
              <w:t>6</w:t>
            </w:r>
          </w:p>
        </w:tc>
        <w:tc>
          <w:tcPr>
            <w:tcW w:type="dxa" w:w="1748"/>
            <w:vAlign w:val="center"/>
            <w:shd w:fill="F7F2F2"/>
          </w:tcPr>
          <w:p>
            <w:pPr>
              <w:jc w:val="left"/>
            </w:pPr>
            <w:r/>
            <w:r>
              <w:rPr>
                <w:rFonts w:ascii="Calibri" w:hAnsi="Calibri" w:eastAsia="Microsoft YaHei"/>
                <w:b w:val="0"/>
                <w:sz w:val="20"/>
              </w:rPr>
              <w:t>Finding Paradise</w:t>
            </w:r>
          </w:p>
        </w:tc>
        <w:tc>
          <w:tcPr>
            <w:tcW w:type="dxa" w:w="1748"/>
            <w:vAlign w:val="center"/>
            <w:shd w:fill="F7F2F2"/>
          </w:tcPr>
          <w:p>
            <w:pPr>
              <w:jc w:val="left"/>
            </w:pPr>
            <w:r/>
            <w:r>
              <w:rPr>
                <w:rFonts w:ascii="Calibri" w:hAnsi="Calibri" w:eastAsia="Microsoft YaHei"/>
                <w:b w:val="0"/>
                <w:sz w:val="20"/>
              </w:rPr>
              <w:t>6,701</w:t>
            </w:r>
          </w:p>
        </w:tc>
        <w:tc>
          <w:tcPr>
            <w:tcW w:type="dxa" w:w="1748"/>
            <w:vAlign w:val="center"/>
            <w:shd w:fill="F7F2F2"/>
          </w:tcPr>
          <w:p>
            <w:pPr>
              <w:jc w:val="left"/>
            </w:pPr>
            <w:r/>
            <w:r>
              <w:rPr>
                <w:rFonts w:ascii="Calibri" w:hAnsi="Calibri" w:eastAsia="Microsoft YaHei"/>
                <w:b w:val="0"/>
                <w:sz w:val="20"/>
              </w:rPr>
              <w:t>98.16</w:t>
            </w:r>
          </w:p>
        </w:tc>
        <w:tc>
          <w:tcPr>
            <w:tcW w:type="dxa" w:w="1748"/>
            <w:vAlign w:val="center"/>
            <w:shd w:fill="F7F2F2"/>
          </w:tcPr>
          <w:p>
            <w:pPr>
              <w:jc w:val="left"/>
            </w:pPr>
            <w:r/>
            <w:r>
              <w:rPr>
                <w:rFonts w:ascii="Calibri" w:hAnsi="Calibri" w:eastAsia="Microsoft YaHei"/>
                <w:b w:val="0"/>
                <w:sz w:val="20"/>
              </w:rPr>
              <w:t>97.81</w:t>
            </w:r>
          </w:p>
        </w:tc>
      </w:tr>
      <w:tr>
        <w:tc>
          <w:tcPr>
            <w:tcW w:type="dxa" w:w="1748"/>
            <w:vAlign w:val="center"/>
          </w:tcPr>
          <w:p>
            <w:pPr>
              <w:jc w:val="left"/>
            </w:pPr>
            <w:r/>
            <w:r>
              <w:rPr>
                <w:rFonts w:ascii="Calibri" w:hAnsi="Calibri" w:eastAsia="Microsoft YaHei"/>
                <w:b w:val="0"/>
                <w:sz w:val="20"/>
              </w:rPr>
              <w:t>7</w:t>
            </w:r>
          </w:p>
        </w:tc>
        <w:tc>
          <w:tcPr>
            <w:tcW w:type="dxa" w:w="1748"/>
            <w:vAlign w:val="center"/>
          </w:tcPr>
          <w:p>
            <w:pPr>
              <w:jc w:val="left"/>
            </w:pPr>
            <w:r/>
            <w:r>
              <w:rPr>
                <w:rFonts w:ascii="Calibri" w:hAnsi="Calibri" w:eastAsia="Microsoft YaHei"/>
                <w:b w:val="0"/>
                <w:sz w:val="20"/>
              </w:rPr>
              <w:t>Iron Snout</w:t>
            </w:r>
          </w:p>
        </w:tc>
        <w:tc>
          <w:tcPr>
            <w:tcW w:type="dxa" w:w="1748"/>
            <w:vAlign w:val="center"/>
          </w:tcPr>
          <w:p>
            <w:pPr>
              <w:jc w:val="left"/>
            </w:pPr>
            <w:r/>
            <w:r>
              <w:rPr>
                <w:rFonts w:ascii="Calibri" w:hAnsi="Calibri" w:eastAsia="Microsoft YaHei"/>
                <w:b w:val="0"/>
                <w:sz w:val="20"/>
              </w:rPr>
              <w:t>14,166</w:t>
            </w:r>
          </w:p>
        </w:tc>
        <w:tc>
          <w:tcPr>
            <w:tcW w:type="dxa" w:w="1748"/>
            <w:vAlign w:val="center"/>
          </w:tcPr>
          <w:p>
            <w:pPr>
              <w:jc w:val="left"/>
            </w:pPr>
            <w:r/>
            <w:r>
              <w:rPr>
                <w:rFonts w:ascii="Calibri" w:hAnsi="Calibri" w:eastAsia="Microsoft YaHei"/>
                <w:b w:val="0"/>
                <w:sz w:val="20"/>
              </w:rPr>
              <w:t>98.04</w:t>
            </w:r>
          </w:p>
        </w:tc>
        <w:tc>
          <w:tcPr>
            <w:tcW w:type="dxa" w:w="1748"/>
            <w:vAlign w:val="center"/>
          </w:tcPr>
          <w:p>
            <w:pPr>
              <w:jc w:val="left"/>
            </w:pPr>
            <w:r/>
            <w:r>
              <w:rPr>
                <w:rFonts w:ascii="Calibri" w:hAnsi="Calibri" w:eastAsia="Microsoft YaHei"/>
                <w:b w:val="0"/>
                <w:sz w:val="20"/>
              </w:rPr>
              <w:t>97.80</w:t>
            </w:r>
          </w:p>
        </w:tc>
      </w:tr>
      <w:tr>
        <w:tc>
          <w:tcPr>
            <w:tcW w:type="dxa" w:w="1748"/>
            <w:vAlign w:val="center"/>
            <w:shd w:fill="F7F2F2"/>
          </w:tcPr>
          <w:p>
            <w:pPr>
              <w:jc w:val="left"/>
            </w:pPr>
            <w:r/>
            <w:r>
              <w:rPr>
                <w:rFonts w:ascii="Calibri" w:hAnsi="Calibri" w:eastAsia="Microsoft YaHei"/>
                <w:b w:val="0"/>
                <w:sz w:val="20"/>
              </w:rPr>
              <w:t>8</w:t>
            </w:r>
          </w:p>
        </w:tc>
        <w:tc>
          <w:tcPr>
            <w:tcW w:type="dxa" w:w="1748"/>
            <w:vAlign w:val="center"/>
            <w:shd w:fill="F7F2F2"/>
          </w:tcPr>
          <w:p>
            <w:pPr>
              <w:jc w:val="left"/>
            </w:pPr>
            <w:r/>
            <w:r>
              <w:rPr>
                <w:rFonts w:ascii="Calibri" w:hAnsi="Calibri" w:eastAsia="Microsoft YaHei"/>
                <w:b w:val="0"/>
                <w:sz w:val="20"/>
              </w:rPr>
              <w:t>TY the Tasmanian Tiger</w:t>
            </w:r>
          </w:p>
        </w:tc>
        <w:tc>
          <w:tcPr>
            <w:tcW w:type="dxa" w:w="1748"/>
            <w:vAlign w:val="center"/>
            <w:shd w:fill="F7F2F2"/>
          </w:tcPr>
          <w:p>
            <w:pPr>
              <w:jc w:val="left"/>
            </w:pPr>
            <w:r/>
            <w:r>
              <w:rPr>
                <w:rFonts w:ascii="Calibri" w:hAnsi="Calibri" w:eastAsia="Microsoft YaHei"/>
                <w:b w:val="0"/>
                <w:sz w:val="20"/>
              </w:rPr>
              <w:t>1,702</w:t>
            </w:r>
          </w:p>
        </w:tc>
        <w:tc>
          <w:tcPr>
            <w:tcW w:type="dxa" w:w="1748"/>
            <w:vAlign w:val="center"/>
            <w:shd w:fill="F7F2F2"/>
          </w:tcPr>
          <w:p>
            <w:pPr>
              <w:jc w:val="left"/>
            </w:pPr>
            <w:r/>
            <w:r>
              <w:rPr>
                <w:rFonts w:ascii="Calibri" w:hAnsi="Calibri" w:eastAsia="Microsoft YaHei"/>
                <w:b w:val="0"/>
                <w:sz w:val="20"/>
              </w:rPr>
              <w:t>98.47</w:t>
            </w:r>
          </w:p>
        </w:tc>
        <w:tc>
          <w:tcPr>
            <w:tcW w:type="dxa" w:w="1748"/>
            <w:vAlign w:val="center"/>
            <w:shd w:fill="F7F2F2"/>
          </w:tcPr>
          <w:p>
            <w:pPr>
              <w:jc w:val="left"/>
            </w:pPr>
            <w:r/>
            <w:r>
              <w:rPr>
                <w:rFonts w:ascii="Calibri" w:hAnsi="Calibri" w:eastAsia="Microsoft YaHei"/>
                <w:b w:val="0"/>
                <w:sz w:val="20"/>
              </w:rPr>
              <w:t>97.77</w:t>
            </w:r>
          </w:p>
        </w:tc>
      </w:tr>
    </w:tbl>
    <w:p/>
    <w:p>
      <w:pPr>
        <w:spacing w:before="160" w:after="100"/>
        <w:ind w:left="0" w:firstLine="0"/>
      </w:pPr>
      <w:r>
        <w:rPr>
          <w:rFonts w:ascii="Calibri" w:hAnsi="Calibri" w:eastAsia="Microsoft YaHei"/>
          <w:b/>
          <w:color w:val="97242B"/>
          <w:sz w:val="25"/>
        </w:rPr>
        <w:t>5.5 Publishers and Tags</w:t>
      </w:r>
    </w:p>
    <w:p>
      <w:pPr/>
      <w:r>
        <w:t>Publisher portfolio analysis identifies publishers with both sufficient catalogue size and strong user reception. SteamSpy tags show the market's dominant content signals, with Action, Indie, Adventure, Multiplayer, and Singleplayer among the most-voted tags.</w:t>
      </w:r>
    </w:p>
    <w:tbl>
      <w:tblPr>
        <w:tblW w:type="dxa" w:w="8063"/>
        <w:tblLayout w:type="fixed"/>
        <w:tblLook w:firstColumn="1" w:firstRow="1" w:lastColumn="0" w:lastRow="0" w:noHBand="0" w:noVBand="1" w:val="04A0"/>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84"/>
        <w:gridCol w:w="2184"/>
        <w:gridCol w:w="2184"/>
        <w:gridCol w:w="2184"/>
      </w:tblGrid>
      <w:tr>
        <w:tc>
          <w:tcPr>
            <w:tcW w:type="dxa" w:w="3024"/>
            <w:shd w:fill="97242B"/>
            <w:vAlign w:val="center"/>
          </w:tcPr>
          <w:p>
            <w:pPr>
              <w:jc w:val="left"/>
            </w:pPr>
            <w:r/>
            <w:r>
              <w:rPr>
                <w:rFonts w:ascii="Calibri" w:hAnsi="Calibri" w:eastAsia="Microsoft YaHei"/>
                <w:b/>
                <w:color w:val="FFFFFF"/>
                <w:sz w:val="20"/>
              </w:rPr>
              <w:t>Publisher</w:t>
            </w:r>
          </w:p>
        </w:tc>
        <w:tc>
          <w:tcPr>
            <w:tcW w:type="dxa" w:w="1224"/>
            <w:shd w:fill="97242B"/>
            <w:vAlign w:val="center"/>
          </w:tcPr>
          <w:p>
            <w:pPr>
              <w:jc w:val="left"/>
            </w:pPr>
            <w:r/>
            <w:r>
              <w:rPr>
                <w:rFonts w:ascii="Calibri" w:hAnsi="Calibri" w:eastAsia="Microsoft YaHei"/>
                <w:b/>
                <w:color w:val="FFFFFF"/>
                <w:sz w:val="20"/>
              </w:rPr>
              <w:t>Games</w:t>
            </w:r>
          </w:p>
        </w:tc>
        <w:tc>
          <w:tcPr>
            <w:tcW w:type="dxa" w:w="2088"/>
            <w:shd w:fill="97242B"/>
            <w:vAlign w:val="center"/>
          </w:tcPr>
          <w:p>
            <w:pPr>
              <w:jc w:val="left"/>
            </w:pPr>
            <w:r/>
            <w:r>
              <w:rPr>
                <w:rFonts w:ascii="Calibri" w:hAnsi="Calibri" w:eastAsia="Microsoft YaHei"/>
                <w:b/>
                <w:color w:val="FFFFFF"/>
                <w:sz w:val="20"/>
              </w:rPr>
              <w:t>Total reviews</w:t>
            </w:r>
          </w:p>
        </w:tc>
        <w:tc>
          <w:tcPr>
            <w:tcW w:type="dxa" w:w="1728"/>
            <w:shd w:fill="97242B"/>
            <w:vAlign w:val="center"/>
          </w:tcPr>
          <w:p>
            <w:pPr>
              <w:jc w:val="left"/>
            </w:pPr>
            <w:r/>
            <w:r>
              <w:rPr>
                <w:rFonts w:ascii="Calibri" w:hAnsi="Calibri" w:eastAsia="Microsoft YaHei"/>
                <w:b/>
                <w:color w:val="FFFFFF"/>
                <w:sz w:val="20"/>
              </w:rPr>
              <w:t>Mean Wilson %</w:t>
            </w:r>
          </w:p>
        </w:tc>
      </w:tr>
      <w:tr>
        <w:tc>
          <w:tcPr>
            <w:tcW w:type="dxa" w:w="2184"/>
            <w:vAlign w:val="center"/>
          </w:tcPr>
          <w:p>
            <w:pPr>
              <w:jc w:val="left"/>
            </w:pPr>
            <w:r/>
            <w:r>
              <w:rPr>
                <w:rFonts w:ascii="Calibri" w:hAnsi="Calibri" w:eastAsia="Microsoft YaHei"/>
                <w:b w:val="0"/>
                <w:sz w:val="20"/>
              </w:rPr>
              <w:t>Valve</w:t>
            </w:r>
          </w:p>
        </w:tc>
        <w:tc>
          <w:tcPr>
            <w:tcW w:type="dxa" w:w="2184"/>
            <w:vAlign w:val="center"/>
          </w:tcPr>
          <w:p>
            <w:pPr>
              <w:jc w:val="left"/>
            </w:pPr>
            <w:r/>
            <w:r>
              <w:rPr>
                <w:rFonts w:ascii="Calibri" w:hAnsi="Calibri" w:eastAsia="Microsoft YaHei"/>
                <w:b w:val="0"/>
                <w:sz w:val="20"/>
              </w:rPr>
              <w:t>30</w:t>
            </w:r>
          </w:p>
        </w:tc>
        <w:tc>
          <w:tcPr>
            <w:tcW w:type="dxa" w:w="2184"/>
            <w:vAlign w:val="center"/>
          </w:tcPr>
          <w:p>
            <w:pPr>
              <w:jc w:val="left"/>
            </w:pPr>
            <w:r/>
            <w:r>
              <w:rPr>
                <w:rFonts w:ascii="Calibri" w:hAnsi="Calibri" w:eastAsia="Microsoft YaHei"/>
                <w:b w:val="0"/>
                <w:sz w:val="20"/>
              </w:rPr>
              <w:t>5,910,808</w:t>
            </w:r>
          </w:p>
        </w:tc>
        <w:tc>
          <w:tcPr>
            <w:tcW w:type="dxa" w:w="2184"/>
            <w:vAlign w:val="center"/>
          </w:tcPr>
          <w:p>
            <w:pPr>
              <w:jc w:val="left"/>
            </w:pPr>
            <w:r/>
            <w:r>
              <w:rPr>
                <w:rFonts w:ascii="Calibri" w:hAnsi="Calibri" w:eastAsia="Microsoft YaHei"/>
                <w:b w:val="0"/>
                <w:sz w:val="20"/>
              </w:rPr>
              <w:t>88.86</w:t>
            </w:r>
          </w:p>
        </w:tc>
      </w:tr>
      <w:tr>
        <w:tc>
          <w:tcPr>
            <w:tcW w:type="dxa" w:w="2184"/>
            <w:vAlign w:val="center"/>
            <w:shd w:fill="F7F2F2"/>
          </w:tcPr>
          <w:p>
            <w:pPr>
              <w:jc w:val="left"/>
            </w:pPr>
            <w:r/>
            <w:r>
              <w:rPr>
                <w:rFonts w:ascii="Calibri" w:hAnsi="Calibri" w:eastAsia="Microsoft YaHei"/>
                <w:b w:val="0"/>
                <w:sz w:val="20"/>
              </w:rPr>
              <w:t>CAPCOM Co., Ltd.</w:t>
            </w:r>
          </w:p>
        </w:tc>
        <w:tc>
          <w:tcPr>
            <w:tcW w:type="dxa" w:w="2184"/>
            <w:vAlign w:val="center"/>
            <w:shd w:fill="F7F2F2"/>
          </w:tcPr>
          <w:p>
            <w:pPr>
              <w:jc w:val="left"/>
            </w:pPr>
            <w:r/>
            <w:r>
              <w:rPr>
                <w:rFonts w:ascii="Calibri" w:hAnsi="Calibri" w:eastAsia="Microsoft YaHei"/>
                <w:b w:val="0"/>
                <w:sz w:val="20"/>
              </w:rPr>
              <w:t>13</w:t>
            </w:r>
          </w:p>
        </w:tc>
        <w:tc>
          <w:tcPr>
            <w:tcW w:type="dxa" w:w="2184"/>
            <w:vAlign w:val="center"/>
            <w:shd w:fill="F7F2F2"/>
          </w:tcPr>
          <w:p>
            <w:pPr>
              <w:jc w:val="left"/>
            </w:pPr>
            <w:r/>
            <w:r>
              <w:rPr>
                <w:rFonts w:ascii="Calibri" w:hAnsi="Calibri" w:eastAsia="Microsoft YaHei"/>
                <w:b w:val="0"/>
                <w:sz w:val="20"/>
              </w:rPr>
              <w:t>209,151</w:t>
            </w:r>
          </w:p>
        </w:tc>
        <w:tc>
          <w:tcPr>
            <w:tcW w:type="dxa" w:w="2184"/>
            <w:vAlign w:val="center"/>
            <w:shd w:fill="F7F2F2"/>
          </w:tcPr>
          <w:p>
            <w:pPr>
              <w:jc w:val="left"/>
            </w:pPr>
            <w:r/>
            <w:r>
              <w:rPr>
                <w:rFonts w:ascii="Calibri" w:hAnsi="Calibri" w:eastAsia="Microsoft YaHei"/>
                <w:b w:val="0"/>
                <w:sz w:val="20"/>
              </w:rPr>
              <w:t>86.31</w:t>
            </w:r>
          </w:p>
        </w:tc>
      </w:tr>
      <w:tr>
        <w:tc>
          <w:tcPr>
            <w:tcW w:type="dxa" w:w="2184"/>
            <w:vAlign w:val="center"/>
          </w:tcPr>
          <w:p>
            <w:pPr>
              <w:jc w:val="left"/>
            </w:pPr>
            <w:r/>
            <w:r>
              <w:rPr>
                <w:rFonts w:ascii="Calibri" w:hAnsi="Calibri" w:eastAsia="Microsoft YaHei"/>
                <w:b w:val="0"/>
                <w:sz w:val="20"/>
              </w:rPr>
              <w:t>Spike Chunsoft Co., Ltd.</w:t>
            </w:r>
          </w:p>
        </w:tc>
        <w:tc>
          <w:tcPr>
            <w:tcW w:type="dxa" w:w="2184"/>
            <w:vAlign w:val="center"/>
          </w:tcPr>
          <w:p>
            <w:pPr>
              <w:jc w:val="left"/>
            </w:pPr>
            <w:r/>
            <w:r>
              <w:rPr>
                <w:rFonts w:ascii="Calibri" w:hAnsi="Calibri" w:eastAsia="Microsoft YaHei"/>
                <w:b w:val="0"/>
                <w:sz w:val="20"/>
              </w:rPr>
              <w:t>15</w:t>
            </w:r>
          </w:p>
        </w:tc>
        <w:tc>
          <w:tcPr>
            <w:tcW w:type="dxa" w:w="2184"/>
            <w:vAlign w:val="center"/>
          </w:tcPr>
          <w:p>
            <w:pPr>
              <w:jc w:val="left"/>
            </w:pPr>
            <w:r/>
            <w:r>
              <w:rPr>
                <w:rFonts w:ascii="Calibri" w:hAnsi="Calibri" w:eastAsia="Microsoft YaHei"/>
                <w:b w:val="0"/>
                <w:sz w:val="20"/>
              </w:rPr>
              <w:t>27,421</w:t>
            </w:r>
          </w:p>
        </w:tc>
        <w:tc>
          <w:tcPr>
            <w:tcW w:type="dxa" w:w="2184"/>
            <w:vAlign w:val="center"/>
          </w:tcPr>
          <w:p>
            <w:pPr>
              <w:jc w:val="left"/>
            </w:pPr>
            <w:r/>
            <w:r>
              <w:rPr>
                <w:rFonts w:ascii="Calibri" w:hAnsi="Calibri" w:eastAsia="Microsoft YaHei"/>
                <w:b w:val="0"/>
                <w:sz w:val="20"/>
              </w:rPr>
              <w:t>85.64</w:t>
            </w:r>
          </w:p>
        </w:tc>
      </w:tr>
      <w:tr>
        <w:tc>
          <w:tcPr>
            <w:tcW w:type="dxa" w:w="2184"/>
            <w:vAlign w:val="center"/>
            <w:shd w:fill="F7F2F2"/>
          </w:tcPr>
          <w:p>
            <w:pPr>
              <w:jc w:val="left"/>
            </w:pPr>
            <w:r/>
            <w:r>
              <w:rPr>
                <w:rFonts w:ascii="Calibri" w:hAnsi="Calibri" w:eastAsia="Microsoft YaHei"/>
                <w:b w:val="0"/>
                <w:sz w:val="20"/>
              </w:rPr>
              <w:t>Quiet River</w:t>
            </w:r>
          </w:p>
        </w:tc>
        <w:tc>
          <w:tcPr>
            <w:tcW w:type="dxa" w:w="2184"/>
            <w:vAlign w:val="center"/>
            <w:shd w:fill="F7F2F2"/>
          </w:tcPr>
          <w:p>
            <w:pPr>
              <w:jc w:val="left"/>
            </w:pPr>
            <w:r/>
            <w:r>
              <w:rPr>
                <w:rFonts w:ascii="Calibri" w:hAnsi="Calibri" w:eastAsia="Microsoft YaHei"/>
                <w:b w:val="0"/>
                <w:sz w:val="20"/>
              </w:rPr>
              <w:t>21</w:t>
            </w:r>
          </w:p>
        </w:tc>
        <w:tc>
          <w:tcPr>
            <w:tcW w:type="dxa" w:w="2184"/>
            <w:vAlign w:val="center"/>
            <w:shd w:fill="F7F2F2"/>
          </w:tcPr>
          <w:p>
            <w:pPr>
              <w:jc w:val="left"/>
            </w:pPr>
            <w:r/>
            <w:r>
              <w:rPr>
                <w:rFonts w:ascii="Calibri" w:hAnsi="Calibri" w:eastAsia="Microsoft YaHei"/>
                <w:b w:val="0"/>
                <w:sz w:val="20"/>
              </w:rPr>
              <w:t>26,456</w:t>
            </w:r>
          </w:p>
        </w:tc>
        <w:tc>
          <w:tcPr>
            <w:tcW w:type="dxa" w:w="2184"/>
            <w:vAlign w:val="center"/>
            <w:shd w:fill="F7F2F2"/>
          </w:tcPr>
          <w:p>
            <w:pPr>
              <w:jc w:val="left"/>
            </w:pPr>
            <w:r/>
            <w:r>
              <w:rPr>
                <w:rFonts w:ascii="Calibri" w:hAnsi="Calibri" w:eastAsia="Microsoft YaHei"/>
                <w:b w:val="0"/>
                <w:sz w:val="20"/>
              </w:rPr>
              <w:t>83.85</w:t>
            </w:r>
          </w:p>
        </w:tc>
      </w:tr>
      <w:tr>
        <w:tc>
          <w:tcPr>
            <w:tcW w:type="dxa" w:w="2184"/>
            <w:vAlign w:val="center"/>
          </w:tcPr>
          <w:p>
            <w:pPr>
              <w:jc w:val="left"/>
            </w:pPr>
            <w:r/>
            <w:r>
              <w:rPr>
                <w:rFonts w:ascii="Calibri" w:hAnsi="Calibri" w:eastAsia="Microsoft YaHei"/>
                <w:b w:val="0"/>
                <w:sz w:val="20"/>
              </w:rPr>
              <w:t>XSEED Games;Marvelous USA, Inc.</w:t>
            </w:r>
          </w:p>
        </w:tc>
        <w:tc>
          <w:tcPr>
            <w:tcW w:type="dxa" w:w="2184"/>
            <w:vAlign w:val="center"/>
          </w:tcPr>
          <w:p>
            <w:pPr>
              <w:jc w:val="left"/>
            </w:pPr>
            <w:r/>
            <w:r>
              <w:rPr>
                <w:rFonts w:ascii="Calibri" w:hAnsi="Calibri" w:eastAsia="Microsoft YaHei"/>
                <w:b w:val="0"/>
                <w:sz w:val="20"/>
              </w:rPr>
              <w:t>18</w:t>
            </w:r>
          </w:p>
        </w:tc>
        <w:tc>
          <w:tcPr>
            <w:tcW w:type="dxa" w:w="2184"/>
            <w:vAlign w:val="center"/>
          </w:tcPr>
          <w:p>
            <w:pPr>
              <w:jc w:val="left"/>
            </w:pPr>
            <w:r/>
            <w:r>
              <w:rPr>
                <w:rFonts w:ascii="Calibri" w:hAnsi="Calibri" w:eastAsia="Microsoft YaHei"/>
                <w:b w:val="0"/>
                <w:sz w:val="20"/>
              </w:rPr>
              <w:t>13,352</w:t>
            </w:r>
          </w:p>
        </w:tc>
        <w:tc>
          <w:tcPr>
            <w:tcW w:type="dxa" w:w="2184"/>
            <w:vAlign w:val="center"/>
          </w:tcPr>
          <w:p>
            <w:pPr>
              <w:jc w:val="left"/>
            </w:pPr>
            <w:r/>
            <w:r>
              <w:rPr>
                <w:rFonts w:ascii="Calibri" w:hAnsi="Calibri" w:eastAsia="Microsoft YaHei"/>
                <w:b w:val="0"/>
                <w:sz w:val="20"/>
              </w:rPr>
              <w:t>83.08</w:t>
            </w:r>
          </w:p>
        </w:tc>
      </w:tr>
      <w:tr>
        <w:tc>
          <w:tcPr>
            <w:tcW w:type="dxa" w:w="2184"/>
            <w:vAlign w:val="center"/>
            <w:shd w:fill="F7F2F2"/>
          </w:tcPr>
          <w:p>
            <w:pPr>
              <w:jc w:val="left"/>
            </w:pPr>
            <w:r/>
            <w:r>
              <w:rPr>
                <w:rFonts w:ascii="Calibri" w:hAnsi="Calibri" w:eastAsia="Microsoft YaHei"/>
                <w:b w:val="0"/>
                <w:sz w:val="20"/>
              </w:rPr>
              <w:t>id Software</w:t>
            </w:r>
          </w:p>
        </w:tc>
        <w:tc>
          <w:tcPr>
            <w:tcW w:type="dxa" w:w="2184"/>
            <w:vAlign w:val="center"/>
            <w:shd w:fill="F7F2F2"/>
          </w:tcPr>
          <w:p>
            <w:pPr>
              <w:jc w:val="left"/>
            </w:pPr>
            <w:r/>
            <w:r>
              <w:rPr>
                <w:rFonts w:ascii="Calibri" w:hAnsi="Calibri" w:eastAsia="Microsoft YaHei"/>
                <w:b w:val="0"/>
                <w:sz w:val="20"/>
              </w:rPr>
              <w:t>19</w:t>
            </w:r>
          </w:p>
        </w:tc>
        <w:tc>
          <w:tcPr>
            <w:tcW w:type="dxa" w:w="2184"/>
            <w:vAlign w:val="center"/>
            <w:shd w:fill="F7F2F2"/>
          </w:tcPr>
          <w:p>
            <w:pPr>
              <w:jc w:val="left"/>
            </w:pPr>
            <w:r/>
            <w:r>
              <w:rPr>
                <w:rFonts w:ascii="Calibri" w:hAnsi="Calibri" w:eastAsia="Microsoft YaHei"/>
                <w:b w:val="0"/>
                <w:sz w:val="20"/>
              </w:rPr>
              <w:t>19,075</w:t>
            </w:r>
          </w:p>
        </w:tc>
        <w:tc>
          <w:tcPr>
            <w:tcW w:type="dxa" w:w="2184"/>
            <w:vAlign w:val="center"/>
            <w:shd w:fill="F7F2F2"/>
          </w:tcPr>
          <w:p>
            <w:pPr>
              <w:jc w:val="left"/>
            </w:pPr>
            <w:r/>
            <w:r>
              <w:rPr>
                <w:rFonts w:ascii="Calibri" w:hAnsi="Calibri" w:eastAsia="Microsoft YaHei"/>
                <w:b w:val="0"/>
                <w:sz w:val="20"/>
              </w:rPr>
              <w:t>82.75</w:t>
            </w:r>
          </w:p>
        </w:tc>
      </w:tr>
    </w:tbl>
    <w:p/>
    <w:tbl>
      <w:tblPr>
        <w:tblW w:type="dxa" w:w="7632"/>
        <w:tblLayout w:type="fixed"/>
        <w:tblLook w:firstColumn="1" w:firstRow="1" w:lastColumn="0" w:lastRow="0" w:noHBand="0" w:noVBand="1" w:val="04A0"/>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84"/>
        <w:gridCol w:w="2184"/>
        <w:gridCol w:w="2184"/>
        <w:gridCol w:w="2184"/>
      </w:tblGrid>
      <w:tr>
        <w:tc>
          <w:tcPr>
            <w:tcW w:type="dxa" w:w="2088"/>
            <w:shd w:fill="97242B"/>
            <w:vAlign w:val="center"/>
          </w:tcPr>
          <w:p>
            <w:pPr>
              <w:jc w:val="left"/>
            </w:pPr>
            <w:r/>
            <w:r>
              <w:rPr>
                <w:rFonts w:ascii="Calibri" w:hAnsi="Calibri" w:eastAsia="Microsoft YaHei"/>
                <w:b/>
                <w:color w:val="FFFFFF"/>
                <w:sz w:val="20"/>
              </w:rPr>
              <w:t>Tag</w:t>
            </w:r>
          </w:p>
        </w:tc>
        <w:tc>
          <w:tcPr>
            <w:tcW w:type="dxa" w:w="1656"/>
            <w:shd w:fill="97242B"/>
            <w:vAlign w:val="center"/>
          </w:tcPr>
          <w:p>
            <w:pPr>
              <w:jc w:val="left"/>
            </w:pPr>
            <w:r/>
            <w:r>
              <w:rPr>
                <w:rFonts w:ascii="Calibri" w:hAnsi="Calibri" w:eastAsia="Microsoft YaHei"/>
                <w:b/>
                <w:color w:val="FFFFFF"/>
                <w:sz w:val="20"/>
              </w:rPr>
              <w:t>Tagged games</w:t>
            </w:r>
          </w:p>
        </w:tc>
        <w:tc>
          <w:tcPr>
            <w:tcW w:type="dxa" w:w="2088"/>
            <w:shd w:fill="97242B"/>
            <w:vAlign w:val="center"/>
          </w:tcPr>
          <w:p>
            <w:pPr>
              <w:jc w:val="left"/>
            </w:pPr>
            <w:r/>
            <w:r>
              <w:rPr>
                <w:rFonts w:ascii="Calibri" w:hAnsi="Calibri" w:eastAsia="Microsoft YaHei"/>
                <w:b/>
                <w:color w:val="FFFFFF"/>
                <w:sz w:val="20"/>
              </w:rPr>
              <w:t>Total tag votes</w:t>
            </w:r>
          </w:p>
        </w:tc>
        <w:tc>
          <w:tcPr>
            <w:tcW w:type="dxa" w:w="1800"/>
            <w:shd w:fill="97242B"/>
            <w:vAlign w:val="center"/>
          </w:tcPr>
          <w:p>
            <w:pPr>
              <w:jc w:val="left"/>
            </w:pPr>
            <w:r/>
            <w:r>
              <w:rPr>
                <w:rFonts w:ascii="Calibri" w:hAnsi="Calibri" w:eastAsia="Microsoft YaHei"/>
                <w:b/>
                <w:color w:val="FFFFFF"/>
                <w:sz w:val="20"/>
              </w:rPr>
              <w:t>Mean rating %</w:t>
            </w:r>
          </w:p>
        </w:tc>
      </w:tr>
      <w:tr>
        <w:tc>
          <w:tcPr>
            <w:tcW w:type="dxa" w:w="2184"/>
            <w:vAlign w:val="center"/>
          </w:tcPr>
          <w:p>
            <w:pPr>
              <w:jc w:val="left"/>
            </w:pPr>
            <w:r/>
            <w:r>
              <w:rPr>
                <w:rFonts w:ascii="Calibri" w:hAnsi="Calibri" w:eastAsia="Microsoft YaHei"/>
                <w:b w:val="0"/>
                <w:sz w:val="20"/>
              </w:rPr>
              <w:t>action</w:t>
            </w:r>
          </w:p>
        </w:tc>
        <w:tc>
          <w:tcPr>
            <w:tcW w:type="dxa" w:w="2184"/>
            <w:vAlign w:val="center"/>
          </w:tcPr>
          <w:p>
            <w:pPr>
              <w:jc w:val="left"/>
            </w:pPr>
            <w:r/>
            <w:r>
              <w:rPr>
                <w:rFonts w:ascii="Calibri" w:hAnsi="Calibri" w:eastAsia="Microsoft YaHei"/>
                <w:b w:val="0"/>
                <w:sz w:val="20"/>
              </w:rPr>
              <w:t>13,136</w:t>
            </w:r>
          </w:p>
        </w:tc>
        <w:tc>
          <w:tcPr>
            <w:tcW w:type="dxa" w:w="2184"/>
            <w:vAlign w:val="center"/>
          </w:tcPr>
          <w:p>
            <w:pPr>
              <w:jc w:val="left"/>
            </w:pPr>
            <w:r/>
            <w:r>
              <w:rPr>
                <w:rFonts w:ascii="Calibri" w:hAnsi="Calibri" w:eastAsia="Microsoft YaHei"/>
                <w:b w:val="0"/>
                <w:sz w:val="20"/>
              </w:rPr>
              <w:t>763,849</w:t>
            </w:r>
          </w:p>
        </w:tc>
        <w:tc>
          <w:tcPr>
            <w:tcW w:type="dxa" w:w="2184"/>
            <w:vAlign w:val="center"/>
          </w:tcPr>
          <w:p>
            <w:pPr>
              <w:jc w:val="left"/>
            </w:pPr>
            <w:r/>
            <w:r>
              <w:rPr>
                <w:rFonts w:ascii="Calibri" w:hAnsi="Calibri" w:eastAsia="Microsoft YaHei"/>
                <w:b w:val="0"/>
                <w:sz w:val="20"/>
              </w:rPr>
              <w:t>71.20</w:t>
            </w:r>
          </w:p>
        </w:tc>
      </w:tr>
      <w:tr>
        <w:tc>
          <w:tcPr>
            <w:tcW w:type="dxa" w:w="2184"/>
            <w:vAlign w:val="center"/>
            <w:shd w:fill="F7F2F2"/>
          </w:tcPr>
          <w:p>
            <w:pPr>
              <w:jc w:val="left"/>
            </w:pPr>
            <w:r/>
            <w:r>
              <w:rPr>
                <w:rFonts w:ascii="Calibri" w:hAnsi="Calibri" w:eastAsia="Microsoft YaHei"/>
                <w:b w:val="0"/>
                <w:sz w:val="20"/>
              </w:rPr>
              <w:t>indie</w:t>
            </w:r>
          </w:p>
        </w:tc>
        <w:tc>
          <w:tcPr>
            <w:tcW w:type="dxa" w:w="2184"/>
            <w:vAlign w:val="center"/>
            <w:shd w:fill="F7F2F2"/>
          </w:tcPr>
          <w:p>
            <w:pPr>
              <w:jc w:val="left"/>
            </w:pPr>
            <w:r/>
            <w:r>
              <w:rPr>
                <w:rFonts w:ascii="Calibri" w:hAnsi="Calibri" w:eastAsia="Microsoft YaHei"/>
                <w:b w:val="0"/>
                <w:sz w:val="20"/>
              </w:rPr>
              <w:t>20,782</w:t>
            </w:r>
          </w:p>
        </w:tc>
        <w:tc>
          <w:tcPr>
            <w:tcW w:type="dxa" w:w="2184"/>
            <w:vAlign w:val="center"/>
            <w:shd w:fill="F7F2F2"/>
          </w:tcPr>
          <w:p>
            <w:pPr>
              <w:jc w:val="left"/>
            </w:pPr>
            <w:r/>
            <w:r>
              <w:rPr>
                <w:rFonts w:ascii="Calibri" w:hAnsi="Calibri" w:eastAsia="Microsoft YaHei"/>
                <w:b w:val="0"/>
                <w:sz w:val="20"/>
              </w:rPr>
              <w:t>730,458</w:t>
            </w:r>
          </w:p>
        </w:tc>
        <w:tc>
          <w:tcPr>
            <w:tcW w:type="dxa" w:w="2184"/>
            <w:vAlign w:val="center"/>
            <w:shd w:fill="F7F2F2"/>
          </w:tcPr>
          <w:p>
            <w:pPr>
              <w:jc w:val="left"/>
            </w:pPr>
            <w:r/>
            <w:r>
              <w:rPr>
                <w:rFonts w:ascii="Calibri" w:hAnsi="Calibri" w:eastAsia="Microsoft YaHei"/>
                <w:b w:val="0"/>
                <w:sz w:val="20"/>
              </w:rPr>
              <w:t>72.19</w:t>
            </w:r>
          </w:p>
        </w:tc>
      </w:tr>
      <w:tr>
        <w:tc>
          <w:tcPr>
            <w:tcW w:type="dxa" w:w="2184"/>
            <w:vAlign w:val="center"/>
          </w:tcPr>
          <w:p>
            <w:pPr>
              <w:jc w:val="left"/>
            </w:pPr>
            <w:r/>
            <w:r>
              <w:rPr>
                <w:rFonts w:ascii="Calibri" w:hAnsi="Calibri" w:eastAsia="Microsoft YaHei"/>
                <w:b w:val="0"/>
                <w:sz w:val="20"/>
              </w:rPr>
              <w:t>adventure</w:t>
            </w:r>
          </w:p>
        </w:tc>
        <w:tc>
          <w:tcPr>
            <w:tcW w:type="dxa" w:w="2184"/>
            <w:vAlign w:val="center"/>
          </w:tcPr>
          <w:p>
            <w:pPr>
              <w:jc w:val="left"/>
            </w:pPr>
            <w:r/>
            <w:r>
              <w:rPr>
                <w:rFonts w:ascii="Calibri" w:hAnsi="Calibri" w:eastAsia="Microsoft YaHei"/>
                <w:b w:val="0"/>
                <w:sz w:val="20"/>
              </w:rPr>
              <w:t>11,572</w:t>
            </w:r>
          </w:p>
        </w:tc>
        <w:tc>
          <w:tcPr>
            <w:tcW w:type="dxa" w:w="2184"/>
            <w:vAlign w:val="center"/>
          </w:tcPr>
          <w:p>
            <w:pPr>
              <w:jc w:val="left"/>
            </w:pPr>
            <w:r/>
            <w:r>
              <w:rPr>
                <w:rFonts w:ascii="Calibri" w:hAnsi="Calibri" w:eastAsia="Microsoft YaHei"/>
                <w:b w:val="0"/>
                <w:sz w:val="20"/>
              </w:rPr>
              <w:t>563,927</w:t>
            </w:r>
          </w:p>
        </w:tc>
        <w:tc>
          <w:tcPr>
            <w:tcW w:type="dxa" w:w="2184"/>
            <w:vAlign w:val="center"/>
          </w:tcPr>
          <w:p>
            <w:pPr>
              <w:jc w:val="left"/>
            </w:pPr>
            <w:r/>
            <w:r>
              <w:rPr>
                <w:rFonts w:ascii="Calibri" w:hAnsi="Calibri" w:eastAsia="Microsoft YaHei"/>
                <w:b w:val="0"/>
                <w:sz w:val="20"/>
              </w:rPr>
              <w:t>71.86</w:t>
            </w:r>
          </w:p>
        </w:tc>
      </w:tr>
      <w:tr>
        <w:tc>
          <w:tcPr>
            <w:tcW w:type="dxa" w:w="2184"/>
            <w:vAlign w:val="center"/>
            <w:shd w:fill="F7F2F2"/>
          </w:tcPr>
          <w:p>
            <w:pPr>
              <w:jc w:val="left"/>
            </w:pPr>
            <w:r/>
            <w:r>
              <w:rPr>
                <w:rFonts w:ascii="Calibri" w:hAnsi="Calibri" w:eastAsia="Microsoft YaHei"/>
                <w:b w:val="0"/>
                <w:sz w:val="20"/>
              </w:rPr>
              <w:t>multiplayer</w:t>
            </w:r>
          </w:p>
        </w:tc>
        <w:tc>
          <w:tcPr>
            <w:tcW w:type="dxa" w:w="2184"/>
            <w:vAlign w:val="center"/>
            <w:shd w:fill="F7F2F2"/>
          </w:tcPr>
          <w:p>
            <w:pPr>
              <w:jc w:val="left"/>
            </w:pPr>
            <w:r/>
            <w:r>
              <w:rPr>
                <w:rFonts w:ascii="Calibri" w:hAnsi="Calibri" w:eastAsia="Microsoft YaHei"/>
                <w:b w:val="0"/>
                <w:sz w:val="20"/>
              </w:rPr>
              <w:t>3,111</w:t>
            </w:r>
          </w:p>
        </w:tc>
        <w:tc>
          <w:tcPr>
            <w:tcW w:type="dxa" w:w="2184"/>
            <w:vAlign w:val="center"/>
            <w:shd w:fill="F7F2F2"/>
          </w:tcPr>
          <w:p>
            <w:pPr>
              <w:jc w:val="left"/>
            </w:pPr>
            <w:r/>
            <w:r>
              <w:rPr>
                <w:rFonts w:ascii="Calibri" w:hAnsi="Calibri" w:eastAsia="Microsoft YaHei"/>
                <w:b w:val="0"/>
                <w:sz w:val="20"/>
              </w:rPr>
              <w:t>415,341</w:t>
            </w:r>
          </w:p>
        </w:tc>
        <w:tc>
          <w:tcPr>
            <w:tcW w:type="dxa" w:w="2184"/>
            <w:vAlign w:val="center"/>
            <w:shd w:fill="F7F2F2"/>
          </w:tcPr>
          <w:p>
            <w:pPr>
              <w:jc w:val="left"/>
            </w:pPr>
            <w:r/>
            <w:r>
              <w:rPr>
                <w:rFonts w:ascii="Calibri" w:hAnsi="Calibri" w:eastAsia="Microsoft YaHei"/>
                <w:b w:val="0"/>
                <w:sz w:val="20"/>
              </w:rPr>
              <w:t>73.86</w:t>
            </w:r>
          </w:p>
        </w:tc>
      </w:tr>
      <w:tr>
        <w:tc>
          <w:tcPr>
            <w:tcW w:type="dxa" w:w="2184"/>
            <w:vAlign w:val="center"/>
          </w:tcPr>
          <w:p>
            <w:pPr>
              <w:jc w:val="left"/>
            </w:pPr>
            <w:r/>
            <w:r>
              <w:rPr>
                <w:rFonts w:ascii="Calibri" w:hAnsi="Calibri" w:eastAsia="Microsoft YaHei"/>
                <w:b w:val="0"/>
                <w:sz w:val="20"/>
              </w:rPr>
              <w:t>singleplayer</w:t>
            </w:r>
          </w:p>
        </w:tc>
        <w:tc>
          <w:tcPr>
            <w:tcW w:type="dxa" w:w="2184"/>
            <w:vAlign w:val="center"/>
          </w:tcPr>
          <w:p>
            <w:pPr>
              <w:jc w:val="left"/>
            </w:pPr>
            <w:r/>
            <w:r>
              <w:rPr>
                <w:rFonts w:ascii="Calibri" w:hAnsi="Calibri" w:eastAsia="Microsoft YaHei"/>
                <w:b w:val="0"/>
                <w:sz w:val="20"/>
              </w:rPr>
              <w:t>6,779</w:t>
            </w:r>
          </w:p>
        </w:tc>
        <w:tc>
          <w:tcPr>
            <w:tcW w:type="dxa" w:w="2184"/>
            <w:vAlign w:val="center"/>
          </w:tcPr>
          <w:p>
            <w:pPr>
              <w:jc w:val="left"/>
            </w:pPr>
            <w:r/>
            <w:r>
              <w:rPr>
                <w:rFonts w:ascii="Calibri" w:hAnsi="Calibri" w:eastAsia="Microsoft YaHei"/>
                <w:b w:val="0"/>
                <w:sz w:val="20"/>
              </w:rPr>
              <w:t>403,390</w:t>
            </w:r>
          </w:p>
        </w:tc>
        <w:tc>
          <w:tcPr>
            <w:tcW w:type="dxa" w:w="2184"/>
            <w:vAlign w:val="center"/>
          </w:tcPr>
          <w:p>
            <w:pPr>
              <w:jc w:val="left"/>
            </w:pPr>
            <w:r/>
            <w:r>
              <w:rPr>
                <w:rFonts w:ascii="Calibri" w:hAnsi="Calibri" w:eastAsia="Microsoft YaHei"/>
                <w:b w:val="0"/>
                <w:sz w:val="20"/>
              </w:rPr>
              <w:t>76.39</w:t>
            </w:r>
          </w:p>
        </w:tc>
      </w:tr>
      <w:tr>
        <w:tc>
          <w:tcPr>
            <w:tcW w:type="dxa" w:w="2184"/>
            <w:vAlign w:val="center"/>
            <w:shd w:fill="F7F2F2"/>
          </w:tcPr>
          <w:p>
            <w:pPr>
              <w:jc w:val="left"/>
            </w:pPr>
            <w:r/>
            <w:r>
              <w:rPr>
                <w:rFonts w:ascii="Calibri" w:hAnsi="Calibri" w:eastAsia="Microsoft YaHei"/>
                <w:b w:val="0"/>
                <w:sz w:val="20"/>
              </w:rPr>
              <w:t>casual</w:t>
            </w:r>
          </w:p>
        </w:tc>
        <w:tc>
          <w:tcPr>
            <w:tcW w:type="dxa" w:w="2184"/>
            <w:vAlign w:val="center"/>
            <w:shd w:fill="F7F2F2"/>
          </w:tcPr>
          <w:p>
            <w:pPr>
              <w:jc w:val="left"/>
            </w:pPr>
            <w:r/>
            <w:r>
              <w:rPr>
                <w:rFonts w:ascii="Calibri" w:hAnsi="Calibri" w:eastAsia="Microsoft YaHei"/>
                <w:b w:val="0"/>
                <w:sz w:val="20"/>
              </w:rPr>
              <w:t>11,449</w:t>
            </w:r>
          </w:p>
        </w:tc>
        <w:tc>
          <w:tcPr>
            <w:tcW w:type="dxa" w:w="2184"/>
            <w:vAlign w:val="center"/>
            <w:shd w:fill="F7F2F2"/>
          </w:tcPr>
          <w:p>
            <w:pPr>
              <w:jc w:val="left"/>
            </w:pPr>
            <w:r/>
            <w:r>
              <w:rPr>
                <w:rFonts w:ascii="Calibri" w:hAnsi="Calibri" w:eastAsia="Microsoft YaHei"/>
                <w:b w:val="0"/>
                <w:sz w:val="20"/>
              </w:rPr>
              <w:t>327,532</w:t>
            </w:r>
          </w:p>
        </w:tc>
        <w:tc>
          <w:tcPr>
            <w:tcW w:type="dxa" w:w="2184"/>
            <w:vAlign w:val="center"/>
            <w:shd w:fill="F7F2F2"/>
          </w:tcPr>
          <w:p>
            <w:pPr>
              <w:jc w:val="left"/>
            </w:pPr>
            <w:r/>
            <w:r>
              <w:rPr>
                <w:rFonts w:ascii="Calibri" w:hAnsi="Calibri" w:eastAsia="Microsoft YaHei"/>
                <w:b w:val="0"/>
                <w:sz w:val="20"/>
              </w:rPr>
              <w:t>71.50</w:t>
            </w:r>
          </w:p>
        </w:tc>
      </w:tr>
      <w:tr>
        <w:tc>
          <w:tcPr>
            <w:tcW w:type="dxa" w:w="2184"/>
            <w:vAlign w:val="center"/>
          </w:tcPr>
          <w:p>
            <w:pPr>
              <w:jc w:val="left"/>
            </w:pPr>
            <w:r/>
            <w:r>
              <w:rPr>
                <w:rFonts w:ascii="Calibri" w:hAnsi="Calibri" w:eastAsia="Microsoft YaHei"/>
                <w:b w:val="0"/>
                <w:sz w:val="20"/>
              </w:rPr>
              <w:t>rpg</w:t>
            </w:r>
          </w:p>
        </w:tc>
        <w:tc>
          <w:tcPr>
            <w:tcW w:type="dxa" w:w="2184"/>
            <w:vAlign w:val="center"/>
          </w:tcPr>
          <w:p>
            <w:pPr>
              <w:jc w:val="left"/>
            </w:pPr>
            <w:r/>
            <w:r>
              <w:rPr>
                <w:rFonts w:ascii="Calibri" w:hAnsi="Calibri" w:eastAsia="Microsoft YaHei"/>
                <w:b w:val="0"/>
                <w:sz w:val="20"/>
              </w:rPr>
              <w:t>4,900</w:t>
            </w:r>
          </w:p>
        </w:tc>
        <w:tc>
          <w:tcPr>
            <w:tcW w:type="dxa" w:w="2184"/>
            <w:vAlign w:val="center"/>
          </w:tcPr>
          <w:p>
            <w:pPr>
              <w:jc w:val="left"/>
            </w:pPr>
            <w:r/>
            <w:r>
              <w:rPr>
                <w:rFonts w:ascii="Calibri" w:hAnsi="Calibri" w:eastAsia="Microsoft YaHei"/>
                <w:b w:val="0"/>
                <w:sz w:val="20"/>
              </w:rPr>
              <w:t>318,176</w:t>
            </w:r>
          </w:p>
        </w:tc>
        <w:tc>
          <w:tcPr>
            <w:tcW w:type="dxa" w:w="2184"/>
            <w:vAlign w:val="center"/>
          </w:tcPr>
          <w:p>
            <w:pPr>
              <w:jc w:val="left"/>
            </w:pPr>
            <w:r/>
            <w:r>
              <w:rPr>
                <w:rFonts w:ascii="Calibri" w:hAnsi="Calibri" w:eastAsia="Microsoft YaHei"/>
                <w:b w:val="0"/>
                <w:sz w:val="20"/>
              </w:rPr>
              <w:t>71.97</w:t>
            </w:r>
          </w:p>
        </w:tc>
      </w:tr>
      <w:tr>
        <w:tc>
          <w:tcPr>
            <w:tcW w:type="dxa" w:w="2184"/>
            <w:vAlign w:val="center"/>
            <w:shd w:fill="F7F2F2"/>
          </w:tcPr>
          <w:p>
            <w:pPr>
              <w:jc w:val="left"/>
            </w:pPr>
            <w:r/>
            <w:r>
              <w:rPr>
                <w:rFonts w:ascii="Calibri" w:hAnsi="Calibri" w:eastAsia="Microsoft YaHei"/>
                <w:b w:val="0"/>
                <w:sz w:val="20"/>
              </w:rPr>
              <w:t>strategy</w:t>
            </w:r>
          </w:p>
        </w:tc>
        <w:tc>
          <w:tcPr>
            <w:tcW w:type="dxa" w:w="2184"/>
            <w:vAlign w:val="center"/>
            <w:shd w:fill="F7F2F2"/>
          </w:tcPr>
          <w:p>
            <w:pPr>
              <w:jc w:val="left"/>
            </w:pPr>
            <w:r/>
            <w:r>
              <w:rPr>
                <w:rFonts w:ascii="Calibri" w:hAnsi="Calibri" w:eastAsia="Microsoft YaHei"/>
                <w:b w:val="0"/>
                <w:sz w:val="20"/>
              </w:rPr>
              <w:t>6,000</w:t>
            </w:r>
          </w:p>
        </w:tc>
        <w:tc>
          <w:tcPr>
            <w:tcW w:type="dxa" w:w="2184"/>
            <w:vAlign w:val="center"/>
            <w:shd w:fill="F7F2F2"/>
          </w:tcPr>
          <w:p>
            <w:pPr>
              <w:jc w:val="left"/>
            </w:pPr>
            <w:r/>
            <w:r>
              <w:rPr>
                <w:rFonts w:ascii="Calibri" w:hAnsi="Calibri" w:eastAsia="Microsoft YaHei"/>
                <w:b w:val="0"/>
                <w:sz w:val="20"/>
              </w:rPr>
              <w:t>312,526</w:t>
            </w:r>
          </w:p>
        </w:tc>
        <w:tc>
          <w:tcPr>
            <w:tcW w:type="dxa" w:w="2184"/>
            <w:vAlign w:val="center"/>
            <w:shd w:fill="F7F2F2"/>
          </w:tcPr>
          <w:p>
            <w:pPr>
              <w:jc w:val="left"/>
            </w:pPr>
            <w:r/>
            <w:r>
              <w:rPr>
                <w:rFonts w:ascii="Calibri" w:hAnsi="Calibri" w:eastAsia="Microsoft YaHei"/>
                <w:b w:val="0"/>
                <w:sz w:val="20"/>
              </w:rPr>
              <w:t>69.74</w:t>
            </w:r>
          </w:p>
        </w:tc>
      </w:tr>
      <w:tr>
        <w:tc>
          <w:tcPr>
            <w:tcW w:type="dxa" w:w="2184"/>
            <w:vAlign w:val="center"/>
          </w:tcPr>
          <w:p>
            <w:pPr>
              <w:jc w:val="left"/>
            </w:pPr>
            <w:r/>
            <w:r>
              <w:rPr>
                <w:rFonts w:ascii="Calibri" w:hAnsi="Calibri" w:eastAsia="Microsoft YaHei"/>
                <w:b w:val="0"/>
                <w:sz w:val="20"/>
              </w:rPr>
              <w:t>open_world</w:t>
            </w:r>
          </w:p>
        </w:tc>
        <w:tc>
          <w:tcPr>
            <w:tcW w:type="dxa" w:w="2184"/>
            <w:vAlign w:val="center"/>
          </w:tcPr>
          <w:p>
            <w:pPr>
              <w:jc w:val="left"/>
            </w:pPr>
            <w:r/>
            <w:r>
              <w:rPr>
                <w:rFonts w:ascii="Calibri" w:hAnsi="Calibri" w:eastAsia="Microsoft YaHei"/>
                <w:b w:val="0"/>
                <w:sz w:val="20"/>
              </w:rPr>
              <w:t>1,564</w:t>
            </w:r>
          </w:p>
        </w:tc>
        <w:tc>
          <w:tcPr>
            <w:tcW w:type="dxa" w:w="2184"/>
            <w:vAlign w:val="center"/>
          </w:tcPr>
          <w:p>
            <w:pPr>
              <w:jc w:val="left"/>
            </w:pPr>
            <w:r/>
            <w:r>
              <w:rPr>
                <w:rFonts w:ascii="Calibri" w:hAnsi="Calibri" w:eastAsia="Microsoft YaHei"/>
                <w:b w:val="0"/>
                <w:sz w:val="20"/>
              </w:rPr>
              <w:t>312,337</w:t>
            </w:r>
          </w:p>
        </w:tc>
        <w:tc>
          <w:tcPr>
            <w:tcW w:type="dxa" w:w="2184"/>
            <w:vAlign w:val="center"/>
          </w:tcPr>
          <w:p>
            <w:pPr>
              <w:jc w:val="left"/>
            </w:pPr>
            <w:r/>
            <w:r>
              <w:rPr>
                <w:rFonts w:ascii="Calibri" w:hAnsi="Calibri" w:eastAsia="Microsoft YaHei"/>
                <w:b w:val="0"/>
                <w:sz w:val="20"/>
              </w:rPr>
              <w:t>71.15</w:t>
            </w:r>
          </w:p>
        </w:tc>
      </w:tr>
      <w:tr>
        <w:tc>
          <w:tcPr>
            <w:tcW w:type="dxa" w:w="2184"/>
            <w:vAlign w:val="center"/>
            <w:shd w:fill="F7F2F2"/>
          </w:tcPr>
          <w:p>
            <w:pPr>
              <w:jc w:val="left"/>
            </w:pPr>
            <w:r/>
            <w:r>
              <w:rPr>
                <w:rFonts w:ascii="Calibri" w:hAnsi="Calibri" w:eastAsia="Microsoft YaHei"/>
                <w:b w:val="0"/>
                <w:sz w:val="20"/>
              </w:rPr>
              <w:t>simulation</w:t>
            </w:r>
          </w:p>
        </w:tc>
        <w:tc>
          <w:tcPr>
            <w:tcW w:type="dxa" w:w="2184"/>
            <w:vAlign w:val="center"/>
            <w:shd w:fill="F7F2F2"/>
          </w:tcPr>
          <w:p>
            <w:pPr>
              <w:jc w:val="left"/>
            </w:pPr>
            <w:r/>
            <w:r>
              <w:rPr>
                <w:rFonts w:ascii="Calibri" w:hAnsi="Calibri" w:eastAsia="Microsoft YaHei"/>
                <w:b w:val="0"/>
                <w:sz w:val="20"/>
              </w:rPr>
              <w:t>5,855</w:t>
            </w:r>
          </w:p>
        </w:tc>
        <w:tc>
          <w:tcPr>
            <w:tcW w:type="dxa" w:w="2184"/>
            <w:vAlign w:val="center"/>
            <w:shd w:fill="F7F2F2"/>
          </w:tcPr>
          <w:p>
            <w:pPr>
              <w:jc w:val="left"/>
            </w:pPr>
            <w:r/>
            <w:r>
              <w:rPr>
                <w:rFonts w:ascii="Calibri" w:hAnsi="Calibri" w:eastAsia="Microsoft YaHei"/>
                <w:b w:val="0"/>
                <w:sz w:val="20"/>
              </w:rPr>
              <w:t>282,366</w:t>
            </w:r>
          </w:p>
        </w:tc>
        <w:tc>
          <w:tcPr>
            <w:tcW w:type="dxa" w:w="2184"/>
            <w:vAlign w:val="center"/>
            <w:shd w:fill="F7F2F2"/>
          </w:tcPr>
          <w:p>
            <w:pPr>
              <w:jc w:val="left"/>
            </w:pPr>
            <w:r/>
            <w:r>
              <w:rPr>
                <w:rFonts w:ascii="Calibri" w:hAnsi="Calibri" w:eastAsia="Microsoft YaHei"/>
                <w:b w:val="0"/>
                <w:sz w:val="20"/>
              </w:rPr>
              <w:t>66.44</w:t>
            </w:r>
          </w:p>
        </w:tc>
      </w:tr>
    </w:tbl>
    <w:p/>
    <w:p>
      <w:pPr>
        <w:spacing w:before="260" w:after="100"/>
        <w:ind w:left="0" w:firstLine="0"/>
      </w:pPr>
      <w:r>
        <w:rPr>
          <w:rFonts w:ascii="Calibri" w:hAnsi="Calibri" w:eastAsia="Microsoft YaHei"/>
          <w:b/>
          <w:color w:val="97242B"/>
          <w:sz w:val="30"/>
        </w:rPr>
        <w:t>6. Dashboard Implementation</w:t>
      </w:r>
    </w:p>
    <w:p>
      <w:pPr/>
      <w:r>
        <w:t>The optional dashboard is implemented with Streamlit and deployed to Streamlit Community Cloud. It reads only pre-aggregated result files, which keeps the web application lightweight while preserving the full big-data workflow behind the analysis. Public URL: https://steam-review-analysis-lmeonleo.streamlit.app/.</w:t>
      </w:r>
    </w:p>
    <w:p>
      <w:pPr>
        <w:spacing w:before="260" w:after="100"/>
        <w:ind w:left="0" w:firstLine="0"/>
      </w:pPr>
      <w:r>
        <w:rPr>
          <w:rFonts w:ascii="Calibri" w:hAnsi="Calibri" w:eastAsia="Microsoft YaHei"/>
          <w:b/>
          <w:color w:val="97242B"/>
          <w:sz w:val="30"/>
        </w:rPr>
        <w:t>7. Conclusion and Reflection</w:t>
      </w:r>
    </w:p>
    <w:p>
      <w:pPr/>
      <w:r>
        <w:t>The project demonstrates a complete analytical workflow from raw data storage to cleaned distributed processing, SQL-based aggregation, visualization, interpretation, and web presentation. The strongest methodological choice is the use of Wilson lower-bound ranking, which makes the results more reliable than a raw percentage ranking. A limitation is that the dataset contains aggregate review outcomes rather than individual review texts, so sentiment analysis of written review content is outside the scope of this project.</w:t>
      </w:r>
    </w:p>
    <w:p>
      <w:pPr>
        <w:spacing w:before="260" w:after="100"/>
        <w:ind w:left="0" w:firstLine="0"/>
      </w:pPr>
      <w:r>
        <w:rPr>
          <w:rFonts w:ascii="Calibri" w:hAnsi="Calibri" w:eastAsia="Microsoft YaHei"/>
          <w:b/>
          <w:color w:val="97242B"/>
          <w:sz w:val="30"/>
        </w:rPr>
        <w:t>8. Team Roles</w:t>
      </w:r>
    </w:p>
    <w:tbl>
      <w:tblPr>
        <w:tblW w:type="dxa" w:w="8640"/>
        <w:tblLayout w:type="fixed"/>
        <w:tblLook w:firstColumn="1" w:firstRow="1" w:lastColumn="0" w:lastRow="0" w:noHBand="0" w:noVBand="1" w:val="04A0"/>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4369"/>
        <w:gridCol w:w="4369"/>
      </w:tblGrid>
      <w:tr>
        <w:tc>
          <w:tcPr>
            <w:tcW w:type="dxa" w:w="1944"/>
            <w:shd w:fill="97242B"/>
            <w:vAlign w:val="center"/>
          </w:tcPr>
          <w:p>
            <w:pPr>
              <w:jc w:val="left"/>
            </w:pPr>
            <w:r/>
            <w:r>
              <w:rPr>
                <w:rFonts w:ascii="Calibri" w:hAnsi="Calibri" w:eastAsia="Microsoft YaHei"/>
                <w:b/>
                <w:color w:val="FFFFFF"/>
                <w:sz w:val="20"/>
              </w:rPr>
              <w:t>Member</w:t>
            </w:r>
          </w:p>
        </w:tc>
        <w:tc>
          <w:tcPr>
            <w:tcW w:type="dxa" w:w="6696"/>
            <w:shd w:fill="97242B"/>
            <w:vAlign w:val="center"/>
          </w:tcPr>
          <w:p>
            <w:pPr>
              <w:jc w:val="left"/>
            </w:pPr>
            <w:r/>
            <w:r>
              <w:rPr>
                <w:rFonts w:ascii="Calibri" w:hAnsi="Calibri" w:eastAsia="Microsoft YaHei"/>
                <w:b/>
                <w:color w:val="FFFFFF"/>
                <w:sz w:val="20"/>
              </w:rPr>
              <w:t>Main responsibilities</w:t>
            </w:r>
          </w:p>
        </w:tc>
      </w:tr>
      <w:tr>
        <w:tc>
          <w:tcPr>
            <w:tcW w:type="dxa" w:w="4369"/>
            <w:vAlign w:val="center"/>
          </w:tcPr>
          <w:p>
            <w:pPr>
              <w:jc w:val="left"/>
            </w:pPr>
            <w:r/>
            <w:r>
              <w:rPr>
                <w:rFonts w:ascii="Calibri" w:hAnsi="Calibri" w:eastAsia="Microsoft YaHei"/>
                <w:b w:val="0"/>
                <w:sz w:val="20"/>
              </w:rPr>
              <w:t>高明敏</w:t>
            </w:r>
          </w:p>
        </w:tc>
        <w:tc>
          <w:tcPr>
            <w:tcW w:type="dxa" w:w="4369"/>
            <w:vAlign w:val="center"/>
          </w:tcPr>
          <w:p>
            <w:pPr>
              <w:jc w:val="left"/>
            </w:pPr>
            <w:r/>
            <w:r>
              <w:rPr>
                <w:rFonts w:ascii="Calibri" w:hAnsi="Calibri" w:eastAsia="Microsoft YaHei"/>
                <w:b w:val="0"/>
                <w:sz w:val="20"/>
              </w:rPr>
              <w:t>HDFS ingestion, PySpark ETL design, Spark SQL analysis, visualization, interpretation, report and dashboard</w:t>
            </w:r>
          </w:p>
        </w:tc>
      </w:tr>
    </w:tbl>
    <w:p/>
    <w:p>
      <w:pPr>
        <w:spacing w:before="260" w:after="100"/>
        <w:ind w:left="0" w:firstLine="0"/>
      </w:pPr>
      <w:r>
        <w:rPr>
          <w:rFonts w:ascii="Calibri" w:hAnsi="Calibri" w:eastAsia="Microsoft YaHei"/>
          <w:b/>
          <w:color w:val="97242B"/>
          <w:sz w:val="30"/>
        </w:rPr>
        <w:t>References</w:t>
      </w:r>
    </w:p>
    <w:p>
      <w:pPr>
        <w:ind w:left="403" w:hanging="202"/>
      </w:pPr>
      <w:r>
        <w:rPr>
          <w:b/>
        </w:rPr>
        <w:t xml:space="preserve">- </w:t>
      </w:r>
      <w:r>
        <w:t>Nik Davis. Steam Store Games. Kaggle. https://www.kaggle.com/datasets/nikdavis/steam-store-games/data</w:t>
      </w:r>
    </w:p>
    <w:p>
      <w:pPr>
        <w:ind w:left="403" w:hanging="202"/>
      </w:pPr>
      <w:r>
        <w:rPr>
          <w:b/>
        </w:rPr>
        <w:t xml:space="preserve">- </w:t>
      </w:r>
      <w:r>
        <w:t>Apache Spark documentation. https://spark.apache.org/docs/latest/</w:t>
      </w:r>
    </w:p>
    <w:p>
      <w:pPr>
        <w:ind w:left="403" w:hanging="202"/>
      </w:pPr>
      <w:r>
        <w:rPr>
          <w:b/>
        </w:rPr>
        <w:t xml:space="preserve">- </w:t>
      </w:r>
      <w:r>
        <w:t>Apache Hadoop HDFS documentation. https://hadoop.apache.org/docs/</w:t>
      </w:r>
    </w:p>
    <w:p>
      <w:pPr>
        <w:ind w:left="403" w:hanging="202"/>
      </w:pPr>
      <w:r>
        <w:rPr>
          <w:b/>
        </w:rPr>
        <w:t xml:space="preserve">- </w:t>
      </w:r>
      <w:r>
        <w:t>Streamlit documentation. https://docs.streamlit.io/</w:t>
      </w:r>
    </w:p>
    <w:sectPr w:rsidR="001E46EA">
      <w:headerReference w:type="default" r:id="rId8"/>
      <w:footerReference w:type="default" r:id="rId9"/>
      <w:pgSz w:w="11906" w:h="16838"/>
      <w:pgMar w:top="1368" w:right="1584" w:bottom="1224" w:left="1584" w:header="504" w:footer="504"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altName w:val="微软雅黑"/>
    <w:panose1 w:val="020B0604020202020204"/>
    <w:charset w:val="86"/>
    <w:family w:val="modern"/>
    <w:pitch w:val="default"/>
    <w:sig w:usb0="00002A87" w:usb1="080E0000" w:usb2="00000010" w:usb3="00000000" w:csb0="0004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473"/>
        <w:sz w:val="17"/>
      </w:rPr>
      <w:t>Steam Insight Lab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097280" cy="277541"/>
          <wp:docPr id="1" name="Picture 1"/>
          <wp:cNvGraphicFramePr>
            <a:graphicFrameLocks noChangeAspect="1"/>
          </wp:cNvGraphicFramePr>
          <a:graphic>
            <a:graphicData uri="http://schemas.openxmlformats.org/drawingml/2006/picture">
              <pic:pic>
                <pic:nvPicPr>
                  <pic:cNvPr id="0" name="image.jpg"/>
                  <pic:cNvPicPr/>
                </pic:nvPicPr>
                <pic:blipFill>
                  <a:blip r:embed="rId1"/>
                  <a:stretch>
                    <a:fillRect/>
                  </a:stretch>
                </pic:blipFill>
                <pic:spPr>
                  <a:xfrm>
                    <a:off x="0" y="0"/>
                    <a:ext cx="1097280" cy="277541"/>
                  </a:xfrm>
                  <a:prstGeom prst="rect"/>
                </pic:spPr>
              </pic:pic>
            </a:graphicData>
          </a:graphic>
        </wp:inline>
      </w:drawing>
    </w:r>
    <w:r>
      <w:rPr>
        <w:color w:val="5A6473"/>
        <w:sz w:val="17"/>
      </w:rPr>
      <w:t xml:space="preserve">   Steam Review Analysis | Big Data Final Project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6EA"/>
    <w:rsid w:val="001E46EA"/>
    <w:rsid w:val="0026185D"/>
    <w:rsid w:val="009875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1B934"/>
  <w15:chartTrackingRefBased/>
  <w15:docId w15:val="{7CC8F6E8-37E4-FF45-BBDF-1F6A1C165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46EA"/>
    <w:pPr>
      <w:widowControl w:val="0"/>
      <w:spacing w:after="120" w:line="269" w:lineRule="auto"/>
      <w:jc w:val="both"/>
    </w:pPr>
    <w:rPr>
      <w:rFonts w:ascii="Calibri" w:eastAsia="Microsoft YaHei" w:hAnsi="Calibri" w:cs="Times New Roman"/>
      <w:color w:val="1F2937"/>
      <w:sz w:val="21"/>
      <w14:ligatures w14:val="none"/>
    </w:rPr>
  </w:style>
  <w:style w:type="paragraph" w:styleId="1">
    <w:name w:val="heading 1"/>
    <w:basedOn w:val="a"/>
    <w:next w:val="a"/>
    <w:link w:val="10"/>
    <w:uiPriority w:val="9"/>
    <w:qFormat/>
    <w:rsid w:val="001E46EA"/>
    <w:pPr>
      <w:keepNext/>
      <w:keepLines/>
      <w:spacing w:before="240" w:after="100" w:line="278" w:lineRule="auto"/>
      <w:jc w:val="left"/>
      <w:outlineLvl w:val="0"/>
    </w:pPr>
    <w:rPr>
      <w:rFonts w:asciiTheme="majorHAnsi" w:eastAsiaTheme="majorEastAsia" w:hAnsiTheme="majorHAnsi" w:cstheme="majorBidi" w:ascii="Calibri" w:hAnsi="Calibri" w:eastAsia="Microsoft YaHei"/>
      <w:b/>
      <w:color w:val="97242B"/>
      <w:sz w:val="32"/>
      <w:szCs w:val="48"/>
      <w14:ligatures w14:val="standardContextual"/>
    </w:rPr>
  </w:style>
  <w:style w:type="paragraph" w:styleId="2">
    <w:name w:val="heading 2"/>
    <w:basedOn w:val="a"/>
    <w:next w:val="a"/>
    <w:link w:val="20"/>
    <w:uiPriority w:val="9"/>
    <w:semiHidden/>
    <w:unhideWhenUsed/>
    <w:qFormat/>
    <w:rsid w:val="001E46EA"/>
    <w:pPr>
      <w:keepNext/>
      <w:keepLines/>
      <w:spacing w:before="160" w:after="100" w:line="278" w:lineRule="auto"/>
      <w:jc w:val="left"/>
      <w:outlineLvl w:val="1"/>
    </w:pPr>
    <w:rPr>
      <w:rFonts w:asciiTheme="majorHAnsi" w:eastAsiaTheme="majorEastAsia" w:hAnsiTheme="majorHAnsi" w:cstheme="majorBidi" w:ascii="Calibri" w:hAnsi="Calibri" w:eastAsia="Microsoft YaHei"/>
      <w:b/>
      <w:color w:val="97242B"/>
      <w:sz w:val="26"/>
      <w:szCs w:val="40"/>
      <w14:ligatures w14:val="standardContextual"/>
    </w:rPr>
  </w:style>
  <w:style w:type="paragraph" w:styleId="3">
    <w:name w:val="heading 3"/>
    <w:basedOn w:val="a"/>
    <w:next w:val="a"/>
    <w:link w:val="30"/>
    <w:uiPriority w:val="9"/>
    <w:semiHidden/>
    <w:unhideWhenUsed/>
    <w:qFormat/>
    <w:rsid w:val="001E46EA"/>
    <w:pPr>
      <w:keepNext/>
      <w:keepLines/>
      <w:spacing w:before="160" w:after="100" w:line="278" w:lineRule="auto"/>
      <w:jc w:val="left"/>
      <w:outlineLvl w:val="2"/>
    </w:pPr>
    <w:rPr>
      <w:rFonts w:asciiTheme="majorHAnsi" w:eastAsiaTheme="majorEastAsia" w:hAnsiTheme="majorHAnsi" w:cstheme="majorBidi" w:ascii="Calibri" w:hAnsi="Calibri" w:eastAsia="Microsoft YaHei"/>
      <w:b/>
      <w:color w:val="1F2937"/>
      <w:sz w:val="23"/>
      <w:szCs w:val="32"/>
      <w14:ligatures w14:val="standardContextual"/>
    </w:rPr>
  </w:style>
  <w:style w:type="paragraph" w:styleId="4">
    <w:name w:val="heading 4"/>
    <w:basedOn w:val="a"/>
    <w:next w:val="a"/>
    <w:link w:val="40"/>
    <w:uiPriority w:val="9"/>
    <w:semiHidden/>
    <w:unhideWhenUsed/>
    <w:qFormat/>
    <w:rsid w:val="001E46EA"/>
    <w:pPr>
      <w:keepNext/>
      <w:keepLines/>
      <w:spacing w:before="80" w:after="40" w:line="278" w:lineRule="auto"/>
      <w:jc w:val="left"/>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1E46EA"/>
    <w:pPr>
      <w:keepNext/>
      <w:keepLines/>
      <w:spacing w:before="80" w:after="40" w:line="278" w:lineRule="auto"/>
      <w:jc w:val="left"/>
      <w:outlineLvl w:val="4"/>
    </w:pPr>
    <w:rPr>
      <w:rFonts w:asciiTheme="minorHAnsi" w:eastAsiaTheme="minorEastAsia" w:hAnsiTheme="minorHAnsi" w:cstheme="majorBidi"/>
      <w:color w:val="0F4761" w:themeColor="accent1" w:themeShade="BF"/>
      <w:sz w:val="24"/>
      <w14:ligatures w14:val="standardContextual"/>
    </w:rPr>
  </w:style>
  <w:style w:type="paragraph" w:styleId="6">
    <w:name w:val="heading 6"/>
    <w:basedOn w:val="a"/>
    <w:next w:val="a"/>
    <w:link w:val="60"/>
    <w:uiPriority w:val="9"/>
    <w:semiHidden/>
    <w:unhideWhenUsed/>
    <w:qFormat/>
    <w:rsid w:val="001E46EA"/>
    <w:pPr>
      <w:keepNext/>
      <w:keepLines/>
      <w:spacing w:before="40" w:line="278" w:lineRule="auto"/>
      <w:jc w:val="left"/>
      <w:outlineLvl w:val="5"/>
    </w:pPr>
    <w:rPr>
      <w:rFonts w:asciiTheme="minorHAnsi" w:eastAsiaTheme="minorEastAsia" w:hAnsiTheme="minorHAnsi" w:cstheme="majorBidi"/>
      <w:b/>
      <w:bCs/>
      <w:color w:val="0F4761" w:themeColor="accent1" w:themeShade="BF"/>
      <w:sz w:val="22"/>
      <w14:ligatures w14:val="standardContextual"/>
    </w:rPr>
  </w:style>
  <w:style w:type="paragraph" w:styleId="7">
    <w:name w:val="heading 7"/>
    <w:basedOn w:val="a"/>
    <w:next w:val="a"/>
    <w:link w:val="70"/>
    <w:uiPriority w:val="9"/>
    <w:semiHidden/>
    <w:unhideWhenUsed/>
    <w:qFormat/>
    <w:rsid w:val="001E46EA"/>
    <w:pPr>
      <w:keepNext/>
      <w:keepLines/>
      <w:spacing w:before="40" w:line="278" w:lineRule="auto"/>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1E46EA"/>
    <w:pPr>
      <w:keepNext/>
      <w:keepLines/>
      <w:spacing w:line="278" w:lineRule="auto"/>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1E46EA"/>
    <w:pPr>
      <w:keepNext/>
      <w:keepLines/>
      <w:spacing w:line="278" w:lineRule="auto"/>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E46E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E46E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E46E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E46EA"/>
    <w:rPr>
      <w:rFonts w:cstheme="majorBidi"/>
      <w:color w:val="0F4761" w:themeColor="accent1" w:themeShade="BF"/>
      <w:sz w:val="28"/>
      <w:szCs w:val="28"/>
    </w:rPr>
  </w:style>
  <w:style w:type="character" w:customStyle="1" w:styleId="50">
    <w:name w:val="标题 5 字符"/>
    <w:basedOn w:val="a0"/>
    <w:link w:val="5"/>
    <w:uiPriority w:val="9"/>
    <w:semiHidden/>
    <w:rsid w:val="001E46EA"/>
    <w:rPr>
      <w:rFonts w:cstheme="majorBidi"/>
      <w:color w:val="0F4761" w:themeColor="accent1" w:themeShade="BF"/>
      <w:sz w:val="24"/>
    </w:rPr>
  </w:style>
  <w:style w:type="character" w:customStyle="1" w:styleId="60">
    <w:name w:val="标题 6 字符"/>
    <w:basedOn w:val="a0"/>
    <w:link w:val="6"/>
    <w:uiPriority w:val="9"/>
    <w:semiHidden/>
    <w:rsid w:val="001E46EA"/>
    <w:rPr>
      <w:rFonts w:cstheme="majorBidi"/>
      <w:b/>
      <w:bCs/>
      <w:color w:val="0F4761" w:themeColor="accent1" w:themeShade="BF"/>
    </w:rPr>
  </w:style>
  <w:style w:type="character" w:customStyle="1" w:styleId="70">
    <w:name w:val="标题 7 字符"/>
    <w:basedOn w:val="a0"/>
    <w:link w:val="7"/>
    <w:uiPriority w:val="9"/>
    <w:semiHidden/>
    <w:rsid w:val="001E46EA"/>
    <w:rPr>
      <w:rFonts w:cstheme="majorBidi"/>
      <w:b/>
      <w:bCs/>
      <w:color w:val="595959" w:themeColor="text1" w:themeTint="A6"/>
    </w:rPr>
  </w:style>
  <w:style w:type="character" w:customStyle="1" w:styleId="80">
    <w:name w:val="标题 8 字符"/>
    <w:basedOn w:val="a0"/>
    <w:link w:val="8"/>
    <w:uiPriority w:val="9"/>
    <w:semiHidden/>
    <w:rsid w:val="001E46EA"/>
    <w:rPr>
      <w:rFonts w:cstheme="majorBidi"/>
      <w:color w:val="595959" w:themeColor="text1" w:themeTint="A6"/>
    </w:rPr>
  </w:style>
  <w:style w:type="character" w:customStyle="1" w:styleId="90">
    <w:name w:val="标题 9 字符"/>
    <w:basedOn w:val="a0"/>
    <w:link w:val="9"/>
    <w:uiPriority w:val="9"/>
    <w:semiHidden/>
    <w:rsid w:val="001E46EA"/>
    <w:rPr>
      <w:rFonts w:eastAsiaTheme="majorEastAsia" w:cstheme="majorBidi"/>
      <w:color w:val="595959" w:themeColor="text1" w:themeTint="A6"/>
    </w:rPr>
  </w:style>
  <w:style w:type="paragraph" w:styleId="a3">
    <w:name w:val="Title"/>
    <w:basedOn w:val="a"/>
    <w:next w:val="a"/>
    <w:link w:val="a4"/>
    <w:uiPriority w:val="10"/>
    <w:qFormat/>
    <w:rsid w:val="001E46EA"/>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1E46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E46EA"/>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1E46E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E46EA"/>
    <w:pPr>
      <w:spacing w:before="160" w:after="160" w:line="278" w:lineRule="auto"/>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1E46EA"/>
    <w:rPr>
      <w:i/>
      <w:iCs/>
      <w:color w:val="404040" w:themeColor="text1" w:themeTint="BF"/>
    </w:rPr>
  </w:style>
  <w:style w:type="paragraph" w:styleId="a9">
    <w:name w:val="List Paragraph"/>
    <w:basedOn w:val="a"/>
    <w:uiPriority w:val="34"/>
    <w:qFormat/>
    <w:rsid w:val="001E46EA"/>
    <w:pPr>
      <w:spacing w:after="160" w:line="278" w:lineRule="auto"/>
      <w:ind w:left="72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1E46EA"/>
    <w:rPr>
      <w:i/>
      <w:iCs/>
      <w:color w:val="0F4761" w:themeColor="accent1" w:themeShade="BF"/>
    </w:rPr>
  </w:style>
  <w:style w:type="paragraph" w:styleId="ab">
    <w:name w:val="Intense Quote"/>
    <w:basedOn w:val="a"/>
    <w:next w:val="a"/>
    <w:link w:val="ac"/>
    <w:uiPriority w:val="30"/>
    <w:qFormat/>
    <w:rsid w:val="001E46E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sz w:val="22"/>
      <w14:ligatures w14:val="standardContextual"/>
    </w:rPr>
  </w:style>
  <w:style w:type="character" w:customStyle="1" w:styleId="ac">
    <w:name w:val="明显引用 字符"/>
    <w:basedOn w:val="a0"/>
    <w:link w:val="ab"/>
    <w:uiPriority w:val="30"/>
    <w:rsid w:val="001E46EA"/>
    <w:rPr>
      <w:i/>
      <w:iCs/>
      <w:color w:val="0F4761" w:themeColor="accent1" w:themeShade="BF"/>
    </w:rPr>
  </w:style>
  <w:style w:type="character" w:styleId="ad">
    <w:name w:val="Intense Reference"/>
    <w:basedOn w:val="a0"/>
    <w:uiPriority w:val="32"/>
    <w:qFormat/>
    <w:rsid w:val="001E46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http://www2.scut.edu.cn/_upload/article/images/d8/b8/dec176954353b5b5ed69699830f6/95f25a2f-20ce-4c0a-bd3e-179bb300f7a5.jpg" TargetMode="External"/><Relationship Id="rId4" Type="http://schemas.openxmlformats.org/officeDocument/2006/relationships/image" Target="media/image1.jpe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57</Words>
  <Characters>327</Characters>
  <Application>Microsoft Office Word</Application>
  <DocSecurity>0</DocSecurity>
  <Lines>2</Lines>
  <Paragraphs>1</Paragraphs>
  <ScaleCrop>false</ScaleCrop>
  <Company/>
  <LinksUpToDate>false</LinksUpToDate>
  <CharactersWithSpaces>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蔡政特</dc:creator>
  <cp:keywords/>
  <dc:description/>
  <cp:lastModifiedBy>蔡政特</cp:lastModifiedBy>
  <cp:revision>2</cp:revision>
  <dcterms:created xsi:type="dcterms:W3CDTF">2026-06-17T11:11:00Z</dcterms:created>
  <dcterms:modified xsi:type="dcterms:W3CDTF">2026-06-17T11:14:00Z</dcterms:modified>
</cp:coreProperties>
</file>