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apter-3-3.4-scrum-artifacts-complete"/>
    <w:p>
      <w:pPr>
        <w:pStyle w:val="Heading1"/>
      </w:pPr>
      <w:r>
        <w:t xml:space="preserve">Chapter 3 — §3.4 Scrum Artifacts (Complete)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Barangay Culiat Public Facilities Reservation System (CPRF)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Joricho E. Azuela, Luis Miguel N. Follero, Hajar P. Gili, Daryll Parcia, Gilbert A. Tablac Jr.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Bestlink College of the Philippines — BS Information Technology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Status rule:</w:t>
      </w:r>
      <w:r>
        <w:t xml:space="preserve"> </w:t>
      </w:r>
      <w:r>
        <w:t xml:space="preserve">Items reflect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behavior unless marked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Partial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to use in Word:</w:t>
      </w:r>
      <w:r>
        <w:t xml:space="preserve"> </w:t>
      </w:r>
      <w:r>
        <w:t xml:space="preserve">Copy each section and table into</w:t>
      </w:r>
      <w:r>
        <w:t xml:space="preserve"> </w:t>
      </w:r>
      <w:r>
        <w:rPr>
          <w:rStyle w:val="VerbatimChar"/>
        </w:rPr>
        <w:t xml:space="preserve">CHAPTER-3-RESEARCH-2.docx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§3.4 Scrum Artifacts</w:t>
      </w:r>
      <w:r>
        <w:t xml:space="preserve">, replacing placeholder rows. Renumber figures/tables to match your thesis. Cross-reference:</w:t>
      </w:r>
      <w:r>
        <w:t xml:space="preserve"> </w:t>
      </w:r>
      <w:r>
        <w:rPr>
          <w:rStyle w:val="VerbatimChar"/>
        </w:rPr>
        <w:t xml:space="preserve">docs/USER_STORIES_AND_BACKLOG_COMPLETE.md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docs/MODULES_LIST.md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crum-artifacts"/>
    <w:p>
      <w:pPr>
        <w:pStyle w:val="Heading2"/>
      </w:pPr>
      <w:r>
        <w:t xml:space="preserve">3.4 Scrum Artifacts</w:t>
      </w:r>
    </w:p>
    <w:p>
      <w:pPr>
        <w:pStyle w:val="FirstParagraph"/>
      </w:pPr>
      <w:r>
        <w:t xml:space="preserve">Scrum artifacts used in this capstone include the</w:t>
      </w:r>
      <w:r>
        <w:t xml:space="preserve"> </w:t>
      </w:r>
      <w:r>
        <w:rPr>
          <w:b/>
          <w:bCs/>
        </w:rPr>
        <w:t xml:space="preserve">Product Backlog</w:t>
      </w:r>
      <w:r>
        <w:t xml:space="preserve"> </w:t>
      </w:r>
      <w:r>
        <w:t xml:space="preserve">(functional and non-functional requirements), specialized</w:t>
      </w:r>
      <w:r>
        <w:t xml:space="preserve"> </w:t>
      </w:r>
      <w:r>
        <w:rPr>
          <w:b/>
          <w:bCs/>
        </w:rPr>
        <w:t xml:space="preserve">Enterprise Information System (EIS)</w:t>
      </w:r>
      <w:r>
        <w:t xml:space="preserve"> </w:t>
      </w:r>
      <w:r>
        <w:t xml:space="preserve">backlogs for security, standards, integration, and analytics, the</w:t>
      </w:r>
      <w:r>
        <w:t xml:space="preserve"> </w:t>
      </w:r>
      <w:r>
        <w:rPr>
          <w:b/>
          <w:bCs/>
        </w:rPr>
        <w:t xml:space="preserve">Sprint Backlog</w:t>
      </w:r>
      <w:r>
        <w:t xml:space="preserve"> </w:t>
      </w:r>
      <w:r>
        <w:t xml:space="preserve">with task breakdown,</w:t>
      </w:r>
      <w:r>
        <w:t xml:space="preserve"> </w:t>
      </w:r>
      <w:r>
        <w:rPr>
          <w:b/>
          <w:bCs/>
        </w:rPr>
        <w:t xml:space="preserve">burndown tracking</w:t>
      </w:r>
      <w:r>
        <w:t xml:space="preserve">, and the</w:t>
      </w:r>
      <w:r>
        <w:t xml:space="preserve"> </w:t>
      </w:r>
      <w:r>
        <w:rPr>
          <w:b/>
          <w:bCs/>
        </w:rPr>
        <w:t xml:space="preserve">Increment</w:t>
      </w:r>
      <w:r>
        <w:t xml:space="preserve"> </w:t>
      </w:r>
      <w:r>
        <w:t xml:space="preserve">record of working software delivered each sprint. All items were prioritized by the Product Owner and validated against the production codebase at</w:t>
      </w:r>
      <w:r>
        <w:t xml:space="preserve"> </w:t>
      </w:r>
      <w:r>
        <w:rPr>
          <w:rStyle w:val="VerbatimChar"/>
        </w:rPr>
        <w:t xml:space="preserve">cprf.infragovservices.com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of Done (DoD)</w:t>
      </w:r>
      <w:r>
        <w:t xml:space="preserve"> </w:t>
      </w:r>
      <w:r>
        <w:t xml:space="preserve">— applied to every increment:</w:t>
      </w:r>
      <w:r>
        <w:t xml:space="preserve"> </w:t>
      </w:r>
      <w:r>
        <w:t xml:space="preserve">1. Code merged to the main branch and routed in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2. Role permissions declared in</w:t>
      </w:r>
      <w:r>
        <w:t xml:space="preserve"> </w:t>
      </w:r>
      <w:r>
        <w:rPr>
          <w:rStyle w:val="VerbatimChar"/>
        </w:rPr>
        <w:t xml:space="preserve">config/permissions.php</w:t>
      </w:r>
      <w:r>
        <w:t xml:space="preserve"> </w:t>
      </w:r>
      <w:r>
        <w:t xml:space="preserve">3. Manual smoke test passed (see</w:t>
      </w:r>
      <w:r>
        <w:t xml:space="preserve"> </w:t>
      </w:r>
      <w:r>
        <w:rPr>
          <w:rStyle w:val="VerbatimChar"/>
        </w:rPr>
        <w:t xml:space="preserve">docs/DEPLOYMENT_SMOKE_TESTS.md</w:t>
      </w:r>
      <w:r>
        <w:t xml:space="preserve">)</w:t>
      </w:r>
      <w:r>
        <w:t xml:space="preserve"> </w:t>
      </w:r>
      <w:r>
        <w:t xml:space="preserve">4. Related documentation updated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5. No critical security regressions (CSRF, auth, document access)</w:t>
      </w:r>
    </w:p>
    <w:p>
      <w:r>
        <w:pict>
          <v:rect style="width:0;height:1.5pt" o:hralign="center" o:hrstd="t" o:hr="t"/>
        </w:pict>
      </w:r>
    </w:p>
    <w:bookmarkEnd w:id="9"/>
    <w:bookmarkStart w:id="10" w:name="product-backlog-user-stories"/>
    <w:p>
      <w:pPr>
        <w:pStyle w:val="Heading2"/>
      </w:pPr>
      <w:r>
        <w:t xml:space="preserve">3.4.1 Product Backlog (User Stories)</w:t>
      </w:r>
    </w:p>
    <w:p>
      <w:pPr>
        <w:pStyle w:val="FirstParagraph"/>
      </w:pPr>
      <w:r>
        <w:t xml:space="preserve">The Product Backlog is the master list of features for the AI-Driven Facilities Reservation System with Predictive Scheduling Features for</w:t>
      </w:r>
      <w:r>
        <w:t xml:space="preserve"> </w:t>
      </w:r>
      <w:r>
        <w:rPr>
          <w:b/>
          <w:bCs/>
        </w:rPr>
        <w:t xml:space="preserve">Barangay Culiat</w:t>
      </w:r>
      <w:r>
        <w:t xml:space="preserve">. Items are grouped into four modules (ten features each). Priority:</w:t>
      </w:r>
      <w:r>
        <w:t xml:space="preserve"> </w:t>
      </w:r>
      <w:r>
        <w:rPr>
          <w:b/>
          <w:bCs/>
        </w:rPr>
        <w:t xml:space="preserve">1 = highest</w:t>
      </w:r>
      <w:r>
        <w:t xml:space="preserve">,</w:t>
      </w:r>
      <w:r>
        <w:t xml:space="preserve"> </w:t>
      </w:r>
      <w:r>
        <w:rPr>
          <w:b/>
          <w:bCs/>
        </w:rPr>
        <w:t xml:space="preserve">3 = lower</w:t>
      </w:r>
      <w:r>
        <w:t xml:space="preserve">. Status reflects July 2026 implementation.</w:t>
      </w:r>
    </w:p>
    <w:p>
      <w:pPr>
        <w:pStyle w:val="BodyText"/>
      </w:pPr>
      <w:r>
        <w:rPr>
          <w:b/>
          <w:bCs/>
        </w:rPr>
        <w:t xml:space="preserve">Table 3. Product Backlog (User Stories)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9"/>
        <w:gridCol w:w="2071"/>
        <w:gridCol w:w="1705"/>
        <w:gridCol w:w="1218"/>
        <w:gridCol w:w="9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Story No.</w:t>
            </w:r>
          </w:p>
        </w:tc>
        <w:tc>
          <w:tcPr/>
          <w:p>
            <w:pPr>
              <w:pStyle w:val="Compact"/>
            </w:pPr>
            <w:r>
              <w:t xml:space="preserve">Features / Task</w:t>
            </w:r>
          </w:p>
        </w:tc>
        <w:tc>
          <w:tcPr/>
          <w:p>
            <w:pPr>
              <w:pStyle w:val="Compac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1 — Authentication &amp; User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Resident registration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register with Barangay Culiat street address, contact details, and optional Valid ID so only eligible residents sign up.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must verify my email before full system access.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Login with OTP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log in with email/password and complete email OTP verification.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TOTP (Google Authenticator)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enable TOTP for stronger login security and recover via email if device is lost.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reset my password through a secure emailed token.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Session &amp; abuse controls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enforce CSRF protection, session timeout, login lockout, and registration rate limits.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update profile, address, geocoordinates, photo, and notification preferences.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User directory &amp; approval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search users and approve, deny, lock, or unlock accounts.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ID verification queue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verify uploaded Valid IDs from a dedicated queue tab.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Data Privacy export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export my personal data (RA 10173 JSON export).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2 — Public Portal &amp; Facility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Public home page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view featured facilities and latest announcements on the landing page.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Facilities listing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browse public facility listings with images.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Facility details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view facility specs, hours, and calendar snapshot.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Facility CRUD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create, edit, and manage facility records.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Images &amp; citations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upload facility images with attribution/citation.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Hours &amp; geocoding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set operating hours and geocode facility location.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Blackout dates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block dates (single or range) to prevent bookings.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F18</w:t>
            </w:r>
          </w:p>
        </w:tc>
        <w:tc>
          <w:tcPr/>
          <w:p>
            <w:pPr>
              <w:pStyle w:val="Compact"/>
            </w:pPr>
            <w:r>
              <w:t xml:space="preserve">Facility QR poster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generate and print facility check-in QR posters.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F19</w:t>
            </w:r>
          </w:p>
        </w:tc>
        <w:tc>
          <w:tcPr/>
          <w:p>
            <w:pPr>
              <w:pStyle w:val="Compact"/>
            </w:pPr>
            <w:r>
              <w:t xml:space="preserve">Announcements archive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read public announcements with search and categories.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t xml:space="preserve">Contact inquiries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submit a contact form; staff manage inquiries in admin inbox.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3 — Booking &amp; Reservations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t xml:space="preserve">Book a facility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submit a reservation (date, time, purpose, attendees, documents).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AI conflict detection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see real-time conflict warnings and alternative time slots.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receive facility recommendations with distance and purpose scoring.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F24</w:t>
            </w:r>
          </w:p>
        </w:tc>
        <w:tc>
          <w:tcPr/>
          <w:p>
            <w:pPr>
              <w:pStyle w:val="Compact"/>
            </w:pPr>
            <w:r>
              <w:t xml:space="preserve">Auto-approval engine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auto-approve bookings when all eight rule checks pass.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F25</w:t>
            </w:r>
          </w:p>
        </w:tc>
        <w:tc>
          <w:tcPr/>
          <w:p>
            <w:pPr>
              <w:pStyle w:val="Compact"/>
            </w:pPr>
            <w:r>
              <w:t xml:space="preserve">Approval queue tabs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manage pending and approved reservations in separate tabs with filters.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F26</w:t>
            </w:r>
          </w:p>
        </w:tc>
        <w:tc>
          <w:tcPr/>
          <w:p>
            <w:pPr>
              <w:pStyle w:val="Compact"/>
            </w:pPr>
            <w:r>
              <w:t xml:space="preserve">Staff decisions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approve, deny, postpone, hold, modify, or cancel with reasons.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F27</w:t>
            </w:r>
          </w:p>
        </w:tc>
        <w:tc>
          <w:tcPr/>
          <w:p>
            <w:pPr>
              <w:pStyle w:val="Compact"/>
            </w:pPr>
            <w:r>
              <w:t xml:space="preserve">My Reservations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view my bookings in calendar and list views.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F28</w:t>
            </w:r>
          </w:p>
        </w:tc>
        <w:tc>
          <w:tcPr/>
          <w:p>
            <w:pPr>
              <w:pStyle w:val="Compact"/>
            </w:pPr>
            <w:r>
              <w:t xml:space="preserve">Reschedule / cancel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reschedule or cancel per system rules (advance notice, limits).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F29</w:t>
            </w:r>
          </w:p>
        </w:tc>
        <w:tc>
          <w:tcPr/>
          <w:p>
            <w:pPr>
              <w:pStyle w:val="Compact"/>
            </w:pPr>
            <w:r>
              <w:t xml:space="preserve">Walk-in booking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can book on behalf of a resident at the barangay desk.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F30</w:t>
            </w:r>
          </w:p>
        </w:tc>
        <w:tc>
          <w:tcPr/>
          <w:p>
            <w:pPr>
              <w:pStyle w:val="Compact"/>
            </w:pPr>
            <w:r>
              <w:t xml:space="preserve">Booking limits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enforce ≤3 active/30 days, ≤60-day advance, ≤1 booking/day.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4 — AI, Attendance, Reports, Integrations &amp;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F31</w:t>
            </w:r>
          </w:p>
        </w:tc>
        <w:tc>
          <w:tcPr/>
          <w:p>
            <w:pPr>
              <w:pStyle w:val="Compact"/>
            </w:pPr>
            <w:r>
              <w:t xml:space="preserve">Manual check-in/out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manually check in and out with optional photo proof.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F32</w:t>
            </w:r>
          </w:p>
        </w:tc>
        <w:tc>
          <w:tcPr/>
          <w:p>
            <w:pPr>
              <w:pStyle w:val="Compact"/>
            </w:pPr>
            <w:r>
              <w:t xml:space="preserve">QR check-in/out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scan the facility QR to check in/out for today’s approved booking.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F33</w:t>
            </w:r>
          </w:p>
        </w:tc>
        <w:tc>
          <w:tcPr/>
          <w:p>
            <w:pPr>
              <w:pStyle w:val="Compact"/>
            </w:pPr>
            <w:r>
              <w:t xml:space="preserve">Occupancy monitor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see live occupancy status and can apply overrides.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F34</w:t>
            </w:r>
          </w:p>
        </w:tc>
        <w:tc>
          <w:tcPr/>
          <w:p>
            <w:pPr>
              <w:pStyle w:val="Compact"/>
            </w:pPr>
            <w:r>
              <w:t xml:space="preserve">Smart Scheduler &amp; chatbot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use the Smart Scheduler and Gemini AI assistant (with ML fallback).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F35</w:t>
            </w:r>
          </w:p>
        </w:tc>
        <w:tc>
          <w:tcPr/>
          <w:p>
            <w:pPr>
              <w:pStyle w:val="Compact"/>
            </w:pPr>
            <w:r>
              <w:t xml:space="preserve">Calendar &amp; iCal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view month/week/day calendar and export to iCal.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F36</w:t>
            </w:r>
          </w:p>
        </w:tc>
        <w:tc>
          <w:tcPr/>
          <w:p>
            <w:pPr>
              <w:pStyle w:val="Compact"/>
            </w:pPr>
            <w:r>
              <w:t xml:space="preserve">Reports &amp; export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view KPI charts and export CSV/PDF reports.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F37</w:t>
            </w:r>
          </w:p>
        </w:tc>
        <w:tc>
          <w:tcPr/>
          <w:p>
            <w:pPr>
              <w:pStyle w:val="Compact"/>
            </w:pPr>
            <w:r>
              <w:t xml:space="preserve">CIMM maintenance sync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sync CIMM schedules to facility status/blackouts; system auto-announces.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F38</w:t>
            </w:r>
          </w:p>
        </w:tc>
        <w:tc>
          <w:tcPr/>
          <w:p>
            <w:pPr>
              <w:pStyle w:val="Compact"/>
            </w:pPr>
            <w:r>
              <w:t xml:space="preserve">Integration dashboards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view Infrastructure (Brgy Culiat) and UMAN utility integration pages.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F39</w:t>
            </w:r>
          </w:p>
        </w:tc>
        <w:tc>
          <w:tcPr/>
          <w:p>
            <w:pPr>
              <w:pStyle w:val="Compact"/>
            </w:pPr>
            <w:r>
              <w:t xml:space="preserve">Audit &amp; documents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manage audit trail, document retention, and archival cron.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F40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receive in-app, email, and SMS (opt-in) notifications on key events.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p>
      <w:pPr>
        <w:pStyle w:val="BodyText"/>
      </w:pPr>
      <w:r>
        <w:t xml:space="preserve">* Requires API keys and/or cron on production (</w:t>
      </w:r>
      <w:r>
        <w:rPr>
          <w:rStyle w:val="VerbatimChar"/>
        </w:rPr>
        <w:t xml:space="preserve">CIMM_API_KEY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UMAN_API_KEY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Future backlog (not in Table 3):</w:t>
      </w:r>
      <w:r>
        <w:t xml:space="preserve"> </w:t>
      </w:r>
      <w:r>
        <w:t xml:space="preserve">Filipino/Tagalog UI, PWA, bulk CSV user import, staff daily digest email, infrastructure auto-blackout — see</w:t>
      </w:r>
      <w:r>
        <w:t xml:space="preserve"> </w:t>
      </w:r>
      <w:r>
        <w:rPr>
          <w:rStyle w:val="VerbatimChar"/>
        </w:rPr>
        <w:t xml:space="preserve">docs/USER_STORIES_AND_BACKLOG_COMPLETE.md</w:t>
      </w:r>
      <w:r>
        <w:t xml:space="preserve"> </w:t>
      </w:r>
      <w:r>
        <w:t xml:space="preserve">Part B.3.</w:t>
      </w:r>
    </w:p>
    <w:p>
      <w:r>
        <w:pict>
          <v:rect style="width:0;height:1.5pt" o:hralign="center" o:hrstd="t" o:hr="t"/>
        </w:pict>
      </w:r>
    </w:p>
    <w:bookmarkEnd w:id="10"/>
    <w:bookmarkStart w:id="11" w:name="Xf982abf051caf94df5c208c66d63152aea078a2"/>
    <w:p>
      <w:pPr>
        <w:pStyle w:val="Heading2"/>
      </w:pPr>
      <w:r>
        <w:t xml:space="preserve">3.4.2 Product Backlog for EIS Information Security</w:t>
      </w:r>
    </w:p>
    <w:p>
      <w:pPr>
        <w:pStyle w:val="FirstParagraph"/>
      </w:pPr>
      <w:r>
        <w:t xml:space="preserve">Security requirements align with LGU information-system standards, the Data Privacy Act (RA 10173), and OWASP-oriented web application practices implemented in CPRF.</w:t>
      </w:r>
    </w:p>
    <w:p>
      <w:pPr>
        <w:pStyle w:val="BodyText"/>
      </w:pPr>
      <w:r>
        <w:rPr>
          <w:b/>
          <w:bCs/>
        </w:rPr>
        <w:t xml:space="preserve">Table 4. Product Backlog for EIS Information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3"/>
        <w:gridCol w:w="2007"/>
        <w:gridCol w:w="1896"/>
        <w:gridCol w:w="2119"/>
        <w:gridCol w:w="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EIS No.</w:t>
            </w:r>
          </w:p>
        </w:tc>
        <w:tc>
          <w:tcPr/>
          <w:p>
            <w:pPr>
              <w:pStyle w:val="Compact"/>
            </w:pPr>
            <w:r>
              <w:t xml:space="preserve">EIS User Stories</w:t>
            </w:r>
          </w:p>
        </w:tc>
        <w:tc>
          <w:tcPr/>
          <w:p>
            <w:pPr>
              <w:pStyle w:val="Compact"/>
            </w:pPr>
            <w:r>
              <w:t xml:space="preserve">EIS IS Priority</w:t>
            </w:r>
          </w:p>
        </w:tc>
        <w:tc>
          <w:tcPr/>
          <w:p>
            <w:pPr>
              <w:pStyle w:val="Compact"/>
            </w:pPr>
            <w:r>
              <w:t xml:space="preserve">Revision 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IS-1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hash passwords with bcrypt and enforce password complexity on registration and reset.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IS-2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validate CSRF tokens on all state-changing forms and API actions.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IS-3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rate-limit login and registration attempts and lock accounts after repeated failures.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IS-4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complete email OTP on login; I may enable TOTP (Google Authenticator) with email recovery.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IS-5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present Cloudflare Turnstile captcha on registration when enabled.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IS-6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store uploaded IDs and permits outside web root with role-based download access.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IS-7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query audit logs for user, reservation, and configuration actions.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IS-8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export my personal data; registration requires Terms and Privacy acceptance.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IS-9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regenerate session IDs, enforce timeout, and use secure cookie flags.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IS-10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lock users with documented reason and email notification.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product-backlog-for-eis-standards"/>
    <w:p>
      <w:pPr>
        <w:pStyle w:val="Heading2"/>
      </w:pPr>
      <w:r>
        <w:t xml:space="preserve">3.4.3 Product Backlog for EIS Standards</w:t>
      </w:r>
    </w:p>
    <w:p>
      <w:pPr>
        <w:pStyle w:val="FirstParagraph"/>
      </w:pPr>
      <w:r>
        <w:t xml:space="preserve">Development and architecture standards ensure maintainability, deployability, and alignment with the capstone’s modular monolith design (not containerized microservices).</w:t>
      </w:r>
    </w:p>
    <w:p>
      <w:pPr>
        <w:pStyle w:val="BodyText"/>
      </w:pPr>
      <w:r>
        <w:rPr>
          <w:b/>
          <w:bCs/>
        </w:rPr>
        <w:t xml:space="preserve">Table 5. Product Backlog for EIS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2274"/>
        <w:gridCol w:w="1853"/>
        <w:gridCol w:w="1600"/>
        <w:gridCol w:w="6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EIS Standard No.</w:t>
            </w:r>
          </w:p>
        </w:tc>
        <w:tc>
          <w:tcPr/>
          <w:p>
            <w:pPr>
              <w:pStyle w:val="Compact"/>
            </w:pPr>
            <w:r>
              <w:t xml:space="preserve">EIS Standard User Stories</w:t>
            </w:r>
          </w:p>
        </w:tc>
        <w:tc>
          <w:tcPr/>
          <w:p>
            <w:pPr>
              <w:pStyle w:val="Compact"/>
            </w:pPr>
            <w:r>
              <w:t xml:space="preserve">EIS Standard Priority</w:t>
            </w:r>
          </w:p>
        </w:tc>
        <w:tc>
          <w:tcPr/>
          <w:p>
            <w:pPr>
              <w:pStyle w:val="Compact"/>
            </w:pPr>
            <w:r>
              <w:t xml:space="preserve">Revision 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developer</w:t>
            </w:r>
            <w:r>
              <w:t xml:space="preserve">, I follow a single-entry modular monolith routed through</w:t>
            </w:r>
            <w:r>
              <w:t xml:space="preserve"> </w:t>
            </w:r>
            <w:r>
              <w:rPr>
                <w:rStyle w:val="VerbatimChar"/>
              </w:rPr>
              <w:t xml:space="preserve">index.php</w:t>
            </w:r>
            <w:r>
              <w:t xml:space="preserve"> </w:t>
            </w:r>
            <w:r>
              <w:t xml:space="preserve">with views under</w:t>
            </w:r>
            <w:r>
              <w:t xml:space="preserve"> </w:t>
            </w:r>
            <w:r>
              <w:rPr>
                <w:rStyle w:val="VerbatimChar"/>
              </w:rPr>
              <w:t xml:space="preserve">resources/views/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developer</w:t>
            </w:r>
            <w:r>
              <w:t xml:space="preserve">, I use MySQL with normalized schema (</w:t>
            </w:r>
            <w:r>
              <w:rPr>
                <w:rStyle w:val="VerbatimChar"/>
              </w:rPr>
              <w:t xml:space="preserve">database/schema.sql</w:t>
            </w:r>
            <w:r>
              <w:t xml:space="preserve">) and versioned migrations.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STD-3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enforce role-based access (Resident, Staff, Admin) via</w:t>
            </w:r>
            <w:r>
              <w:t xml:space="preserve"> </w:t>
            </w:r>
            <w:r>
              <w:rPr>
                <w:rStyle w:val="VerbatimChar"/>
              </w:rPr>
              <w:t xml:space="preserve">config/permissions.php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STD-4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developer</w:t>
            </w:r>
            <w:r>
              <w:t xml:space="preserve">, I configure secrets and integrations through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(never committed).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STD-5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developer</w:t>
            </w:r>
            <w:r>
              <w:t xml:space="preserve">, I run PHPUnit smoke tests in GitHub Actions CI on push.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STD-6</w:t>
            </w:r>
          </w:p>
        </w:tc>
        <w:tc>
          <w:tcPr/>
          <w:p>
            <w:pPr>
              <w:pStyle w:val="Compact"/>
            </w:pPr>
            <w:r>
              <w:t xml:space="preserve">As an</w:t>
            </w:r>
            <w:r>
              <w:t xml:space="preserve"> </w:t>
            </w:r>
            <w:r>
              <w:rPr>
                <w:b/>
                <w:bCs/>
              </w:rPr>
              <w:t xml:space="preserve">operator</w:t>
            </w:r>
            <w:r>
              <w:t xml:space="preserve">, I run documented cron jobs for reminders, CIMM sync, archival, and auto-decline.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Start w:id="12" w:name="uiux-icons-color-etc"/>
    <w:p>
      <w:pPr>
        <w:pStyle w:val="Heading3"/>
      </w:pPr>
      <w:r>
        <w:t xml:space="preserve">3.4.3.1 UI/UX (Icons, Color, etc…)</w:t>
      </w:r>
    </w:p>
    <w:p>
      <w:pPr>
        <w:pStyle w:val="FirstParagraph"/>
      </w:pPr>
      <w:r>
        <w:t xml:space="preserve">User interface standards support accessibility, mobile use, and consistent LGU branding across public and dashboard surfaces.</w:t>
      </w:r>
    </w:p>
    <w:p>
      <w:pPr>
        <w:pStyle w:val="BodyText"/>
      </w:pPr>
      <w:r>
        <w:rPr>
          <w:b/>
          <w:bCs/>
        </w:rPr>
        <w:t xml:space="preserve">Table 5.1. Product Backlog for EIS Standards — UI/UX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2274"/>
        <w:gridCol w:w="1853"/>
        <w:gridCol w:w="1600"/>
        <w:gridCol w:w="6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EIS Standard No.</w:t>
            </w:r>
          </w:p>
        </w:tc>
        <w:tc>
          <w:tcPr/>
          <w:p>
            <w:pPr>
              <w:pStyle w:val="Compact"/>
            </w:pPr>
            <w:r>
              <w:t xml:space="preserve">EIS Standard User Stories</w:t>
            </w:r>
          </w:p>
        </w:tc>
        <w:tc>
          <w:tcPr/>
          <w:p>
            <w:pPr>
              <w:pStyle w:val="Compact"/>
            </w:pPr>
            <w:r>
              <w:t xml:space="preserve">EIS Standard Priority</w:t>
            </w:r>
          </w:p>
        </w:tc>
        <w:tc>
          <w:tcPr/>
          <w:p>
            <w:pPr>
              <w:pStyle w:val="Compact"/>
            </w:pPr>
            <w:r>
              <w:t xml:space="preserve">Revision 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use the system on mobile without horizontal scrolling on core booking flows.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see consistent status badges (pending, approved, denied, maintenance) with semantic colors.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UI-3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enable dark mode on dashboard pages.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UI-4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confirm destructive actions (cancel, delete) through modal dialogs.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UI-5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receive inline validation messages on forms (registration, booking, profile).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UI-6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see a modern public landing design with high-contrast cards and facility imagery.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UI-7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navigate grouped sidebar sections with collapsible state persistence.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UI-8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see image citations/attribution on facility photos where required.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UI-9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use the redesigned Reservations Management page with tabbed pending/approved queues.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UI-10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see upcoming CIMM maintenance chips on the booking calendar before maintenance starts.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implemented UI standards (future):</w:t>
      </w:r>
      <w:r>
        <w:t xml:space="preserve"> </w:t>
      </w:r>
      <w:r>
        <w:t xml:space="preserve">Filipino/Tagalog language toggle (UI-11, planned); PWA install prompt (UI-12, planned).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roduct-backlog-for-eis-integration"/>
    <w:p>
      <w:pPr>
        <w:pStyle w:val="Heading2"/>
      </w:pPr>
      <w:r>
        <w:t xml:space="preserve">3.4.4 Product Backlog for EIS Integration</w:t>
      </w:r>
    </w:p>
    <w:p>
      <w:pPr>
        <w:pStyle w:val="FirstParagraph"/>
      </w:pPr>
      <w:r>
        <w:t xml:space="preserve">Integration backlog items connect CPRF to Quezon City LGU systems and third-party services. Scope is</w:t>
      </w:r>
      <w:r>
        <w:t xml:space="preserve"> </w:t>
      </w:r>
      <w:r>
        <w:rPr>
          <w:b/>
          <w:bCs/>
        </w:rPr>
        <w:t xml:space="preserve">facilities only</w:t>
      </w:r>
      <w:r>
        <w:t xml:space="preserve">; equipment reservation is out of scope.</w:t>
      </w:r>
    </w:p>
    <w:p>
      <w:pPr>
        <w:pStyle w:val="BodyText"/>
      </w:pPr>
      <w:r>
        <w:rPr>
          <w:b/>
          <w:bCs/>
        </w:rPr>
        <w:t xml:space="preserve">Table 6. Product Backlog for EIS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9"/>
        <w:gridCol w:w="2284"/>
        <w:gridCol w:w="1980"/>
        <w:gridCol w:w="1446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EIS Integration No.</w:t>
            </w:r>
          </w:p>
        </w:tc>
        <w:tc>
          <w:tcPr/>
          <w:p>
            <w:pPr>
              <w:pStyle w:val="Compact"/>
            </w:pPr>
            <w:r>
              <w:t xml:space="preserve">EIS Integration User Stories</w:t>
            </w:r>
          </w:p>
        </w:tc>
        <w:tc>
          <w:tcPr/>
          <w:p>
            <w:pPr>
              <w:pStyle w:val="Compact"/>
            </w:pPr>
            <w:r>
              <w:t xml:space="preserve">EIS Integration Priority</w:t>
            </w:r>
          </w:p>
        </w:tc>
        <w:tc>
          <w:tcPr/>
          <w:p>
            <w:pPr>
              <w:pStyle w:val="Compact"/>
            </w:pPr>
            <w:r>
              <w:t xml:space="preserve">Revision 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pull CIMM maintenance schedules, update facility status/blackouts, and postpone conflicts.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INT-2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view QC Infrastructure planned construction reports filtered to</w:t>
            </w:r>
            <w:r>
              <w:t xml:space="preserve"> </w:t>
            </w:r>
            <w:r>
              <w:rPr>
                <w:b/>
                <w:bCs/>
              </w:rPr>
              <w:t xml:space="preserve">Barangay Culiat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Connected†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assign UMAN utility assets to facilities when UMAN API is configured.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INT-4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use Google Gemini for chatbot replies and auto-written public maintenance/blackout announcements.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INT-5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pay via PayMongo when payments are enabled for a facility.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Optional‡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INT-6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send transactional email (SMTP) and SMS (opt-in) for OTP, approvals, and reminders.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INT-7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expose public availability API for guest assistant widget (</w:t>
            </w:r>
            <w:r>
              <w:rPr>
                <w:rStyle w:val="VerbatimChar"/>
              </w:rPr>
              <w:t xml:space="preserve">/api/public/availability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INT-8</w:t>
            </w:r>
          </w:p>
        </w:tc>
        <w:tc>
          <w:tcPr/>
          <w:p>
            <w:pPr>
              <w:pStyle w:val="Compact"/>
            </w:pPr>
            <w:r>
              <w:t xml:space="preserve">As an</w:t>
            </w:r>
            <w:r>
              <w:t xml:space="preserve"> </w:t>
            </w:r>
            <w:r>
              <w:rPr>
                <w:b/>
                <w:bCs/>
              </w:rPr>
              <w:t xml:space="preserve">external system</w:t>
            </w:r>
            <w:r>
              <w:t xml:space="preserve">, I POST to unified</w:t>
            </w:r>
            <w:r>
              <w:t xml:space="preserve"> </w:t>
            </w:r>
            <w:r>
              <w:rPr>
                <w:rStyle w:val="VerbatimChar"/>
              </w:rPr>
              <w:t xml:space="preserve">/api/integrations/*</w:t>
            </w:r>
            <w:r>
              <w:t xml:space="preserve"> </w:t>
            </w:r>
            <w:r>
              <w:t xml:space="preserve">gateway.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</w:tbl>
    <w:p>
      <w:pPr>
        <w:pStyle w:val="BodyText"/>
      </w:pPr>
      <w:r>
        <w:t xml:space="preserve">* Requires</w:t>
      </w:r>
      <w:r>
        <w:t xml:space="preserve"> </w:t>
      </w:r>
      <w:r>
        <w:rPr>
          <w:rStyle w:val="VerbatimChar"/>
        </w:rPr>
        <w:t xml:space="preserve">CIMM_API_KEY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UMAN_API_KEY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and cron where applicable.</w:t>
      </w:r>
      <w:r>
        <w:br/>
      </w:r>
      <w:r>
        <w:t xml:space="preserve">†</w:t>
      </w:r>
      <w:r>
        <w:t xml:space="preserve"> </w:t>
      </w:r>
      <w:r>
        <w:rPr>
          <w:b/>
          <w:bCs/>
        </w:rPr>
        <w:t xml:space="preserve">Connected (thesis):</w:t>
      </w:r>
      <w:r>
        <w:t xml:space="preserve"> </w:t>
      </w:r>
      <w:r>
        <w:t xml:space="preserve">dashboard receives barangay-scoped construction reports; live auto-blackout from infrastructure timelines is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.</w:t>
      </w:r>
      <w:r>
        <w:br/>
      </w:r>
      <w:r>
        <w:t xml:space="preserve">‡</w:t>
      </w:r>
      <w:r>
        <w:t xml:space="preserve"> </w:t>
      </w:r>
      <w:r>
        <w:rPr>
          <w:rStyle w:val="VerbatimChar"/>
        </w:rPr>
        <w:t xml:space="preserve">PAYMENTS_ENABLED=false</w:t>
      </w:r>
      <w:r>
        <w:t xml:space="preserve"> </w:t>
      </w:r>
      <w:r>
        <w:t xml:space="preserve">by default for capstone (free facility use policy).</w:t>
      </w:r>
    </w:p>
    <w:p>
      <w:r>
        <w:pict>
          <v:rect style="width:0;height:1.5pt" o:hralign="center" o:hrstd="t" o:hr="t"/>
        </w:pict>
      </w:r>
    </w:p>
    <w:bookmarkEnd w:id="14"/>
    <w:bookmarkStart w:id="17" w:name="product-backlog-for-analytics"/>
    <w:p>
      <w:pPr>
        <w:pStyle w:val="Heading2"/>
      </w:pPr>
      <w:r>
        <w:t xml:space="preserve">3.4.5 Product Backlog for Analytics</w:t>
      </w:r>
    </w:p>
    <w:p>
      <w:pPr>
        <w:pStyle w:val="FirstParagraph"/>
      </w:pPr>
      <w:r>
        <w:t xml:space="preserve">Analytics backlog covers operational reporting inside CPRF and enterprise-level insights for LGU decision-making.</w:t>
      </w:r>
    </w:p>
    <w:bookmarkStart w:id="15" w:name="application-system-analytics"/>
    <w:p>
      <w:pPr>
        <w:pStyle w:val="Heading3"/>
      </w:pPr>
      <w:r>
        <w:t xml:space="preserve">3.4.5.1 Application System Analytics</w:t>
      </w:r>
    </w:p>
    <w:p>
      <w:pPr>
        <w:pStyle w:val="FirstParagraph"/>
      </w:pPr>
      <w:r>
        <w:t xml:space="preserve">In-application analytics help staff monitor reservations, occupancy, and facility utilization.</w:t>
      </w:r>
    </w:p>
    <w:p>
      <w:pPr>
        <w:pStyle w:val="BodyText"/>
      </w:pPr>
      <w:r>
        <w:rPr>
          <w:b/>
          <w:bCs/>
        </w:rPr>
        <w:t xml:space="preserve">Table 7. Product Backlog for Analytics — Application System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4"/>
        <w:gridCol w:w="2582"/>
        <w:gridCol w:w="2238"/>
        <w:gridCol w:w="1635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ASA No.</w:t>
            </w:r>
          </w:p>
        </w:tc>
        <w:tc>
          <w:tcPr/>
          <w:p>
            <w:pPr>
              <w:pStyle w:val="Compact"/>
            </w:pPr>
            <w:r>
              <w:t xml:space="preserve">EIS Integration User Stories</w:t>
            </w:r>
          </w:p>
        </w:tc>
        <w:tc>
          <w:tcPr/>
          <w:p>
            <w:pPr>
              <w:pStyle w:val="Compact"/>
            </w:pPr>
            <w:r>
              <w:t xml:space="preserve">EIS Integration Priority</w:t>
            </w:r>
          </w:p>
        </w:tc>
        <w:tc>
          <w:tcPr/>
          <w:p>
            <w:pPr>
              <w:pStyle w:val="Compact"/>
            </w:pPr>
            <w:r>
              <w:t xml:space="preserve">Revision 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ASA-1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view dashboard KPI charts with date-range filters.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ASA-2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generate reservation reports by status, facility, and date range.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export filtered report data to CSV.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ASA-4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print or save PDF views of reports.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ASA-5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monitor live occupancy from check-in state on the occupancy dashboard.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ASA-6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view calendar aggregates (month/week/day) for booking density.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ASA-7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admin/dev</w:t>
            </w:r>
            <w:r>
              <w:t xml:space="preserve">, I use AI Model Lab to test ML models and demo scenarios.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ASA-8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see full demand-forecasting dashboard in Reports.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bookmarkEnd w:id="15"/>
    <w:bookmarkStart w:id="16" w:name="eis-analytics"/>
    <w:p>
      <w:pPr>
        <w:pStyle w:val="Heading3"/>
      </w:pPr>
      <w:r>
        <w:t xml:space="preserve">3.4.5.2 EIS Analytics</w:t>
      </w:r>
    </w:p>
    <w:p>
      <w:pPr>
        <w:pStyle w:val="FirstParagraph"/>
      </w:pPr>
      <w:r>
        <w:t xml:space="preserve">Enterprise analytics support compliance, audit, and cross-system visibility.</w:t>
      </w:r>
    </w:p>
    <w:p>
      <w:pPr>
        <w:pStyle w:val="BodyText"/>
      </w:pPr>
      <w:r>
        <w:rPr>
          <w:b/>
          <w:bCs/>
        </w:rPr>
        <w:t xml:space="preserve">Table 8. EIS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5"/>
        <w:gridCol w:w="1893"/>
        <w:gridCol w:w="2066"/>
        <w:gridCol w:w="1635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EIS Analytics No.</w:t>
            </w:r>
          </w:p>
        </w:tc>
        <w:tc>
          <w:tcPr/>
          <w:p>
            <w:pPr>
              <w:pStyle w:val="Compact"/>
            </w:pPr>
            <w:r>
              <w:t xml:space="preserve">EIS Analytics Stories</w:t>
            </w:r>
          </w:p>
        </w:tc>
        <w:tc>
          <w:tcPr/>
          <w:p>
            <w:pPr>
              <w:pStyle w:val="Compact"/>
            </w:pPr>
            <w:r>
              <w:t xml:space="preserve">EIS Analytics Priority</w:t>
            </w:r>
          </w:p>
        </w:tc>
        <w:tc>
          <w:tcPr/>
          <w:p>
            <w:pPr>
              <w:pStyle w:val="Compact"/>
            </w:pPr>
            <w:r>
              <w:t xml:space="preserve">Revision 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EA-1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query and export audit trail to PDF for compliance reviews.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EA-2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view per-user violation history for governance decisions.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EA-3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infer facility utilization trends from reservation and check-in data.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EA-4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view integration health and sync status on system settings pages.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EA-5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track CIMM sync statistics (last run, records updated) on maintenance page.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EA-6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use unified health-check endpoint (DB, mail, ML, CIMM).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sprint-backlog-user-stories"/>
    <w:p>
      <w:pPr>
        <w:pStyle w:val="Heading2"/>
      </w:pPr>
      <w:r>
        <w:t xml:space="preserve">3.4.6 Sprint Backlog (User Stories)</w:t>
      </w:r>
    </w:p>
    <w:p>
      <w:pPr>
        <w:pStyle w:val="FirstParagraph"/>
      </w:pPr>
      <w:r>
        <w:t xml:space="preserve">Work was organized in</w:t>
      </w:r>
      <w:r>
        <w:t xml:space="preserve"> </w:t>
      </w:r>
      <w:r>
        <w:rPr>
          <w:b/>
          <w:bCs/>
        </w:rPr>
        <w:t xml:space="preserve">weekly sprints</w:t>
      </w:r>
      <w:r>
        <w:t xml:space="preserve"> </w:t>
      </w:r>
      <w:r>
        <w:t xml:space="preserve">(Agile Scrum) from November 2025 through July 2026. Each sprint task maps to Product Backlog or EIS items. Task phases:</w:t>
      </w:r>
      <w:r>
        <w:t xml:space="preserve"> </w:t>
      </w:r>
      <w:r>
        <w:rPr>
          <w:b/>
          <w:bCs/>
        </w:rPr>
        <w:t xml:space="preserve">PLANNING → DESIGN → CODE → DOCUMENTATION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9. Sprint Backlog (User Stories)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1508"/>
        <w:gridCol w:w="1320"/>
        <w:gridCol w:w="660"/>
        <w:gridCol w:w="94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No.</w:t>
            </w:r>
          </w:p>
        </w:tc>
        <w:tc>
          <w:tcPr/>
          <w:p>
            <w:pPr>
              <w:pStyle w:val="Compact"/>
            </w:pPr>
            <w:r>
              <w:t xml:space="preserve">User Story No.</w:t>
            </w:r>
          </w:p>
        </w:tc>
        <w:tc>
          <w:tcPr/>
          <w:p>
            <w:pPr>
              <w:pStyle w:val="Compac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Responsible Team Member/s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 — Dec 12–Dec 25, 2025 · Authentication &amp; Security Foundation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S1_1</w:t>
            </w:r>
          </w:p>
        </w:tc>
        <w:tc>
          <w:tcPr/>
          <w:p>
            <w:pPr>
              <w:pStyle w:val="Compact"/>
            </w:pPr>
            <w:r>
              <w:t xml:space="preserve">IS-1, IS-3, F6</w:t>
            </w:r>
          </w:p>
        </w:tc>
        <w:tc>
          <w:tcPr/>
          <w:p>
            <w:pPr>
              <w:pStyle w:val="Compact"/>
            </w:pPr>
            <w:r>
              <w:t xml:space="preserve">Enforce password policy, login lockout, and registration rate limits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Dec 12–18</w:t>
            </w:r>
          </w:p>
        </w:tc>
        <w:tc>
          <w:tcPr/>
          <w:p>
            <w:pPr>
              <w:pStyle w:val="Compact"/>
            </w:pPr>
            <w:r>
              <w:t xml:space="preserve">L. Follero, G. Tablac Jr.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S1_2</w:t>
            </w:r>
          </w:p>
        </w:tc>
        <w:tc>
          <w:tcPr/>
          <w:p>
            <w:pPr>
              <w:pStyle w:val="Compact"/>
            </w:pPr>
            <w:r>
              <w:t xml:space="preserve">F1, F2</w:t>
            </w:r>
          </w:p>
        </w:tc>
        <w:tc>
          <w:tcPr/>
          <w:p>
            <w:pPr>
              <w:pStyle w:val="Compact"/>
            </w:pPr>
            <w:r>
              <w:t xml:space="preserve">Resident registration with Barangay Culiat address and email verification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Dec 12–18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S1_3</w:t>
            </w:r>
          </w:p>
        </w:tc>
        <w:tc>
          <w:tcPr/>
          <w:p>
            <w:pPr>
              <w:pStyle w:val="Compact"/>
            </w:pPr>
            <w:r>
              <w:t xml:space="preserve">F3, IS-4</w:t>
            </w:r>
          </w:p>
        </w:tc>
        <w:tc>
          <w:tcPr/>
          <w:p>
            <w:pPr>
              <w:pStyle w:val="Compact"/>
            </w:pPr>
            <w:r>
              <w:t xml:space="preserve">Email OTP login flow and OTP email templates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Dec 12–18</w:t>
            </w:r>
          </w:p>
        </w:tc>
        <w:tc>
          <w:tcPr/>
          <w:p>
            <w:pPr>
              <w:pStyle w:val="Compact"/>
            </w:pPr>
            <w:r>
              <w:t xml:space="preserve">L. Follero, G. Tablac Jr.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S1_4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Forgot/reset password with secure token emails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Dec 19–25</w:t>
            </w:r>
          </w:p>
        </w:tc>
        <w:tc>
          <w:tcPr/>
          <w:p>
            <w:pPr>
              <w:pStyle w:val="Compact"/>
            </w:pPr>
            <w:r>
              <w:t xml:space="preserve">G. Tablac Jr.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S1_5</w:t>
            </w:r>
          </w:p>
        </w:tc>
        <w:tc>
          <w:tcPr/>
          <w:p>
            <w:pPr>
              <w:pStyle w:val="Compact"/>
            </w:pPr>
            <w:r>
              <w:t xml:space="preserve">IS-2, IS-9</w:t>
            </w:r>
          </w:p>
        </w:tc>
        <w:tc>
          <w:tcPr/>
          <w:p>
            <w:pPr>
              <w:pStyle w:val="Compact"/>
            </w:pPr>
            <w:r>
              <w:t xml:space="preserve">CSRF protection, session timeout, secure cookies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Dec 19–25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 — Dec 26, 2025–Jan 8, 2026 · Profile, Documents &amp; Facilities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S2_1</w:t>
            </w:r>
          </w:p>
        </w:tc>
        <w:tc>
          <w:tcPr/>
          <w:p>
            <w:pPr>
              <w:pStyle w:val="Compact"/>
            </w:pPr>
            <w:r>
              <w:t xml:space="preserve">F7, IS-6</w:t>
            </w:r>
          </w:p>
        </w:tc>
        <w:tc>
          <w:tcPr/>
          <w:p>
            <w:pPr>
              <w:pStyle w:val="Compact"/>
            </w:pPr>
            <w:r>
              <w:t xml:space="preserve">Profile geocoding, document upload validation, secure storage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Dec 26–Jan 1</w:t>
            </w:r>
          </w:p>
        </w:tc>
        <w:tc>
          <w:tcPr/>
          <w:p>
            <w:pPr>
              <w:pStyle w:val="Compact"/>
            </w:pPr>
            <w:r>
              <w:t xml:space="preserve">L. Follero, G. Tablac Jr.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S2_2</w:t>
            </w:r>
          </w:p>
        </w:tc>
        <w:tc>
          <w:tcPr/>
          <w:p>
            <w:pPr>
              <w:pStyle w:val="Compact"/>
            </w:pPr>
            <w:r>
              <w:t xml:space="preserve">F8, F9</w:t>
            </w:r>
          </w:p>
        </w:tc>
        <w:tc>
          <w:tcPr/>
          <w:p>
            <w:pPr>
              <w:pStyle w:val="Compact"/>
            </w:pPr>
            <w:r>
              <w:t xml:space="preserve">User management directory, approval workflow, ID verification tab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Dec 26–Jan 1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S2_3</w:t>
            </w:r>
          </w:p>
        </w:tc>
        <w:tc>
          <w:tcPr/>
          <w:p>
            <w:pPr>
              <w:pStyle w:val="Compact"/>
            </w:pPr>
            <w:r>
              <w:t xml:space="preserve">F11–F13</w:t>
            </w:r>
          </w:p>
        </w:tc>
        <w:tc>
          <w:tcPr/>
          <w:p>
            <w:pPr>
              <w:pStyle w:val="Compact"/>
            </w:pPr>
            <w:r>
              <w:t xml:space="preserve">Public home, facilities listing, facility details pages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2–8</w:t>
            </w:r>
          </w:p>
        </w:tc>
        <w:tc>
          <w:tcPr/>
          <w:p>
            <w:pPr>
              <w:pStyle w:val="Compact"/>
            </w:pPr>
            <w:r>
              <w:t xml:space="preserve">G. Tablac Jr., H. Gili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S2_4</w:t>
            </w:r>
          </w:p>
        </w:tc>
        <w:tc>
          <w:tcPr/>
          <w:p>
            <w:pPr>
              <w:pStyle w:val="Compact"/>
            </w:pPr>
            <w:r>
              <w:t xml:space="preserve">F14–F16</w:t>
            </w:r>
          </w:p>
        </w:tc>
        <w:tc>
          <w:tcPr/>
          <w:p>
            <w:pPr>
              <w:pStyle w:val="Compact"/>
            </w:pPr>
            <w:r>
              <w:t xml:space="preserve">Facility CRUD, images, hours, geocoding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2–8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S2_5</w:t>
            </w:r>
          </w:p>
        </w:tc>
        <w:tc>
          <w:tcPr/>
          <w:p>
            <w:pPr>
              <w:pStyle w:val="Compact"/>
            </w:pPr>
            <w:r>
              <w:t xml:space="preserve">UI-1, UI-6</w:t>
            </w:r>
          </w:p>
        </w:tc>
        <w:tc>
          <w:tcPr/>
          <w:p>
            <w:pPr>
              <w:pStyle w:val="Compact"/>
            </w:pPr>
            <w:r>
              <w:t xml:space="preserve">Responsive public UI polish and landing design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2–8</w:t>
            </w:r>
          </w:p>
        </w:tc>
        <w:tc>
          <w:tcPr/>
          <w:p>
            <w:pPr>
              <w:pStyle w:val="Compact"/>
            </w:pPr>
            <w:r>
              <w:t xml:space="preserve">G. Tablac Jr., D. Parcia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 — Jan 9–Jan 22, 2026 · Booking, AI &amp; Approvals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S3_1</w:t>
            </w:r>
          </w:p>
        </w:tc>
        <w:tc>
          <w:tcPr/>
          <w:p>
            <w:pPr>
              <w:pStyle w:val="Compact"/>
            </w:pPr>
            <w:r>
              <w:t xml:space="preserve">F21, F30</w:t>
            </w:r>
          </w:p>
        </w:tc>
        <w:tc>
          <w:tcPr/>
          <w:p>
            <w:pPr>
              <w:pStyle w:val="Compact"/>
            </w:pPr>
            <w:r>
              <w:t xml:space="preserve">Core booking form, limits, and validation rules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9–14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S3_2</w:t>
            </w:r>
          </w:p>
        </w:tc>
        <w:tc>
          <w:tcPr/>
          <w:p>
            <w:pPr>
              <w:pStyle w:val="Compact"/>
            </w:pPr>
            <w:r>
              <w:t xml:space="preserve">F22, F23</w:t>
            </w:r>
          </w:p>
        </w:tc>
        <w:tc>
          <w:tcPr/>
          <w:p>
            <w:pPr>
              <w:pStyle w:val="Compact"/>
            </w:pPr>
            <w:r>
              <w:t xml:space="preserve">AI conflict detection and facility recommendations APIs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9–14</w:t>
            </w:r>
          </w:p>
        </w:tc>
        <w:tc>
          <w:tcPr/>
          <w:p>
            <w:pPr>
              <w:pStyle w:val="Compact"/>
            </w:pPr>
            <w:r>
              <w:t xml:space="preserve">L. Follero, J. Azuela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S3_3</w:t>
            </w:r>
          </w:p>
        </w:tc>
        <w:tc>
          <w:tcPr/>
          <w:p>
            <w:pPr>
              <w:pStyle w:val="Compact"/>
            </w:pPr>
            <w:r>
              <w:t xml:space="preserve">F24</w:t>
            </w:r>
          </w:p>
        </w:tc>
        <w:tc>
          <w:tcPr/>
          <w:p>
            <w:pPr>
              <w:pStyle w:val="Compact"/>
            </w:pPr>
            <w:r>
              <w:t xml:space="preserve">Eight-condition auto-approval engine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9–14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S3_4</w:t>
            </w:r>
          </w:p>
        </w:tc>
        <w:tc>
          <w:tcPr/>
          <w:p>
            <w:pPr>
              <w:pStyle w:val="Compact"/>
            </w:pPr>
            <w:r>
              <w:t xml:space="preserve">F25, F26</w:t>
            </w:r>
          </w:p>
        </w:tc>
        <w:tc>
          <w:tcPr/>
          <w:p>
            <w:pPr>
              <w:pStyle w:val="Compact"/>
            </w:pPr>
            <w:r>
              <w:t xml:space="preserve">Staff approval queue, pending/approved tabs, decision actions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15–22</w:t>
            </w:r>
          </w:p>
        </w:tc>
        <w:tc>
          <w:tcPr/>
          <w:p>
            <w:pPr>
              <w:pStyle w:val="Compact"/>
            </w:pPr>
            <w:r>
              <w:t xml:space="preserve">L. Follero, G. Tablac Jr.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S3_5</w:t>
            </w:r>
          </w:p>
        </w:tc>
        <w:tc>
          <w:tcPr/>
          <w:p>
            <w:pPr>
              <w:pStyle w:val="Compact"/>
            </w:pPr>
            <w:r>
              <w:t xml:space="preserve">F27, F28</w:t>
            </w:r>
          </w:p>
        </w:tc>
        <w:tc>
          <w:tcPr/>
          <w:p>
            <w:pPr>
              <w:pStyle w:val="Compact"/>
            </w:pPr>
            <w:r>
              <w:t xml:space="preserve">My Reservations, reschedule, cancel flows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15–22</w:t>
            </w:r>
          </w:p>
        </w:tc>
        <w:tc>
          <w:tcPr/>
          <w:p>
            <w:pPr>
              <w:pStyle w:val="Compact"/>
            </w:pPr>
            <w:r>
              <w:t xml:space="preserve">G. Tablac Jr.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 — Jan 23–Feb 28, 2026 · Attendance, Calendar &amp; 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S4_1</w:t>
            </w:r>
          </w:p>
        </w:tc>
        <w:tc>
          <w:tcPr/>
          <w:p>
            <w:pPr>
              <w:pStyle w:val="Compact"/>
            </w:pPr>
            <w:r>
              <w:t xml:space="preserve">F31, F32</w:t>
            </w:r>
          </w:p>
        </w:tc>
        <w:tc>
          <w:tcPr/>
          <w:p>
            <w:pPr>
              <w:pStyle w:val="Compact"/>
            </w:pPr>
            <w:r>
              <w:t xml:space="preserve">Manual and QR facility check-in/out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23–31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S4_2</w:t>
            </w:r>
          </w:p>
        </w:tc>
        <w:tc>
          <w:tcPr/>
          <w:p>
            <w:pPr>
              <w:pStyle w:val="Compact"/>
            </w:pPr>
            <w:r>
              <w:t xml:space="preserve">F33</w:t>
            </w:r>
          </w:p>
        </w:tc>
        <w:tc>
          <w:tcPr/>
          <w:p>
            <w:pPr>
              <w:pStyle w:val="Compact"/>
            </w:pPr>
            <w:r>
              <w:t xml:space="preserve">Live occupancy monitor and no-show processing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Jan 23–31</w:t>
            </w:r>
          </w:p>
        </w:tc>
        <w:tc>
          <w:tcPr/>
          <w:p>
            <w:pPr>
              <w:pStyle w:val="Compact"/>
            </w:pPr>
            <w:r>
              <w:t xml:space="preserve">G. Tablac Jr.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S4_3</w:t>
            </w:r>
          </w:p>
        </w:tc>
        <w:tc>
          <w:tcPr/>
          <w:p>
            <w:pPr>
              <w:pStyle w:val="Compact"/>
            </w:pPr>
            <w:r>
              <w:t xml:space="preserve">F35</w:t>
            </w:r>
          </w:p>
        </w:tc>
        <w:tc>
          <w:tcPr/>
          <w:p>
            <w:pPr>
              <w:pStyle w:val="Compact"/>
            </w:pPr>
            <w:r>
              <w:t xml:space="preserve">Calendar views and iCal export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Feb 1–14</w:t>
            </w:r>
          </w:p>
        </w:tc>
        <w:tc>
          <w:tcPr/>
          <w:p>
            <w:pPr>
              <w:pStyle w:val="Compact"/>
            </w:pPr>
            <w:r>
              <w:t xml:space="preserve">G. Tablac Jr.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S4_4</w:t>
            </w:r>
          </w:p>
        </w:tc>
        <w:tc>
          <w:tcPr/>
          <w:p>
            <w:pPr>
              <w:pStyle w:val="Compact"/>
            </w:pPr>
            <w:r>
              <w:t xml:space="preserve">F36, ASA-1–ASA-4</w:t>
            </w:r>
          </w:p>
        </w:tc>
        <w:tc>
          <w:tcPr/>
          <w:p>
            <w:pPr>
              <w:pStyle w:val="Compact"/>
            </w:pPr>
            <w:r>
              <w:t xml:space="preserve">Reports page, KPI filters, CSV/PDF export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Feb 1–14</w:t>
            </w:r>
          </w:p>
        </w:tc>
        <w:tc>
          <w:tcPr/>
          <w:p>
            <w:pPr>
              <w:pStyle w:val="Compact"/>
            </w:pPr>
            <w:r>
              <w:t xml:space="preserve">L. Follero, D. Parcia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S4_5</w:t>
            </w:r>
          </w:p>
        </w:tc>
        <w:tc>
          <w:tcPr/>
          <w:p>
            <w:pPr>
              <w:pStyle w:val="Compact"/>
            </w:pPr>
            <w:r>
              <w:t xml:space="preserve">F34</w:t>
            </w:r>
          </w:p>
        </w:tc>
        <w:tc>
          <w:tcPr/>
          <w:p>
            <w:pPr>
              <w:pStyle w:val="Compact"/>
            </w:pPr>
            <w:r>
              <w:t xml:space="preserve">Smart Scheduler page and Python ML service integration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Feb 15–28</w:t>
            </w:r>
          </w:p>
        </w:tc>
        <w:tc>
          <w:tcPr/>
          <w:p>
            <w:pPr>
              <w:pStyle w:val="Compact"/>
            </w:pPr>
            <w:r>
              <w:t xml:space="preserve">L. Follero, J. Azuela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5 — Mar–Jul 2026 · Integrations, Compliance &amp; Polish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S5_1</w:t>
            </w:r>
          </w:p>
        </w:tc>
        <w:tc>
          <w:tcPr/>
          <w:p>
            <w:pPr>
              <w:pStyle w:val="Compact"/>
            </w:pPr>
            <w:r>
              <w:t xml:space="preserve">INT-1, F37</w:t>
            </w:r>
          </w:p>
        </w:tc>
        <w:tc>
          <w:tcPr/>
          <w:p>
            <w:pPr>
              <w:pStyle w:val="Compact"/>
            </w:pPr>
            <w:r>
              <w:t xml:space="preserve">CIMM sync, blackout dates, Gemini auto-announcements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Mar–Apr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S5_2</w:t>
            </w:r>
          </w:p>
        </w:tc>
        <w:tc>
          <w:tcPr/>
          <w:p>
            <w:pPr>
              <w:pStyle w:val="Compact"/>
            </w:pPr>
            <w:r>
              <w:t xml:space="preserve">INT-4</w:t>
            </w:r>
          </w:p>
        </w:tc>
        <w:tc>
          <w:tcPr/>
          <w:p>
            <w:pPr>
              <w:pStyle w:val="Compact"/>
            </w:pPr>
            <w:r>
              <w:t xml:space="preserve">Gemini chatbot with ML/rules fallback and booking prefill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Apr–May</w:t>
            </w:r>
          </w:p>
        </w:tc>
        <w:tc>
          <w:tcPr/>
          <w:p>
            <w:pPr>
              <w:pStyle w:val="Compact"/>
            </w:pPr>
            <w:r>
              <w:t xml:space="preserve">L. Follero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S5_3</w:t>
            </w:r>
          </w:p>
        </w:tc>
        <w:tc>
          <w:tcPr/>
          <w:p>
            <w:pPr>
              <w:pStyle w:val="Compact"/>
            </w:pPr>
            <w:r>
              <w:t xml:space="preserve">F39, EA-1</w:t>
            </w:r>
          </w:p>
        </w:tc>
        <w:tc>
          <w:tcPr/>
          <w:p>
            <w:pPr>
              <w:pStyle w:val="Compact"/>
            </w:pPr>
            <w:r>
              <w:t xml:space="preserve">Audit trail, document archival cron, DPA export (F10)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G. Tablac Jr., H. Gili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S5_4</w:t>
            </w:r>
          </w:p>
        </w:tc>
        <w:tc>
          <w:tcPr/>
          <w:p>
            <w:pPr>
              <w:pStyle w:val="Compact"/>
            </w:pPr>
            <w:r>
              <w:t xml:space="preserve">INT-2, INT-3, F38</w:t>
            </w:r>
          </w:p>
        </w:tc>
        <w:tc>
          <w:tcPr/>
          <w:p>
            <w:pPr>
              <w:pStyle w:val="Compact"/>
            </w:pPr>
            <w:r>
              <w:t xml:space="preserve">Infrastructure and UMAN integration dashboards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May–Jun</w:t>
            </w:r>
          </w:p>
        </w:tc>
        <w:tc>
          <w:tcPr/>
          <w:p>
            <w:pPr>
              <w:pStyle w:val="Compact"/>
            </w:pPr>
            <w:r>
              <w:t xml:space="preserve">J. Azuela, D. Parcia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S5_5</w:t>
            </w:r>
          </w:p>
        </w:tc>
        <w:tc>
          <w:tcPr/>
          <w:p>
            <w:pPr>
              <w:pStyle w:val="Compact"/>
            </w:pPr>
            <w:r>
              <w:t xml:space="preserve">UI-9, UI-10, F17</w:t>
            </w:r>
          </w:p>
        </w:tc>
        <w:tc>
          <w:tcPr/>
          <w:p>
            <w:pPr>
              <w:pStyle w:val="Compact"/>
            </w:pPr>
            <w:r>
              <w:t xml:space="preserve">Reservations UI redesign, blackout announcements, maintenance calendar chips</w:t>
            </w:r>
          </w:p>
        </w:tc>
        <w:tc>
          <w:tcPr/>
          <w:p>
            <w:pPr>
              <w:pStyle w:val="Compact"/>
            </w:pPr>
            <w:r>
              <w:t xml:space="preserve">PLANNING · DESIGN · CODE · DOCUMENTATION</w:t>
            </w:r>
          </w:p>
        </w:tc>
        <w:tc>
          <w:tcPr/>
          <w:p>
            <w:pPr>
              <w:pStyle w:val="Compact"/>
            </w:pPr>
            <w:r>
              <w:t xml:space="preserve">Jun–Jul</w:t>
            </w:r>
          </w:p>
        </w:tc>
        <w:tc>
          <w:tcPr/>
          <w:p>
            <w:pPr>
              <w:pStyle w:val="Compact"/>
            </w:pPr>
            <w:r>
              <w:t xml:space="preserve">L. Follero, G. Tablac Jr.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Research support (all sprints):</w:t>
      </w:r>
      <w:r>
        <w:t xml:space="preserve"> </w:t>
      </w:r>
      <w:r>
        <w:t xml:space="preserve">J. Azuela (PM/lead researcher), H. Gili and D. Parcia (requirements research, testing, documentation).</w:t>
      </w:r>
    </w:p>
    <w:p>
      <w:r>
        <w:pict>
          <v:rect style="width:0;height:1.5pt" o:hralign="center" o:hrstd="t" o:hr="t"/>
        </w:pict>
      </w:r>
    </w:p>
    <w:bookmarkStart w:id="19" w:name="sprint-burndown-chart"/>
    <w:p>
      <w:pPr>
        <w:pStyle w:val="Heading3"/>
      </w:pPr>
      <w:r>
        <w:t xml:space="preserve">3.4.6.1 Sprint Burndown Chart</w:t>
      </w:r>
    </w:p>
    <w:p>
      <w:pPr>
        <w:pStyle w:val="FirstParagraph"/>
      </w:pPr>
      <w:r>
        <w:t xml:space="preserve">Story points were estimated per sprint using a modified Fibonacci scale (1, 2, 3, 5, 8).</w:t>
      </w:r>
      <w:r>
        <w:t xml:space="preserve"> </w:t>
      </w:r>
      <w:r>
        <w:rPr>
          <w:b/>
          <w:bCs/>
        </w:rPr>
        <w:t xml:space="preserve">Sprint 3</w:t>
      </w:r>
      <w:r>
        <w:t xml:space="preserve"> </w:t>
      </w:r>
      <w:r>
        <w:t xml:space="preserve">(booking + AI) is shown below as the representative burndown; similar charts were maintained for Sprints 1–5 during development.</w:t>
      </w:r>
    </w:p>
    <w:p>
      <w:pPr>
        <w:pStyle w:val="BodyText"/>
      </w:pPr>
      <w:r>
        <w:rPr>
          <w:b/>
          <w:bCs/>
        </w:rPr>
        <w:t xml:space="preserve">Sprint 3 summary:</w:t>
      </w:r>
      <w:r>
        <w:t xml:space="preserve"> </w:t>
      </w:r>
      <w:r>
        <w:t xml:space="preserve">34 story points · 7-day sprint · Team velocity ≈ 34 points/sprint</w:t>
      </w:r>
    </w:p>
    <w:p>
      <w:pPr>
        <w:pStyle w:val="BodyText"/>
      </w:pPr>
      <w:r>
        <w:rPr>
          <w:b/>
          <w:bCs/>
        </w:rPr>
        <w:t xml:space="preserve">Table 10. Sprint 3 Burndown Data (Story Points Remaining)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 (approx.)</w:t>
            </w:r>
          </w:p>
        </w:tc>
        <w:tc>
          <w:tcPr/>
          <w:p>
            <w:pPr>
              <w:pStyle w:val="Compact"/>
            </w:pPr>
            <w:r>
              <w:t xml:space="preserve">Ideal Remaining</w:t>
            </w:r>
          </w:p>
        </w:tc>
        <w:tc>
          <w:tcPr/>
          <w:p>
            <w:pPr>
              <w:pStyle w:val="Compact"/>
            </w:pPr>
            <w:r>
              <w:t xml:space="preserve">Actual Remaining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Jan 9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Sprint planning — S3_1 to S3_5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Jan 10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Booking form scaffold; AI API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Jan 11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F21 validation; conflict API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Jan 12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F22/F23 integrated on book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Jan 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F24 auto-approval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Jan 14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F25 tabbed approvals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Jan 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F26 decision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Jan 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F27/F28 done; sprint 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— Sprint 3 Burndown Chart (insert in Word)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"Sprint 3 Burndown — Booking &amp; AI (34 pts)"</w:t>
      </w:r>
      <w:r>
        <w:br/>
      </w:r>
      <w:r>
        <w:rPr>
          <w:rStyle w:val="VerbatimChar"/>
        </w:rPr>
        <w:t xml:space="preserve">    x-axis ["Day 0", "Day 1", "Day 2", "Day 3", "Day 4", "Day 5", "Day 6", "Day 7"]</w:t>
      </w:r>
      <w:r>
        <w:br/>
      </w:r>
      <w:r>
        <w:rPr>
          <w:rStyle w:val="VerbatimChar"/>
        </w:rPr>
        <w:t xml:space="preserve">    y-axis "Story Points Remaining" 0 --&gt; 35</w:t>
      </w:r>
      <w:r>
        <w:br/>
      </w:r>
      <w:r>
        <w:rPr>
          <w:rStyle w:val="VerbatimChar"/>
        </w:rPr>
        <w:t xml:space="preserve">    line "Ideal" [34, 29, 24, 19, 14, 9, 5, 0]</w:t>
      </w:r>
      <w:r>
        <w:br/>
      </w:r>
      <w:r>
        <w:rPr>
          <w:rStyle w:val="VerbatimChar"/>
        </w:rPr>
        <w:t xml:space="preserve">    line "Actual" [34, 32, 28, 22, 14, 8, 4, 0]</w:t>
      </w:r>
    </w:p>
    <w:p>
      <w:pPr>
        <w:pStyle w:val="FirstParagraph"/>
      </w:pPr>
      <w:r>
        <w:rPr>
          <w:b/>
          <w:bCs/>
        </w:rPr>
        <w:t xml:space="preserve">Alternative for Word:</w:t>
      </w:r>
      <w:r>
        <w:t xml:space="preserve"> </w:t>
      </w:r>
      <w:r>
        <w:t xml:space="preserve">Export the chart from</w:t>
      </w:r>
      <w:r>
        <w:t xml:space="preserve"> </w:t>
      </w:r>
      <w:hyperlink r:id="rId18">
        <w:r>
          <w:rPr>
            <w:rStyle w:val="Hyperlink"/>
          </w:rPr>
          <w:t xml:space="preserve">Mermaid Live Editor</w:t>
        </w:r>
      </w:hyperlink>
      <w:r>
        <w:t xml:space="preserve"> </w:t>
      </w:r>
      <w:r>
        <w:t xml:space="preserve">as PNG, or recreate in Excel using Table 10 values (Ideal = linear burn from 34 to 0; Actual = column</w:t>
      </w:r>
      <w:r>
        <w:t xml:space="preserve"> </w:t>
      </w:r>
      <w:r>
        <w:t xml:space="preserve">“Actual Remaining”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Sprint point totals (reference):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Committed Points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Auth &amp; security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Profile, facilities, public UI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Booking, AI, approvals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Attendance, calendar, reports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Integrations, compliance, polish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increment"/>
    <w:p>
      <w:pPr>
        <w:pStyle w:val="Heading2"/>
      </w:pPr>
      <w:r>
        <w:t xml:space="preserve">3.4.7 Increment</w:t>
      </w:r>
    </w:p>
    <w:p>
      <w:pPr>
        <w:pStyle w:val="FirstParagraph"/>
      </w:pPr>
      <w:r>
        <w:t xml:space="preserve">Each sprint produced a</w:t>
      </w:r>
      <w:r>
        <w:t xml:space="preserve"> </w:t>
      </w:r>
      <w:r>
        <w:rPr>
          <w:b/>
          <w:bCs/>
        </w:rPr>
        <w:t xml:space="preserve">potentially shippable increment</w:t>
      </w:r>
      <w:r>
        <w:t xml:space="preserve"> </w:t>
      </w:r>
      <w:r>
        <w:t xml:space="preserve">deployed to staging and, after review, to production (</w:t>
      </w:r>
      <w:r>
        <w:rPr>
          <w:rStyle w:val="VerbatimChar"/>
        </w:rPr>
        <w:t xml:space="preserve">cprf.infragovservices.com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Table 11. Increment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2165"/>
        <w:gridCol w:w="495"/>
        <w:gridCol w:w="5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 No.</w:t>
            </w:r>
          </w:p>
        </w:tc>
        <w:tc>
          <w:tcPr/>
          <w:p>
            <w:pPr>
              <w:pStyle w:val="Compact"/>
            </w:pPr>
            <w:r>
              <w:t xml:space="preserve">Increment / Feature Delivered</w:t>
            </w:r>
          </w:p>
        </w:tc>
        <w:tc>
          <w:tcPr/>
          <w:p>
            <w:pPr>
              <w:pStyle w:val="Compact"/>
            </w:pPr>
            <w:r>
              <w:t xml:space="preserve">User Story / Backlog Reference</w:t>
            </w:r>
          </w:p>
        </w:tc>
        <w:tc>
          <w:tcPr/>
          <w:p>
            <w:pPr>
              <w:pStyle w:val="Compact"/>
            </w:pPr>
            <w:r>
              <w:t xml:space="preserve">Definition of Done (DoD) Criteria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Secure registration and login module</w:t>
            </w:r>
          </w:p>
        </w:tc>
        <w:tc>
          <w:tcPr/>
          <w:p>
            <w:pPr>
              <w:pStyle w:val="Compact"/>
            </w:pPr>
            <w:r>
              <w:t xml:space="preserve">F1–F3, F5–F6, IS-1–IS-4, IS-9</w:t>
            </w:r>
          </w:p>
        </w:tc>
        <w:tc>
          <w:tcPr/>
          <w:p>
            <w:pPr>
              <w:pStyle w:val="Compact"/>
            </w:pPr>
            <w:r>
              <w:t xml:space="preserve">Code complete · Unit/smoke tested · DB integrated · Docs updated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OTP login and lockout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Password reset and session hardening</w:t>
            </w:r>
          </w:p>
        </w:tc>
        <w:tc>
          <w:tcPr/>
          <w:p>
            <w:pPr>
              <w:pStyle w:val="Compact"/>
            </w:pPr>
            <w:r>
              <w:t xml:space="preserve">F5, IS-2, IS-9</w:t>
            </w:r>
          </w:p>
        </w:tc>
        <w:tc>
          <w:tcPr/>
          <w:p>
            <w:pPr>
              <w:pStyle w:val="Compact"/>
            </w:pPr>
            <w:r>
              <w:t xml:space="preserve">Token emails delivered · CSRF on forms · Session timeout verified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Production email via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User profile and document handling</w:t>
            </w:r>
          </w:p>
        </w:tc>
        <w:tc>
          <w:tcPr/>
          <w:p>
            <w:pPr>
              <w:pStyle w:val="Compact"/>
            </w:pPr>
            <w:r>
              <w:t xml:space="preserve">F7, IS-6, F8</w:t>
            </w:r>
          </w:p>
        </w:tc>
        <w:tc>
          <w:tcPr/>
          <w:p>
            <w:pPr>
              <w:pStyle w:val="Compact"/>
            </w:pPr>
            <w:r>
              <w:t xml:space="preserve">Upload validation · Secure paths · Admin review in User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PDF/JPG/PNG/WebP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Public portal and facility management</w:t>
            </w:r>
          </w:p>
        </w:tc>
        <w:tc>
          <w:tcPr/>
          <w:p>
            <w:pPr>
              <w:pStyle w:val="Compact"/>
            </w:pPr>
            <w:r>
              <w:t xml:space="preserve">F11–F16, UI-1, UI-6</w:t>
            </w:r>
          </w:p>
        </w:tc>
        <w:tc>
          <w:tcPr/>
          <w:p>
            <w:pPr>
              <w:pStyle w:val="Compact"/>
            </w:pPr>
            <w:r>
              <w:t xml:space="preserve">Public pages live · Facility CRUD · Geocoding on map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OpenStreetMap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ID verification queue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Dedicated tab · Verify/redo workflow · Booking gate for unverified IDs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July 2026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Booking and AI scheduling core</w:t>
            </w:r>
          </w:p>
        </w:tc>
        <w:tc>
          <w:tcPr/>
          <w:p>
            <w:pPr>
              <w:pStyle w:val="Compact"/>
            </w:pPr>
            <w:r>
              <w:t xml:space="preserve">F21–F24, F30</w:t>
            </w:r>
          </w:p>
        </w:tc>
        <w:tc>
          <w:tcPr/>
          <w:p>
            <w:pPr>
              <w:pStyle w:val="Compact"/>
            </w:pPr>
            <w:r>
              <w:t xml:space="preserve">Book form · Conflict API · Recommendations · Auto-approval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Python ML + PHP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Staff approval operations</w:t>
            </w:r>
          </w:p>
        </w:tc>
        <w:tc>
          <w:tcPr/>
          <w:p>
            <w:pPr>
              <w:pStyle w:val="Compact"/>
            </w:pPr>
            <w:r>
              <w:t xml:space="preserve">F25–F28</w:t>
            </w:r>
          </w:p>
        </w:tc>
        <w:tc>
          <w:tcPr/>
          <w:p>
            <w:pPr>
              <w:pStyle w:val="Compact"/>
            </w:pPr>
            <w:r>
              <w:t xml:space="preserve">Pending/approved tabs · Approve/deny/modify · My Reservations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Tabbed UI redesign Jul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Attendance and occupancy</w:t>
            </w:r>
          </w:p>
        </w:tc>
        <w:tc>
          <w:tcPr/>
          <w:p>
            <w:pPr>
              <w:pStyle w:val="Compact"/>
            </w:pPr>
            <w:r>
              <w:t xml:space="preserve">F31–F33</w:t>
            </w:r>
          </w:p>
        </w:tc>
        <w:tc>
          <w:tcPr/>
          <w:p>
            <w:pPr>
              <w:pStyle w:val="Compact"/>
            </w:pPr>
            <w:r>
              <w:t xml:space="preserve">Manual + QR check-in · Occupancy strip · No-show violations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Facility QR posters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Calendar and analytics</w:t>
            </w:r>
          </w:p>
        </w:tc>
        <w:tc>
          <w:tcPr/>
          <w:p>
            <w:pPr>
              <w:pStyle w:val="Compact"/>
            </w:pPr>
            <w:r>
              <w:t xml:space="preserve">F35–F36, ASA-1–ASA-4</w:t>
            </w:r>
          </w:p>
        </w:tc>
        <w:tc>
          <w:tcPr/>
          <w:p>
            <w:pPr>
              <w:pStyle w:val="Compact"/>
            </w:pPr>
            <w:r>
              <w:t xml:space="preserve">iCal export · Reports CSV/PDF · Dashboard KPI filters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Print-ready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Smart Scheduler &amp; chatbot foundation</w:t>
            </w:r>
          </w:p>
        </w:tc>
        <w:tc>
          <w:tcPr/>
          <w:p>
            <w:pPr>
              <w:pStyle w:val="Compact"/>
            </w:pPr>
            <w:r>
              <w:t xml:space="preserve">F34</w:t>
            </w:r>
          </w:p>
        </w:tc>
        <w:tc>
          <w:tcPr/>
          <w:p>
            <w:pPr>
              <w:pStyle w:val="Compact"/>
            </w:pPr>
            <w:r>
              <w:t xml:space="preserve">Smart Scheduler page · ML risk/purpose · Chat widget shell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Gemini added Sprint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CIMM integration &amp; auto-announcements</w:t>
            </w:r>
          </w:p>
        </w:tc>
        <w:tc>
          <w:tcPr/>
          <w:p>
            <w:pPr>
              <w:pStyle w:val="Compact"/>
            </w:pPr>
            <w:r>
              <w:t xml:space="preserve">F37, INT-1, INT-4</w:t>
            </w:r>
          </w:p>
        </w:tc>
        <w:tc>
          <w:tcPr/>
          <w:p>
            <w:pPr>
              <w:pStyle w:val="Compact"/>
            </w:pPr>
            <w:r>
              <w:t xml:space="preserve">CIMM pull sync · Blackout sync · Gemini public posts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Cron + manual sync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CPRF blackout Gemini announcements</w:t>
            </w:r>
          </w:p>
        </w:tc>
        <w:tc>
          <w:tcPr/>
          <w:p>
            <w:pPr>
              <w:pStyle w:val="Compact"/>
            </w:pPr>
            <w:r>
              <w:t xml:space="preserve">F17, INT-4</w:t>
            </w:r>
          </w:p>
        </w:tc>
        <w:tc>
          <w:tcPr/>
          <w:p>
            <w:pPr>
              <w:pStyle w:val="Compact"/>
            </w:pPr>
            <w:r>
              <w:t xml:space="preserve">Manual blackout → auto public notification with facility photo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July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Infrastructure &amp; UMAN dashboards</w:t>
            </w:r>
          </w:p>
        </w:tc>
        <w:tc>
          <w:tcPr/>
          <w:p>
            <w:pPr>
              <w:pStyle w:val="Compact"/>
            </w:pPr>
            <w:r>
              <w:t xml:space="preserve">F38, INT-2, INT-3</w:t>
            </w:r>
          </w:p>
        </w:tc>
        <w:tc>
          <w:tcPr/>
          <w:p>
            <w:pPr>
              <w:pStyle w:val="Compact"/>
            </w:pPr>
            <w:r>
              <w:t xml:space="preserve">Integration pages · Brgy Culiat scope · UMAN asset assign</w:t>
            </w:r>
          </w:p>
        </w:tc>
        <w:tc>
          <w:tcPr/>
          <w:p>
            <w:pPr>
              <w:pStyle w:val="Compact"/>
            </w:pPr>
            <w:r>
              <w:t xml:space="preserve">Connected†</w:t>
            </w:r>
          </w:p>
        </w:tc>
        <w:tc>
          <w:tcPr/>
          <w:p>
            <w:pPr>
              <w:pStyle w:val="Compact"/>
            </w:pPr>
            <w:r>
              <w:t xml:space="preserve">Auto-blackout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Compliance and admin tools</w:t>
            </w:r>
          </w:p>
        </w:tc>
        <w:tc>
          <w:tcPr/>
          <w:p>
            <w:pPr>
              <w:pStyle w:val="Compact"/>
            </w:pPr>
            <w:r>
              <w:t xml:space="preserve">F39, F10, EA-1</w:t>
            </w:r>
          </w:p>
        </w:tc>
        <w:tc>
          <w:tcPr/>
          <w:p>
            <w:pPr>
              <w:pStyle w:val="Compact"/>
            </w:pPr>
            <w:r>
              <w:t xml:space="preserve">Audit export · Document archival cron · DPA JSON export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Retention policy in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Notifications and communications</w:t>
            </w:r>
          </w:p>
        </w:tc>
        <w:tc>
          <w:tcPr/>
          <w:p>
            <w:pPr>
              <w:pStyle w:val="Compact"/>
            </w:pPr>
            <w:r>
              <w:t xml:space="preserve">F40, INT-6</w:t>
            </w:r>
          </w:p>
        </w:tc>
        <w:tc>
          <w:tcPr/>
          <w:p>
            <w:pPr>
              <w:pStyle w:val="Compact"/>
            </w:pPr>
            <w:r>
              <w:t xml:space="preserve">In-app · Email · SMS opt-in · Booking reminders cron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Brevo/SMTP 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Optional PayMongo payments</w:t>
            </w:r>
          </w:p>
        </w:tc>
        <w:tc>
          <w:tcPr/>
          <w:p>
            <w:pPr>
              <w:pStyle w:val="Compact"/>
            </w:pPr>
            <w:r>
              <w:t xml:space="preserve">INT-5</w:t>
            </w:r>
          </w:p>
        </w:tc>
        <w:tc>
          <w:tcPr/>
          <w:p>
            <w:pPr>
              <w:pStyle w:val="Compact"/>
            </w:pPr>
            <w:r>
              <w:t xml:space="preserve">Checkout session · Webhook · Payment return page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Disabled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Filipino UI / PWA / health endpoint</w:t>
            </w:r>
          </w:p>
        </w:tc>
        <w:tc>
          <w:tcPr/>
          <w:p>
            <w:pPr>
              <w:pStyle w:val="Compact"/>
            </w:pPr>
            <w:r>
              <w:t xml:space="preserve">UI-11, UI-12, EA-6, INT-8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Future backlog</w:t>
            </w:r>
          </w:p>
        </w:tc>
      </w:tr>
    </w:tbl>
    <w:p>
      <w:pPr>
        <w:pStyle w:val="BodyText"/>
      </w:pPr>
      <w:r>
        <w:t xml:space="preserve">† Infrastructure: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for barangay-scoped construction reports per thesis scope; technical connection mechanics not expanded in this chapter.</w:t>
      </w:r>
    </w:p>
    <w:p>
      <w:r>
        <w:pict>
          <v:rect style="width:0;height:1.5pt" o:hralign="center" o:hrstd="t" o:hr="t"/>
        </w:pict>
      </w:r>
    </w:p>
    <w:bookmarkEnd w:id="21"/>
    <w:bookmarkStart w:id="22" w:name="appendix-traceability-quick-reference"/>
    <w:p>
      <w:pPr>
        <w:pStyle w:val="Heading2"/>
      </w:pPr>
      <w:r>
        <w:t xml:space="preserve">Appendix — Traceability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Thesis ID</w:t>
            </w:r>
          </w:p>
        </w:tc>
        <w:tc>
          <w:tcPr/>
          <w:p>
            <w:pPr>
              <w:pStyle w:val="Compact"/>
            </w:pPr>
            <w:r>
              <w:t xml:space="preserve">Maps to User Story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F1–F10</w:t>
            </w:r>
          </w:p>
        </w:tc>
        <w:tc>
          <w:tcPr/>
          <w:p>
            <w:pPr>
              <w:pStyle w:val="Compact"/>
            </w:pPr>
            <w:r>
              <w:t xml:space="preserve">US-1.x, US-2.x (</w:t>
            </w:r>
            <w:r>
              <w:rPr>
                <w:rStyle w:val="VerbatimChar"/>
              </w:rPr>
              <w:t xml:space="preserve">USER_STORIES_AND_BACKLOG_COMPLETE.md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F11–F20</w:t>
            </w:r>
          </w:p>
        </w:tc>
        <w:tc>
          <w:tcPr/>
          <w:p>
            <w:pPr>
              <w:pStyle w:val="Compact"/>
            </w:pPr>
            <w:r>
              <w:t xml:space="preserve">US-3.x, US-4.x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F21–F30</w:t>
            </w:r>
          </w:p>
        </w:tc>
        <w:tc>
          <w:tcPr/>
          <w:p>
            <w:pPr>
              <w:pStyle w:val="Compact"/>
            </w:pPr>
            <w:r>
              <w:t xml:space="preserve">US-5.x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F31–F40</w:t>
            </w:r>
          </w:p>
        </w:tc>
        <w:tc>
          <w:tcPr/>
          <w:p>
            <w:pPr>
              <w:pStyle w:val="Compact"/>
            </w:pPr>
            <w:r>
              <w:t xml:space="preserve">US-6.x – US-11.x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IS-1–IS-10</w:t>
            </w:r>
          </w:p>
        </w:tc>
        <w:tc>
          <w:tcPr/>
          <w:p>
            <w:pPr>
              <w:pStyle w:val="Compact"/>
            </w:pPr>
            <w:r>
              <w:t xml:space="preserve">Security epic +</w:t>
            </w:r>
            <w:r>
              <w:t xml:space="preserve"> </w:t>
            </w:r>
            <w:r>
              <w:rPr>
                <w:rStyle w:val="VerbatimChar"/>
              </w:rPr>
              <w:t xml:space="preserve">config/security.php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INT-1–INT-8</w:t>
            </w:r>
          </w:p>
        </w:tc>
        <w:tc>
          <w:tcPr/>
          <w:p>
            <w:pPr>
              <w:pStyle w:val="Compact"/>
            </w:pPr>
            <w:r>
              <w:t xml:space="preserve">US-10.x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ASA-1–ASA-8</w:t>
            </w:r>
          </w:p>
        </w:tc>
        <w:tc>
          <w:tcPr/>
          <w:p>
            <w:pPr>
              <w:pStyle w:val="Compact"/>
            </w:pPr>
            <w:r>
              <w:t xml:space="preserve">US-7.x, US-8.x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EA-1–EA-6</w:t>
            </w:r>
          </w:p>
        </w:tc>
        <w:tc>
          <w:tcPr/>
          <w:p>
            <w:pPr>
              <w:pStyle w:val="Compact"/>
            </w:pPr>
            <w:r>
              <w:t xml:space="preserve">US-8.x, US-11.x compliance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§3.4 Scrum Artifacts — ready for Word paste.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mermaid.l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ermaid.l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2026-07-13T13:01:39Z</dcterms:created>
  <dcterms:modified xsi:type="dcterms:W3CDTF">2026-07-13T13:01:39Z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