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822AB" w14:textId="77777777" w:rsidR="004B6CB1" w:rsidRDefault="004B6CB1" w:rsidP="0023007F">
      <w:pPr>
        <w:topLinePunct/>
        <w:adjustRightInd w:val="0"/>
        <w:spacing w:line="440" w:lineRule="exact"/>
        <w:jc w:val="center"/>
        <w:rPr>
          <w:rFonts w:eastAsiaTheme="minorEastAsia"/>
          <w:b/>
          <w:sz w:val="32"/>
          <w:highlight w:val="yellow"/>
        </w:rPr>
      </w:pPr>
    </w:p>
    <w:sdt>
      <w:sdtPr>
        <w:rPr>
          <w:rFonts w:ascii="Times New Roman" w:hAnsi="Times New Roman"/>
          <w:b w:val="0"/>
          <w:bCs w:val="0"/>
          <w:color w:val="auto"/>
          <w:kern w:val="2"/>
          <w:sz w:val="21"/>
          <w:szCs w:val="24"/>
          <w:lang w:val="zh-CN"/>
        </w:rPr>
        <w:id w:val="50595945"/>
        <w:docPartObj>
          <w:docPartGallery w:val="Table of Contents"/>
          <w:docPartUnique/>
        </w:docPartObj>
      </w:sdtPr>
      <w:sdtEndPr>
        <w:rPr>
          <w:sz w:val="24"/>
        </w:rPr>
      </w:sdtEndPr>
      <w:sdtContent>
        <w:p w14:paraId="6F76CE1D" w14:textId="77777777" w:rsidR="004B6CB1" w:rsidRDefault="004B6CB1" w:rsidP="00CC0924">
          <w:pPr>
            <w:pStyle w:val="TOCHeading"/>
            <w:spacing w:before="0" w:line="360" w:lineRule="auto"/>
            <w:jc w:val="center"/>
            <w:rPr>
              <w:rFonts w:ascii="Times New Roman" w:hAnsi="Times New Roman"/>
              <w:b w:val="0"/>
              <w:color w:val="auto"/>
              <w:sz w:val="24"/>
              <w:lang w:val="zh-CN"/>
            </w:rPr>
          </w:pPr>
          <w:r w:rsidRPr="004B6CB1">
            <w:rPr>
              <w:rFonts w:ascii="Times New Roman" w:hAnsi="Times New Roman"/>
              <w:color w:val="auto"/>
              <w:sz w:val="24"/>
              <w:lang w:val="zh-CN"/>
            </w:rPr>
            <w:t>目录</w:t>
          </w:r>
        </w:p>
        <w:p w14:paraId="3BCE2021" w14:textId="77777777" w:rsidR="004B6CB1" w:rsidRPr="004B6CB1" w:rsidRDefault="004B6CB1" w:rsidP="00CC0924">
          <w:pPr>
            <w:spacing w:line="360" w:lineRule="auto"/>
            <w:rPr>
              <w:lang w:val="zh-CN"/>
            </w:rPr>
          </w:pPr>
        </w:p>
        <w:p w14:paraId="4BEABD9B" w14:textId="19963969" w:rsidR="002A5F8D" w:rsidRDefault="00B663C0">
          <w:pPr>
            <w:pStyle w:val="TOC1"/>
            <w:rPr>
              <w:rFonts w:asciiTheme="minorHAnsi" w:eastAsiaTheme="minorEastAsia" w:hAnsiTheme="minorHAnsi" w:cstheme="minorBidi"/>
              <w:b w:val="0"/>
              <w:bCs w:val="0"/>
              <w:kern w:val="2"/>
              <w:sz w:val="22"/>
              <w:szCs w:val="24"/>
              <w14:ligatures w14:val="standardContextual"/>
            </w:rPr>
          </w:pPr>
          <w:r>
            <w:rPr>
              <w:b w:val="0"/>
              <w:bCs w:val="0"/>
              <w:sz w:val="30"/>
            </w:rPr>
            <w:fldChar w:fldCharType="begin"/>
          </w:r>
          <w:r>
            <w:rPr>
              <w:b w:val="0"/>
              <w:bCs w:val="0"/>
              <w:sz w:val="30"/>
            </w:rPr>
            <w:instrText xml:space="preserve"> TOC \o "1-3" \h \z \u </w:instrText>
          </w:r>
          <w:r>
            <w:rPr>
              <w:b w:val="0"/>
              <w:bCs w:val="0"/>
              <w:sz w:val="30"/>
            </w:rPr>
            <w:fldChar w:fldCharType="separate"/>
          </w:r>
          <w:hyperlink w:anchor="_Toc188457682" w:history="1">
            <w:r w:rsidR="002A5F8D" w:rsidRPr="001B7049">
              <w:rPr>
                <w:rStyle w:val="Hyperlink"/>
              </w:rPr>
              <w:t xml:space="preserve">2.6.2 </w:t>
            </w:r>
            <w:r w:rsidR="002A5F8D" w:rsidRPr="001B7049">
              <w:rPr>
                <w:rStyle w:val="Hyperlink"/>
              </w:rPr>
              <w:t>药理学总结</w:t>
            </w:r>
            <w:r w:rsidR="002A5F8D">
              <w:rPr>
                <w:webHidden/>
              </w:rPr>
              <w:tab/>
            </w:r>
            <w:r w:rsidR="002A5F8D">
              <w:rPr>
                <w:webHidden/>
              </w:rPr>
              <w:fldChar w:fldCharType="begin"/>
            </w:r>
            <w:r w:rsidR="002A5F8D">
              <w:rPr>
                <w:webHidden/>
              </w:rPr>
              <w:instrText xml:space="preserve"> PAGEREF _Toc188457682 \h </w:instrText>
            </w:r>
            <w:r w:rsidR="002A5F8D">
              <w:rPr>
                <w:webHidden/>
              </w:rPr>
            </w:r>
            <w:r w:rsidR="002A5F8D">
              <w:rPr>
                <w:webHidden/>
              </w:rPr>
              <w:fldChar w:fldCharType="separate"/>
            </w:r>
            <w:r w:rsidR="002A5F8D">
              <w:rPr>
                <w:webHidden/>
              </w:rPr>
              <w:t>3</w:t>
            </w:r>
            <w:r w:rsidR="002A5F8D">
              <w:rPr>
                <w:webHidden/>
              </w:rPr>
              <w:fldChar w:fldCharType="end"/>
            </w:r>
          </w:hyperlink>
        </w:p>
        <w:p w14:paraId="0778B7E8" w14:textId="3B54A053" w:rsidR="002A5F8D" w:rsidRDefault="002A5F8D">
          <w:pPr>
            <w:pStyle w:val="TOC2"/>
            <w:rPr>
              <w:rFonts w:asciiTheme="minorHAnsi" w:eastAsiaTheme="minorEastAsia" w:hAnsiTheme="minorHAnsi" w:cstheme="minorBidi"/>
              <w:bCs w:val="0"/>
              <w:noProof/>
              <w:sz w:val="22"/>
              <w:szCs w:val="24"/>
              <w14:ligatures w14:val="standardContextual"/>
            </w:rPr>
          </w:pPr>
          <w:hyperlink w:anchor="_Toc188457683" w:history="1">
            <w:r w:rsidRPr="001B7049">
              <w:rPr>
                <w:rStyle w:val="Hyperlink"/>
                <w:noProof/>
              </w:rPr>
              <w:t xml:space="preserve">2.6.2.1 </w:t>
            </w:r>
            <w:r w:rsidRPr="001B7049">
              <w:rPr>
                <w:rStyle w:val="Hyperlink"/>
                <w:noProof/>
              </w:rPr>
              <w:t>概要</w:t>
            </w:r>
            <w:r>
              <w:rPr>
                <w:noProof/>
                <w:webHidden/>
              </w:rPr>
              <w:tab/>
            </w:r>
            <w:r>
              <w:rPr>
                <w:noProof/>
                <w:webHidden/>
              </w:rPr>
              <w:fldChar w:fldCharType="begin"/>
            </w:r>
            <w:r>
              <w:rPr>
                <w:noProof/>
                <w:webHidden/>
              </w:rPr>
              <w:instrText xml:space="preserve"> PAGEREF _Toc188457683 \h </w:instrText>
            </w:r>
            <w:r>
              <w:rPr>
                <w:noProof/>
                <w:webHidden/>
              </w:rPr>
            </w:r>
            <w:r>
              <w:rPr>
                <w:noProof/>
                <w:webHidden/>
              </w:rPr>
              <w:fldChar w:fldCharType="separate"/>
            </w:r>
            <w:r>
              <w:rPr>
                <w:noProof/>
                <w:webHidden/>
              </w:rPr>
              <w:t>3</w:t>
            </w:r>
            <w:r>
              <w:rPr>
                <w:noProof/>
                <w:webHidden/>
              </w:rPr>
              <w:fldChar w:fldCharType="end"/>
            </w:r>
          </w:hyperlink>
        </w:p>
        <w:p w14:paraId="3D33F588" w14:textId="12E3BC39" w:rsidR="002A5F8D" w:rsidRDefault="002A5F8D">
          <w:pPr>
            <w:pStyle w:val="TOC2"/>
            <w:rPr>
              <w:rFonts w:asciiTheme="minorHAnsi" w:eastAsiaTheme="minorEastAsia" w:hAnsiTheme="minorHAnsi" w:cstheme="minorBidi"/>
              <w:bCs w:val="0"/>
              <w:noProof/>
              <w:sz w:val="22"/>
              <w:szCs w:val="24"/>
              <w14:ligatures w14:val="standardContextual"/>
            </w:rPr>
          </w:pPr>
          <w:hyperlink w:anchor="_Toc188457684" w:history="1">
            <w:r w:rsidRPr="001B7049">
              <w:rPr>
                <w:rStyle w:val="Hyperlink"/>
                <w:noProof/>
              </w:rPr>
              <w:t xml:space="preserve">2.6.2.2 </w:t>
            </w:r>
            <w:r w:rsidRPr="001B7049">
              <w:rPr>
                <w:rStyle w:val="Hyperlink"/>
                <w:noProof/>
              </w:rPr>
              <w:t>主要药效学研究</w:t>
            </w:r>
            <w:r>
              <w:rPr>
                <w:noProof/>
                <w:webHidden/>
              </w:rPr>
              <w:tab/>
            </w:r>
            <w:r>
              <w:rPr>
                <w:noProof/>
                <w:webHidden/>
              </w:rPr>
              <w:fldChar w:fldCharType="begin"/>
            </w:r>
            <w:r>
              <w:rPr>
                <w:noProof/>
                <w:webHidden/>
              </w:rPr>
              <w:instrText xml:space="preserve"> PAGEREF _Toc188457684 \h </w:instrText>
            </w:r>
            <w:r>
              <w:rPr>
                <w:noProof/>
                <w:webHidden/>
              </w:rPr>
            </w:r>
            <w:r>
              <w:rPr>
                <w:noProof/>
                <w:webHidden/>
              </w:rPr>
              <w:fldChar w:fldCharType="separate"/>
            </w:r>
            <w:r>
              <w:rPr>
                <w:noProof/>
                <w:webHidden/>
              </w:rPr>
              <w:t>4</w:t>
            </w:r>
            <w:r>
              <w:rPr>
                <w:noProof/>
                <w:webHidden/>
              </w:rPr>
              <w:fldChar w:fldCharType="end"/>
            </w:r>
          </w:hyperlink>
        </w:p>
        <w:p w14:paraId="0D5F295E" w14:textId="0EE86658"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85" w:history="1">
            <w:r w:rsidRPr="001B7049">
              <w:rPr>
                <w:rStyle w:val="Hyperlink"/>
                <w:noProof/>
              </w:rPr>
              <w:t>（</w:t>
            </w:r>
            <w:r w:rsidRPr="001B7049">
              <w:rPr>
                <w:rStyle w:val="Hyperlink"/>
                <w:noProof/>
              </w:rPr>
              <w:t>1</w:t>
            </w:r>
            <w:r w:rsidRPr="001B7049">
              <w:rPr>
                <w:rStyle w:val="Hyperlink"/>
                <w:noProof/>
              </w:rPr>
              <w:t>）</w:t>
            </w:r>
            <w:r w:rsidRPr="001B7049">
              <w:rPr>
                <w:rStyle w:val="Hyperlink"/>
                <w:noProof/>
              </w:rPr>
              <w:t>DRUG001</w:t>
            </w:r>
            <w:r w:rsidRPr="001B7049">
              <w:rPr>
                <w:rStyle w:val="Hyperlink"/>
                <w:noProof/>
              </w:rPr>
              <w:t>在酶学水平选择性抑制</w:t>
            </w:r>
            <w:r w:rsidRPr="001B7049">
              <w:rPr>
                <w:rStyle w:val="Hyperlink"/>
                <w:noProof/>
              </w:rPr>
              <w:t>ENPP1</w:t>
            </w:r>
            <w:r w:rsidRPr="001B7049">
              <w:rPr>
                <w:rStyle w:val="Hyperlink"/>
                <w:noProof/>
              </w:rPr>
              <w:t>的活性及选择性</w:t>
            </w:r>
            <w:r>
              <w:rPr>
                <w:noProof/>
                <w:webHidden/>
              </w:rPr>
              <w:tab/>
            </w:r>
            <w:r>
              <w:rPr>
                <w:noProof/>
                <w:webHidden/>
              </w:rPr>
              <w:fldChar w:fldCharType="begin"/>
            </w:r>
            <w:r>
              <w:rPr>
                <w:noProof/>
                <w:webHidden/>
              </w:rPr>
              <w:instrText xml:space="preserve"> PAGEREF _Toc188457685 \h </w:instrText>
            </w:r>
            <w:r>
              <w:rPr>
                <w:noProof/>
                <w:webHidden/>
              </w:rPr>
            </w:r>
            <w:r>
              <w:rPr>
                <w:noProof/>
                <w:webHidden/>
              </w:rPr>
              <w:fldChar w:fldCharType="separate"/>
            </w:r>
            <w:r>
              <w:rPr>
                <w:noProof/>
                <w:webHidden/>
              </w:rPr>
              <w:t>4</w:t>
            </w:r>
            <w:r>
              <w:rPr>
                <w:noProof/>
                <w:webHidden/>
              </w:rPr>
              <w:fldChar w:fldCharType="end"/>
            </w:r>
          </w:hyperlink>
        </w:p>
        <w:p w14:paraId="16C2AF27" w14:textId="6B397224"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86" w:history="1">
            <w:r w:rsidRPr="001B7049">
              <w:rPr>
                <w:rStyle w:val="Hyperlink"/>
                <w:noProof/>
              </w:rPr>
              <w:t>（</w:t>
            </w:r>
            <w:r w:rsidRPr="001B7049">
              <w:rPr>
                <w:rStyle w:val="Hyperlink"/>
                <w:noProof/>
              </w:rPr>
              <w:t>2</w:t>
            </w:r>
            <w:r w:rsidRPr="001B7049">
              <w:rPr>
                <w:rStyle w:val="Hyperlink"/>
                <w:noProof/>
              </w:rPr>
              <w:t>）</w:t>
            </w:r>
            <w:r w:rsidRPr="001B7049">
              <w:rPr>
                <w:rStyle w:val="Hyperlink"/>
                <w:noProof/>
              </w:rPr>
              <w:t>DRUG001</w:t>
            </w:r>
            <w:r w:rsidRPr="001B7049">
              <w:rPr>
                <w:rStyle w:val="Hyperlink"/>
                <w:noProof/>
              </w:rPr>
              <w:t>对内源高表达</w:t>
            </w:r>
            <w:r w:rsidRPr="001B7049">
              <w:rPr>
                <w:rStyle w:val="Hyperlink"/>
                <w:noProof/>
              </w:rPr>
              <w:t>ENPP1</w:t>
            </w:r>
            <w:r w:rsidRPr="001B7049">
              <w:rPr>
                <w:rStyle w:val="Hyperlink"/>
                <w:noProof/>
              </w:rPr>
              <w:t>细胞的酶活抑制研究</w:t>
            </w:r>
            <w:r>
              <w:rPr>
                <w:noProof/>
                <w:webHidden/>
              </w:rPr>
              <w:tab/>
            </w:r>
            <w:r>
              <w:rPr>
                <w:noProof/>
                <w:webHidden/>
              </w:rPr>
              <w:fldChar w:fldCharType="begin"/>
            </w:r>
            <w:r>
              <w:rPr>
                <w:noProof/>
                <w:webHidden/>
              </w:rPr>
              <w:instrText xml:space="preserve"> PAGEREF _Toc188457686 \h </w:instrText>
            </w:r>
            <w:r>
              <w:rPr>
                <w:noProof/>
                <w:webHidden/>
              </w:rPr>
            </w:r>
            <w:r>
              <w:rPr>
                <w:noProof/>
                <w:webHidden/>
              </w:rPr>
              <w:fldChar w:fldCharType="separate"/>
            </w:r>
            <w:r>
              <w:rPr>
                <w:noProof/>
                <w:webHidden/>
              </w:rPr>
              <w:t>5</w:t>
            </w:r>
            <w:r>
              <w:rPr>
                <w:noProof/>
                <w:webHidden/>
              </w:rPr>
              <w:fldChar w:fldCharType="end"/>
            </w:r>
          </w:hyperlink>
        </w:p>
        <w:p w14:paraId="45C620E4" w14:textId="187ECB0C"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87" w:history="1">
            <w:r w:rsidRPr="001B7049">
              <w:rPr>
                <w:rStyle w:val="Hyperlink"/>
                <w:noProof/>
              </w:rPr>
              <w:t>（</w:t>
            </w:r>
            <w:r w:rsidRPr="001B7049">
              <w:rPr>
                <w:rStyle w:val="Hyperlink"/>
                <w:noProof/>
              </w:rPr>
              <w:t>3</w:t>
            </w:r>
            <w:r w:rsidRPr="001B7049">
              <w:rPr>
                <w:rStyle w:val="Hyperlink"/>
                <w:noProof/>
              </w:rPr>
              <w:t>）</w:t>
            </w:r>
            <w:r w:rsidRPr="001B7049">
              <w:rPr>
                <w:rStyle w:val="Hyperlink"/>
                <w:noProof/>
              </w:rPr>
              <w:t>DRUG001</w:t>
            </w:r>
            <w:r w:rsidRPr="001B7049">
              <w:rPr>
                <w:rStyle w:val="Hyperlink"/>
                <w:noProof/>
              </w:rPr>
              <w:t>在大鼠冠状动脉永久结扎诱发心肌梗死致心衰模型的体内药效试验</w:t>
            </w:r>
            <w:r>
              <w:rPr>
                <w:noProof/>
                <w:webHidden/>
              </w:rPr>
              <w:tab/>
            </w:r>
            <w:r>
              <w:rPr>
                <w:noProof/>
                <w:webHidden/>
              </w:rPr>
              <w:fldChar w:fldCharType="begin"/>
            </w:r>
            <w:r>
              <w:rPr>
                <w:noProof/>
                <w:webHidden/>
              </w:rPr>
              <w:instrText xml:space="preserve"> PAGEREF _Toc188457687 \h </w:instrText>
            </w:r>
            <w:r>
              <w:rPr>
                <w:noProof/>
                <w:webHidden/>
              </w:rPr>
            </w:r>
            <w:r>
              <w:rPr>
                <w:noProof/>
                <w:webHidden/>
              </w:rPr>
              <w:fldChar w:fldCharType="separate"/>
            </w:r>
            <w:r>
              <w:rPr>
                <w:noProof/>
                <w:webHidden/>
              </w:rPr>
              <w:t>6</w:t>
            </w:r>
            <w:r>
              <w:rPr>
                <w:noProof/>
                <w:webHidden/>
              </w:rPr>
              <w:fldChar w:fldCharType="end"/>
            </w:r>
          </w:hyperlink>
        </w:p>
        <w:p w14:paraId="5CE8ADBB" w14:textId="058A75C9"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88" w:history="1">
            <w:r w:rsidRPr="001B7049">
              <w:rPr>
                <w:rStyle w:val="Hyperlink"/>
                <w:noProof/>
              </w:rPr>
              <w:t>（</w:t>
            </w:r>
            <w:r w:rsidRPr="001B7049">
              <w:rPr>
                <w:rStyle w:val="Hyperlink"/>
                <w:noProof/>
              </w:rPr>
              <w:t>4</w:t>
            </w:r>
            <w:r w:rsidRPr="001B7049">
              <w:rPr>
                <w:rStyle w:val="Hyperlink"/>
                <w:noProof/>
              </w:rPr>
              <w:t>）</w:t>
            </w:r>
            <w:r w:rsidRPr="001B7049">
              <w:rPr>
                <w:rStyle w:val="Hyperlink"/>
                <w:noProof/>
              </w:rPr>
              <w:t>DRUG001</w:t>
            </w:r>
            <w:r w:rsidRPr="001B7049">
              <w:rPr>
                <w:rStyle w:val="Hyperlink"/>
                <w:noProof/>
              </w:rPr>
              <w:t>在小鼠冠状动脉永久结扎诱发心肌梗死致心衰模型的体内药效试验</w:t>
            </w:r>
            <w:r>
              <w:rPr>
                <w:noProof/>
                <w:webHidden/>
              </w:rPr>
              <w:tab/>
            </w:r>
            <w:r>
              <w:rPr>
                <w:noProof/>
                <w:webHidden/>
              </w:rPr>
              <w:fldChar w:fldCharType="begin"/>
            </w:r>
            <w:r>
              <w:rPr>
                <w:noProof/>
                <w:webHidden/>
              </w:rPr>
              <w:instrText xml:space="preserve"> PAGEREF _Toc188457688 \h </w:instrText>
            </w:r>
            <w:r>
              <w:rPr>
                <w:noProof/>
                <w:webHidden/>
              </w:rPr>
            </w:r>
            <w:r>
              <w:rPr>
                <w:noProof/>
                <w:webHidden/>
              </w:rPr>
              <w:fldChar w:fldCharType="separate"/>
            </w:r>
            <w:r>
              <w:rPr>
                <w:noProof/>
                <w:webHidden/>
              </w:rPr>
              <w:t>7</w:t>
            </w:r>
            <w:r>
              <w:rPr>
                <w:noProof/>
                <w:webHidden/>
              </w:rPr>
              <w:fldChar w:fldCharType="end"/>
            </w:r>
          </w:hyperlink>
        </w:p>
        <w:p w14:paraId="655DD624" w14:textId="4C8019EB"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89" w:history="1">
            <w:r w:rsidRPr="001B7049">
              <w:rPr>
                <w:rStyle w:val="Hyperlink"/>
                <w:noProof/>
              </w:rPr>
              <w:t>（</w:t>
            </w:r>
            <w:r w:rsidRPr="001B7049">
              <w:rPr>
                <w:rStyle w:val="Hyperlink"/>
                <w:noProof/>
              </w:rPr>
              <w:t>5</w:t>
            </w:r>
            <w:r w:rsidRPr="001B7049">
              <w:rPr>
                <w:rStyle w:val="Hyperlink"/>
                <w:noProof/>
              </w:rPr>
              <w:t>）</w:t>
            </w:r>
            <w:r w:rsidRPr="001B7049">
              <w:rPr>
                <w:rStyle w:val="Hyperlink"/>
                <w:noProof/>
              </w:rPr>
              <w:t>DRUG001</w:t>
            </w:r>
            <w:r w:rsidRPr="001B7049">
              <w:rPr>
                <w:rStyle w:val="Hyperlink"/>
                <w:noProof/>
              </w:rPr>
              <w:t>在大、小鼠急性心肌梗死致心衰模型的</w:t>
            </w:r>
            <w:r w:rsidRPr="001B7049">
              <w:rPr>
                <w:rStyle w:val="Hyperlink"/>
                <w:noProof/>
              </w:rPr>
              <w:t>PK/PD</w:t>
            </w:r>
            <w:r w:rsidRPr="001B7049">
              <w:rPr>
                <w:rStyle w:val="Hyperlink"/>
                <w:noProof/>
              </w:rPr>
              <w:t>关系研究</w:t>
            </w:r>
            <w:r>
              <w:rPr>
                <w:noProof/>
                <w:webHidden/>
              </w:rPr>
              <w:tab/>
            </w:r>
            <w:r>
              <w:rPr>
                <w:noProof/>
                <w:webHidden/>
              </w:rPr>
              <w:fldChar w:fldCharType="begin"/>
            </w:r>
            <w:r>
              <w:rPr>
                <w:noProof/>
                <w:webHidden/>
              </w:rPr>
              <w:instrText xml:space="preserve"> PAGEREF _Toc188457689 \h </w:instrText>
            </w:r>
            <w:r>
              <w:rPr>
                <w:noProof/>
                <w:webHidden/>
              </w:rPr>
            </w:r>
            <w:r>
              <w:rPr>
                <w:noProof/>
                <w:webHidden/>
              </w:rPr>
              <w:fldChar w:fldCharType="separate"/>
            </w:r>
            <w:r>
              <w:rPr>
                <w:noProof/>
                <w:webHidden/>
              </w:rPr>
              <w:t>8</w:t>
            </w:r>
            <w:r>
              <w:rPr>
                <w:noProof/>
                <w:webHidden/>
              </w:rPr>
              <w:fldChar w:fldCharType="end"/>
            </w:r>
          </w:hyperlink>
        </w:p>
        <w:p w14:paraId="5BED22E8" w14:textId="5ADB76DF" w:rsidR="002A5F8D" w:rsidRDefault="002A5F8D">
          <w:pPr>
            <w:pStyle w:val="TOC2"/>
            <w:rPr>
              <w:rFonts w:asciiTheme="minorHAnsi" w:eastAsiaTheme="minorEastAsia" w:hAnsiTheme="minorHAnsi" w:cstheme="minorBidi"/>
              <w:bCs w:val="0"/>
              <w:noProof/>
              <w:sz w:val="22"/>
              <w:szCs w:val="24"/>
              <w14:ligatures w14:val="standardContextual"/>
            </w:rPr>
          </w:pPr>
          <w:hyperlink w:anchor="_Toc188457690" w:history="1">
            <w:r w:rsidRPr="001B7049">
              <w:rPr>
                <w:rStyle w:val="Hyperlink"/>
                <w:noProof/>
              </w:rPr>
              <w:t xml:space="preserve">2.6.2.3 </w:t>
            </w:r>
            <w:r w:rsidRPr="001B7049">
              <w:rPr>
                <w:rStyle w:val="Hyperlink"/>
                <w:noProof/>
              </w:rPr>
              <w:t>次要药效学研究</w:t>
            </w:r>
            <w:r>
              <w:rPr>
                <w:noProof/>
                <w:webHidden/>
              </w:rPr>
              <w:tab/>
            </w:r>
            <w:r>
              <w:rPr>
                <w:noProof/>
                <w:webHidden/>
              </w:rPr>
              <w:fldChar w:fldCharType="begin"/>
            </w:r>
            <w:r>
              <w:rPr>
                <w:noProof/>
                <w:webHidden/>
              </w:rPr>
              <w:instrText xml:space="preserve"> PAGEREF _Toc188457690 \h </w:instrText>
            </w:r>
            <w:r>
              <w:rPr>
                <w:noProof/>
                <w:webHidden/>
              </w:rPr>
            </w:r>
            <w:r>
              <w:rPr>
                <w:noProof/>
                <w:webHidden/>
              </w:rPr>
              <w:fldChar w:fldCharType="separate"/>
            </w:r>
            <w:r>
              <w:rPr>
                <w:noProof/>
                <w:webHidden/>
              </w:rPr>
              <w:t>9</w:t>
            </w:r>
            <w:r>
              <w:rPr>
                <w:noProof/>
                <w:webHidden/>
              </w:rPr>
              <w:fldChar w:fldCharType="end"/>
            </w:r>
          </w:hyperlink>
        </w:p>
        <w:p w14:paraId="3360F37A" w14:textId="33F130F7"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91" w:history="1">
            <w:r w:rsidRPr="001B7049">
              <w:rPr>
                <w:rStyle w:val="Hyperlink"/>
                <w:noProof/>
              </w:rPr>
              <w:t>（</w:t>
            </w:r>
            <w:r w:rsidRPr="001B7049">
              <w:rPr>
                <w:rStyle w:val="Hyperlink"/>
                <w:noProof/>
              </w:rPr>
              <w:t>1</w:t>
            </w:r>
            <w:r w:rsidRPr="001B7049">
              <w:rPr>
                <w:rStyle w:val="Hyperlink"/>
                <w:noProof/>
              </w:rPr>
              <w:t>）对</w:t>
            </w:r>
            <w:r w:rsidRPr="001B7049">
              <w:rPr>
                <w:rStyle w:val="Hyperlink"/>
                <w:noProof/>
              </w:rPr>
              <w:t>44</w:t>
            </w:r>
            <w:r w:rsidRPr="001B7049">
              <w:rPr>
                <w:rStyle w:val="Hyperlink"/>
                <w:noProof/>
              </w:rPr>
              <w:t>个靶点选择性作用的安全评估试验</w:t>
            </w:r>
            <w:r>
              <w:rPr>
                <w:noProof/>
                <w:webHidden/>
              </w:rPr>
              <w:tab/>
            </w:r>
            <w:r>
              <w:rPr>
                <w:noProof/>
                <w:webHidden/>
              </w:rPr>
              <w:fldChar w:fldCharType="begin"/>
            </w:r>
            <w:r>
              <w:rPr>
                <w:noProof/>
                <w:webHidden/>
              </w:rPr>
              <w:instrText xml:space="preserve"> PAGEREF _Toc188457691 \h </w:instrText>
            </w:r>
            <w:r>
              <w:rPr>
                <w:noProof/>
                <w:webHidden/>
              </w:rPr>
            </w:r>
            <w:r>
              <w:rPr>
                <w:noProof/>
                <w:webHidden/>
              </w:rPr>
              <w:fldChar w:fldCharType="separate"/>
            </w:r>
            <w:r>
              <w:rPr>
                <w:noProof/>
                <w:webHidden/>
              </w:rPr>
              <w:t>9</w:t>
            </w:r>
            <w:r>
              <w:rPr>
                <w:noProof/>
                <w:webHidden/>
              </w:rPr>
              <w:fldChar w:fldCharType="end"/>
            </w:r>
          </w:hyperlink>
        </w:p>
        <w:p w14:paraId="296956F4" w14:textId="1E640210"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92" w:history="1">
            <w:r w:rsidRPr="001B7049">
              <w:rPr>
                <w:rStyle w:val="Hyperlink"/>
                <w:noProof/>
              </w:rPr>
              <w:t>（</w:t>
            </w:r>
            <w:r w:rsidRPr="001B7049">
              <w:rPr>
                <w:rStyle w:val="Hyperlink"/>
                <w:noProof/>
              </w:rPr>
              <w:t>2</w:t>
            </w:r>
            <w:r w:rsidRPr="001B7049">
              <w:rPr>
                <w:rStyle w:val="Hyperlink"/>
                <w:noProof/>
              </w:rPr>
              <w:t>）对</w:t>
            </w:r>
            <w:r w:rsidRPr="001B7049">
              <w:rPr>
                <w:rStyle w:val="Hyperlink"/>
                <w:noProof/>
              </w:rPr>
              <w:t>PDE</w:t>
            </w:r>
            <w:r w:rsidRPr="001B7049">
              <w:rPr>
                <w:rStyle w:val="Hyperlink"/>
                <w:noProof/>
              </w:rPr>
              <w:t>家族</w:t>
            </w:r>
            <w:r w:rsidRPr="001B7049">
              <w:rPr>
                <w:rStyle w:val="Hyperlink"/>
                <w:noProof/>
              </w:rPr>
              <w:t>21</w:t>
            </w:r>
            <w:r w:rsidRPr="001B7049">
              <w:rPr>
                <w:rStyle w:val="Hyperlink"/>
                <w:noProof/>
              </w:rPr>
              <w:t>个相关靶点的活性评估试验</w:t>
            </w:r>
            <w:r>
              <w:rPr>
                <w:noProof/>
                <w:webHidden/>
              </w:rPr>
              <w:tab/>
            </w:r>
            <w:r>
              <w:rPr>
                <w:noProof/>
                <w:webHidden/>
              </w:rPr>
              <w:fldChar w:fldCharType="begin"/>
            </w:r>
            <w:r>
              <w:rPr>
                <w:noProof/>
                <w:webHidden/>
              </w:rPr>
              <w:instrText xml:space="preserve"> PAGEREF _Toc188457692 \h </w:instrText>
            </w:r>
            <w:r>
              <w:rPr>
                <w:noProof/>
                <w:webHidden/>
              </w:rPr>
            </w:r>
            <w:r>
              <w:rPr>
                <w:noProof/>
                <w:webHidden/>
              </w:rPr>
              <w:fldChar w:fldCharType="separate"/>
            </w:r>
            <w:r>
              <w:rPr>
                <w:noProof/>
                <w:webHidden/>
              </w:rPr>
              <w:t>11</w:t>
            </w:r>
            <w:r>
              <w:rPr>
                <w:noProof/>
                <w:webHidden/>
              </w:rPr>
              <w:fldChar w:fldCharType="end"/>
            </w:r>
          </w:hyperlink>
        </w:p>
        <w:p w14:paraId="49399AFE" w14:textId="095D20D3"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93" w:history="1">
            <w:r w:rsidRPr="001B7049">
              <w:rPr>
                <w:rStyle w:val="Hyperlink"/>
                <w:noProof/>
              </w:rPr>
              <w:t>（</w:t>
            </w:r>
            <w:r w:rsidRPr="001B7049">
              <w:rPr>
                <w:rStyle w:val="Hyperlink"/>
                <w:noProof/>
              </w:rPr>
              <w:t>3</w:t>
            </w:r>
            <w:r w:rsidRPr="001B7049">
              <w:rPr>
                <w:rStyle w:val="Hyperlink"/>
                <w:noProof/>
              </w:rPr>
              <w:t>）对</w:t>
            </w:r>
            <w:r w:rsidRPr="001B7049">
              <w:rPr>
                <w:rStyle w:val="Hyperlink"/>
                <w:noProof/>
              </w:rPr>
              <w:t>Kinase</w:t>
            </w:r>
            <w:r w:rsidRPr="001B7049">
              <w:rPr>
                <w:rStyle w:val="Hyperlink"/>
                <w:noProof/>
              </w:rPr>
              <w:t>激酶家族</w:t>
            </w:r>
            <w:r w:rsidRPr="001B7049">
              <w:rPr>
                <w:rStyle w:val="Hyperlink"/>
                <w:noProof/>
              </w:rPr>
              <w:t>217</w:t>
            </w:r>
            <w:r w:rsidRPr="001B7049">
              <w:rPr>
                <w:rStyle w:val="Hyperlink"/>
                <w:noProof/>
              </w:rPr>
              <w:t>个靶点的活性评估试验</w:t>
            </w:r>
            <w:r>
              <w:rPr>
                <w:noProof/>
                <w:webHidden/>
              </w:rPr>
              <w:tab/>
            </w:r>
            <w:r>
              <w:rPr>
                <w:noProof/>
                <w:webHidden/>
              </w:rPr>
              <w:fldChar w:fldCharType="begin"/>
            </w:r>
            <w:r>
              <w:rPr>
                <w:noProof/>
                <w:webHidden/>
              </w:rPr>
              <w:instrText xml:space="preserve"> PAGEREF _Toc188457693 \h </w:instrText>
            </w:r>
            <w:r>
              <w:rPr>
                <w:noProof/>
                <w:webHidden/>
              </w:rPr>
            </w:r>
            <w:r>
              <w:rPr>
                <w:noProof/>
                <w:webHidden/>
              </w:rPr>
              <w:fldChar w:fldCharType="separate"/>
            </w:r>
            <w:r>
              <w:rPr>
                <w:noProof/>
                <w:webHidden/>
              </w:rPr>
              <w:t>12</w:t>
            </w:r>
            <w:r>
              <w:rPr>
                <w:noProof/>
                <w:webHidden/>
              </w:rPr>
              <w:fldChar w:fldCharType="end"/>
            </w:r>
          </w:hyperlink>
        </w:p>
        <w:p w14:paraId="41FBDFA2" w14:textId="7A3AD864" w:rsidR="002A5F8D" w:rsidRDefault="002A5F8D">
          <w:pPr>
            <w:pStyle w:val="TOC2"/>
            <w:rPr>
              <w:rFonts w:asciiTheme="minorHAnsi" w:eastAsiaTheme="minorEastAsia" w:hAnsiTheme="minorHAnsi" w:cstheme="minorBidi"/>
              <w:bCs w:val="0"/>
              <w:noProof/>
              <w:sz w:val="22"/>
              <w:szCs w:val="24"/>
              <w14:ligatures w14:val="standardContextual"/>
            </w:rPr>
          </w:pPr>
          <w:hyperlink w:anchor="_Toc188457694" w:history="1">
            <w:r w:rsidRPr="001B7049">
              <w:rPr>
                <w:rStyle w:val="Hyperlink"/>
                <w:noProof/>
              </w:rPr>
              <w:t xml:space="preserve">2.6.2.4 </w:t>
            </w:r>
            <w:r w:rsidRPr="001B7049">
              <w:rPr>
                <w:rStyle w:val="Hyperlink"/>
                <w:noProof/>
              </w:rPr>
              <w:t>安全药理学研究</w:t>
            </w:r>
            <w:r>
              <w:rPr>
                <w:noProof/>
                <w:webHidden/>
              </w:rPr>
              <w:tab/>
            </w:r>
            <w:r>
              <w:rPr>
                <w:noProof/>
                <w:webHidden/>
              </w:rPr>
              <w:fldChar w:fldCharType="begin"/>
            </w:r>
            <w:r>
              <w:rPr>
                <w:noProof/>
                <w:webHidden/>
              </w:rPr>
              <w:instrText xml:space="preserve"> PAGEREF _Toc188457694 \h </w:instrText>
            </w:r>
            <w:r>
              <w:rPr>
                <w:noProof/>
                <w:webHidden/>
              </w:rPr>
            </w:r>
            <w:r>
              <w:rPr>
                <w:noProof/>
                <w:webHidden/>
              </w:rPr>
              <w:fldChar w:fldCharType="separate"/>
            </w:r>
            <w:r>
              <w:rPr>
                <w:noProof/>
                <w:webHidden/>
              </w:rPr>
              <w:t>15</w:t>
            </w:r>
            <w:r>
              <w:rPr>
                <w:noProof/>
                <w:webHidden/>
              </w:rPr>
              <w:fldChar w:fldCharType="end"/>
            </w:r>
          </w:hyperlink>
        </w:p>
        <w:p w14:paraId="76BF3020" w14:textId="3D9F5387"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95" w:history="1">
            <w:r w:rsidRPr="001B7049">
              <w:rPr>
                <w:rStyle w:val="Hyperlink"/>
                <w:noProof/>
              </w:rPr>
              <w:t>（</w:t>
            </w:r>
            <w:r w:rsidRPr="001B7049">
              <w:rPr>
                <w:rStyle w:val="Hyperlink"/>
                <w:noProof/>
              </w:rPr>
              <w:t>1</w:t>
            </w:r>
            <w:r w:rsidRPr="001B7049">
              <w:rPr>
                <w:rStyle w:val="Hyperlink"/>
                <w:noProof/>
              </w:rPr>
              <w:t>）对心血管系统的影响</w:t>
            </w:r>
            <w:r>
              <w:rPr>
                <w:noProof/>
                <w:webHidden/>
              </w:rPr>
              <w:tab/>
            </w:r>
            <w:r>
              <w:rPr>
                <w:noProof/>
                <w:webHidden/>
              </w:rPr>
              <w:fldChar w:fldCharType="begin"/>
            </w:r>
            <w:r>
              <w:rPr>
                <w:noProof/>
                <w:webHidden/>
              </w:rPr>
              <w:instrText xml:space="preserve"> PAGEREF _Toc188457695 \h </w:instrText>
            </w:r>
            <w:r>
              <w:rPr>
                <w:noProof/>
                <w:webHidden/>
              </w:rPr>
            </w:r>
            <w:r>
              <w:rPr>
                <w:noProof/>
                <w:webHidden/>
              </w:rPr>
              <w:fldChar w:fldCharType="separate"/>
            </w:r>
            <w:r>
              <w:rPr>
                <w:noProof/>
                <w:webHidden/>
              </w:rPr>
              <w:t>15</w:t>
            </w:r>
            <w:r>
              <w:rPr>
                <w:noProof/>
                <w:webHidden/>
              </w:rPr>
              <w:fldChar w:fldCharType="end"/>
            </w:r>
          </w:hyperlink>
        </w:p>
        <w:p w14:paraId="1FA63982" w14:textId="2E088E48"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96" w:history="1">
            <w:r w:rsidRPr="001B7049">
              <w:rPr>
                <w:rStyle w:val="Hyperlink"/>
                <w:noProof/>
              </w:rPr>
              <w:t>（</w:t>
            </w:r>
            <w:r w:rsidRPr="001B7049">
              <w:rPr>
                <w:rStyle w:val="Hyperlink"/>
                <w:noProof/>
              </w:rPr>
              <w:t>2</w:t>
            </w:r>
            <w:r w:rsidRPr="001B7049">
              <w:rPr>
                <w:rStyle w:val="Hyperlink"/>
                <w:noProof/>
              </w:rPr>
              <w:t>）</w:t>
            </w:r>
            <w:r w:rsidRPr="001B7049">
              <w:rPr>
                <w:rStyle w:val="Hyperlink"/>
                <w:noProof/>
              </w:rPr>
              <w:t>Beagle</w:t>
            </w:r>
            <w:r w:rsidRPr="001B7049">
              <w:rPr>
                <w:rStyle w:val="Hyperlink"/>
                <w:noProof/>
              </w:rPr>
              <w:t>呼吸系统的评价</w:t>
            </w:r>
            <w:r>
              <w:rPr>
                <w:noProof/>
                <w:webHidden/>
              </w:rPr>
              <w:tab/>
            </w:r>
            <w:r>
              <w:rPr>
                <w:noProof/>
                <w:webHidden/>
              </w:rPr>
              <w:fldChar w:fldCharType="begin"/>
            </w:r>
            <w:r>
              <w:rPr>
                <w:noProof/>
                <w:webHidden/>
              </w:rPr>
              <w:instrText xml:space="preserve"> PAGEREF _Toc188457696 \h </w:instrText>
            </w:r>
            <w:r>
              <w:rPr>
                <w:noProof/>
                <w:webHidden/>
              </w:rPr>
            </w:r>
            <w:r>
              <w:rPr>
                <w:noProof/>
                <w:webHidden/>
              </w:rPr>
              <w:fldChar w:fldCharType="separate"/>
            </w:r>
            <w:r>
              <w:rPr>
                <w:noProof/>
                <w:webHidden/>
              </w:rPr>
              <w:t>17</w:t>
            </w:r>
            <w:r>
              <w:rPr>
                <w:noProof/>
                <w:webHidden/>
              </w:rPr>
              <w:fldChar w:fldCharType="end"/>
            </w:r>
          </w:hyperlink>
        </w:p>
        <w:p w14:paraId="46F8E9B2" w14:textId="0D0A7AE2" w:rsidR="002A5F8D" w:rsidRDefault="002A5F8D">
          <w:pPr>
            <w:pStyle w:val="TOC3"/>
            <w:tabs>
              <w:tab w:val="right" w:leader="dot" w:pos="9061"/>
            </w:tabs>
            <w:ind w:left="840"/>
            <w:rPr>
              <w:rFonts w:asciiTheme="minorHAnsi" w:eastAsiaTheme="minorEastAsia" w:hAnsiTheme="minorHAnsi" w:cstheme="minorBidi"/>
              <w:noProof/>
              <w:sz w:val="22"/>
              <w:szCs w:val="24"/>
              <w14:ligatures w14:val="standardContextual"/>
            </w:rPr>
          </w:pPr>
          <w:hyperlink w:anchor="_Toc188457697" w:history="1">
            <w:r w:rsidRPr="001B7049">
              <w:rPr>
                <w:rStyle w:val="Hyperlink"/>
                <w:noProof/>
              </w:rPr>
              <w:t>（</w:t>
            </w:r>
            <w:r w:rsidRPr="001B7049">
              <w:rPr>
                <w:rStyle w:val="Hyperlink"/>
                <w:noProof/>
              </w:rPr>
              <w:t>3</w:t>
            </w:r>
            <w:r w:rsidRPr="001B7049">
              <w:rPr>
                <w:rStyle w:val="Hyperlink"/>
                <w:noProof/>
              </w:rPr>
              <w:t>）对中枢神经系统的影响</w:t>
            </w:r>
            <w:r>
              <w:rPr>
                <w:noProof/>
                <w:webHidden/>
              </w:rPr>
              <w:tab/>
            </w:r>
            <w:r>
              <w:rPr>
                <w:noProof/>
                <w:webHidden/>
              </w:rPr>
              <w:fldChar w:fldCharType="begin"/>
            </w:r>
            <w:r>
              <w:rPr>
                <w:noProof/>
                <w:webHidden/>
              </w:rPr>
              <w:instrText xml:space="preserve"> PAGEREF _Toc188457697 \h </w:instrText>
            </w:r>
            <w:r>
              <w:rPr>
                <w:noProof/>
                <w:webHidden/>
              </w:rPr>
            </w:r>
            <w:r>
              <w:rPr>
                <w:noProof/>
                <w:webHidden/>
              </w:rPr>
              <w:fldChar w:fldCharType="separate"/>
            </w:r>
            <w:r>
              <w:rPr>
                <w:noProof/>
                <w:webHidden/>
              </w:rPr>
              <w:t>17</w:t>
            </w:r>
            <w:r>
              <w:rPr>
                <w:noProof/>
                <w:webHidden/>
              </w:rPr>
              <w:fldChar w:fldCharType="end"/>
            </w:r>
          </w:hyperlink>
        </w:p>
        <w:p w14:paraId="562A37B7" w14:textId="0CE89C04" w:rsidR="002A5F8D" w:rsidRDefault="002A5F8D">
          <w:pPr>
            <w:pStyle w:val="TOC2"/>
            <w:rPr>
              <w:rFonts w:asciiTheme="minorHAnsi" w:eastAsiaTheme="minorEastAsia" w:hAnsiTheme="minorHAnsi" w:cstheme="minorBidi"/>
              <w:bCs w:val="0"/>
              <w:noProof/>
              <w:sz w:val="22"/>
              <w:szCs w:val="24"/>
              <w14:ligatures w14:val="standardContextual"/>
            </w:rPr>
          </w:pPr>
          <w:hyperlink w:anchor="_Toc188457698" w:history="1">
            <w:r w:rsidRPr="001B7049">
              <w:rPr>
                <w:rStyle w:val="Hyperlink"/>
                <w:noProof/>
              </w:rPr>
              <w:t xml:space="preserve">2.6.2.5 </w:t>
            </w:r>
            <w:r w:rsidRPr="001B7049">
              <w:rPr>
                <w:rStyle w:val="Hyperlink"/>
                <w:noProof/>
              </w:rPr>
              <w:t>药效学相互作用</w:t>
            </w:r>
            <w:r>
              <w:rPr>
                <w:noProof/>
                <w:webHidden/>
              </w:rPr>
              <w:tab/>
            </w:r>
            <w:r>
              <w:rPr>
                <w:noProof/>
                <w:webHidden/>
              </w:rPr>
              <w:fldChar w:fldCharType="begin"/>
            </w:r>
            <w:r>
              <w:rPr>
                <w:noProof/>
                <w:webHidden/>
              </w:rPr>
              <w:instrText xml:space="preserve"> PAGEREF _Toc188457698 \h </w:instrText>
            </w:r>
            <w:r>
              <w:rPr>
                <w:noProof/>
                <w:webHidden/>
              </w:rPr>
            </w:r>
            <w:r>
              <w:rPr>
                <w:noProof/>
                <w:webHidden/>
              </w:rPr>
              <w:fldChar w:fldCharType="separate"/>
            </w:r>
            <w:r>
              <w:rPr>
                <w:noProof/>
                <w:webHidden/>
              </w:rPr>
              <w:t>18</w:t>
            </w:r>
            <w:r>
              <w:rPr>
                <w:noProof/>
                <w:webHidden/>
              </w:rPr>
              <w:fldChar w:fldCharType="end"/>
            </w:r>
          </w:hyperlink>
        </w:p>
        <w:p w14:paraId="2CA85075" w14:textId="3DBDEC64" w:rsidR="002A5F8D" w:rsidRDefault="002A5F8D">
          <w:pPr>
            <w:pStyle w:val="TOC2"/>
            <w:rPr>
              <w:rFonts w:asciiTheme="minorHAnsi" w:eastAsiaTheme="minorEastAsia" w:hAnsiTheme="minorHAnsi" w:cstheme="minorBidi"/>
              <w:bCs w:val="0"/>
              <w:noProof/>
              <w:sz w:val="22"/>
              <w:szCs w:val="24"/>
              <w14:ligatures w14:val="standardContextual"/>
            </w:rPr>
          </w:pPr>
          <w:hyperlink w:anchor="_Toc188457699" w:history="1">
            <w:r w:rsidRPr="001B7049">
              <w:rPr>
                <w:rStyle w:val="Hyperlink"/>
                <w:noProof/>
              </w:rPr>
              <w:t xml:space="preserve">2.6.2.6 </w:t>
            </w:r>
            <w:r w:rsidRPr="001B7049">
              <w:rPr>
                <w:rStyle w:val="Hyperlink"/>
                <w:noProof/>
              </w:rPr>
              <w:t>讨论和结论</w:t>
            </w:r>
            <w:r>
              <w:rPr>
                <w:noProof/>
                <w:webHidden/>
              </w:rPr>
              <w:tab/>
            </w:r>
            <w:r>
              <w:rPr>
                <w:noProof/>
                <w:webHidden/>
              </w:rPr>
              <w:fldChar w:fldCharType="begin"/>
            </w:r>
            <w:r>
              <w:rPr>
                <w:noProof/>
                <w:webHidden/>
              </w:rPr>
              <w:instrText xml:space="preserve"> PAGEREF _Toc188457699 \h </w:instrText>
            </w:r>
            <w:r>
              <w:rPr>
                <w:noProof/>
                <w:webHidden/>
              </w:rPr>
            </w:r>
            <w:r>
              <w:rPr>
                <w:noProof/>
                <w:webHidden/>
              </w:rPr>
              <w:fldChar w:fldCharType="separate"/>
            </w:r>
            <w:r>
              <w:rPr>
                <w:noProof/>
                <w:webHidden/>
              </w:rPr>
              <w:t>18</w:t>
            </w:r>
            <w:r>
              <w:rPr>
                <w:noProof/>
                <w:webHidden/>
              </w:rPr>
              <w:fldChar w:fldCharType="end"/>
            </w:r>
          </w:hyperlink>
        </w:p>
        <w:p w14:paraId="50235E56" w14:textId="411A73C8" w:rsidR="002A5F8D" w:rsidRDefault="002A5F8D">
          <w:pPr>
            <w:pStyle w:val="TOC2"/>
            <w:rPr>
              <w:rFonts w:asciiTheme="minorHAnsi" w:eastAsiaTheme="minorEastAsia" w:hAnsiTheme="minorHAnsi" w:cstheme="minorBidi"/>
              <w:bCs w:val="0"/>
              <w:noProof/>
              <w:sz w:val="22"/>
              <w:szCs w:val="24"/>
              <w14:ligatures w14:val="standardContextual"/>
            </w:rPr>
          </w:pPr>
          <w:hyperlink w:anchor="_Toc188457700" w:history="1">
            <w:r w:rsidRPr="001B7049">
              <w:rPr>
                <w:rStyle w:val="Hyperlink"/>
                <w:noProof/>
              </w:rPr>
              <w:t xml:space="preserve">2.6.2.7 </w:t>
            </w:r>
            <w:r w:rsidRPr="001B7049">
              <w:rPr>
                <w:rStyle w:val="Hyperlink"/>
                <w:noProof/>
              </w:rPr>
              <w:t>参考文献</w:t>
            </w:r>
            <w:r>
              <w:rPr>
                <w:noProof/>
                <w:webHidden/>
              </w:rPr>
              <w:tab/>
            </w:r>
            <w:r>
              <w:rPr>
                <w:noProof/>
                <w:webHidden/>
              </w:rPr>
              <w:fldChar w:fldCharType="begin"/>
            </w:r>
            <w:r>
              <w:rPr>
                <w:noProof/>
                <w:webHidden/>
              </w:rPr>
              <w:instrText xml:space="preserve"> PAGEREF _Toc188457700 \h </w:instrText>
            </w:r>
            <w:r>
              <w:rPr>
                <w:noProof/>
                <w:webHidden/>
              </w:rPr>
            </w:r>
            <w:r>
              <w:rPr>
                <w:noProof/>
                <w:webHidden/>
              </w:rPr>
              <w:fldChar w:fldCharType="separate"/>
            </w:r>
            <w:r>
              <w:rPr>
                <w:noProof/>
                <w:webHidden/>
              </w:rPr>
              <w:t>19</w:t>
            </w:r>
            <w:r>
              <w:rPr>
                <w:noProof/>
                <w:webHidden/>
              </w:rPr>
              <w:fldChar w:fldCharType="end"/>
            </w:r>
          </w:hyperlink>
        </w:p>
        <w:p w14:paraId="22FD20CA" w14:textId="77777777" w:rsidR="004B6CB1" w:rsidRPr="00403E5E" w:rsidRDefault="00B663C0" w:rsidP="00CC0924">
          <w:pPr>
            <w:spacing w:line="360" w:lineRule="auto"/>
            <w:rPr>
              <w:sz w:val="24"/>
            </w:rPr>
          </w:pPr>
          <w:r>
            <w:rPr>
              <w:b/>
              <w:bCs/>
              <w:noProof/>
              <w:kern w:val="0"/>
              <w:sz w:val="30"/>
              <w:szCs w:val="30"/>
            </w:rPr>
            <w:fldChar w:fldCharType="end"/>
          </w:r>
        </w:p>
      </w:sdtContent>
    </w:sdt>
    <w:p w14:paraId="63DFBD1F" w14:textId="77777777" w:rsidR="004B6CB1" w:rsidRPr="004B6CB1" w:rsidRDefault="004B6CB1">
      <w:pPr>
        <w:widowControl/>
        <w:jc w:val="left"/>
        <w:rPr>
          <w:sz w:val="24"/>
        </w:rPr>
      </w:pPr>
    </w:p>
    <w:p w14:paraId="19674301" w14:textId="77777777" w:rsidR="00E10AA1" w:rsidRPr="00D41B94" w:rsidRDefault="00E10AA1" w:rsidP="00CC0924">
      <w:pPr>
        <w:widowControl/>
        <w:spacing w:line="360" w:lineRule="auto"/>
        <w:jc w:val="center"/>
        <w:rPr>
          <w:rFonts w:eastAsiaTheme="minorEastAsia"/>
          <w:b/>
          <w:sz w:val="24"/>
        </w:rPr>
      </w:pPr>
    </w:p>
    <w:p w14:paraId="298230B1" w14:textId="77777777" w:rsidR="004B6CB1" w:rsidRPr="003D1D12" w:rsidRDefault="004B6CB1" w:rsidP="00CC0924">
      <w:pPr>
        <w:widowControl/>
        <w:spacing w:line="360" w:lineRule="auto"/>
        <w:jc w:val="center"/>
        <w:rPr>
          <w:rFonts w:eastAsiaTheme="minorEastAsia"/>
          <w:b/>
          <w:sz w:val="24"/>
        </w:rPr>
      </w:pPr>
      <w:r>
        <w:t>表目录</w:t>
      </w:r>
    </w:p>
    <w:p w14:paraId="0292BA0A" w14:textId="77777777" w:rsidR="004B6CB1" w:rsidRPr="003D1D12" w:rsidRDefault="004B6CB1" w:rsidP="00395B74">
      <w:pPr>
        <w:widowControl/>
        <w:spacing w:line="360" w:lineRule="auto"/>
        <w:jc w:val="left"/>
        <w:rPr>
          <w:rFonts w:eastAsiaTheme="minorEastAsia"/>
          <w:sz w:val="24"/>
        </w:rPr>
      </w:pPr>
    </w:p>
    <w:p w14:paraId="51F7CCE6" w14:textId="77777777" w:rsidR="005C0EEF" w:rsidRPr="005C0EEF" w:rsidRDefault="00207D0E"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2- 1 DRUG001</w:t>
      </w:r>
      <w:r>
        <w:t>和实验</w:t>
      </w:r>
      <w:proofErr w:type="gramStart"/>
      <w:r>
        <w:t>体系阳参化合物</w:t>
      </w:r>
      <w:proofErr w:type="gramEnd"/>
      <w:r>
        <w:t>对</w:t>
      </w:r>
      <w:r>
        <w:t>3</w:t>
      </w:r>
      <w:r>
        <w:t>种亚型</w:t>
      </w:r>
      <w:r>
        <w:t>ENPPs</w:t>
      </w:r>
      <w:proofErr w:type="gramStart"/>
      <w:r>
        <w:t>的酶活抑制</w:t>
      </w:r>
      <w:proofErr w:type="gramEnd"/>
      <w:r>
        <w:t>IC50</w:t>
      </w:r>
      <w:r>
        <w:t>值</w:t>
      </w:r>
      <w:r>
        <w:tab/>
        <w:t>6</w:t>
      </w:r>
    </w:p>
    <w:p w14:paraId="2A7C8766"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2- 2 DRUG001</w:t>
      </w:r>
      <w:r>
        <w:t>对内源性</w:t>
      </w:r>
      <w:proofErr w:type="gramStart"/>
      <w:r>
        <w:t>高表达</w:t>
      </w:r>
      <w:proofErr w:type="gramEnd"/>
      <w:r>
        <w:t>ENPP1</w:t>
      </w:r>
      <w:r>
        <w:t>细胞</w:t>
      </w:r>
      <w:proofErr w:type="gramStart"/>
      <w:r>
        <w:t>的酶活抑制</w:t>
      </w:r>
      <w:proofErr w:type="gramEnd"/>
      <w:r>
        <w:t>IC50</w:t>
      </w:r>
      <w:r>
        <w:t>值</w:t>
      </w:r>
      <w:r>
        <w:tab/>
        <w:t>7</w:t>
      </w:r>
    </w:p>
    <w:p w14:paraId="0663177E"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lastRenderedPageBreak/>
        <w:t>表</w:t>
      </w:r>
      <w:r>
        <w:t>2- 3 DRUG001</w:t>
      </w:r>
      <w:r>
        <w:t>对大鼠心肌梗死致心衰模型的影响</w:t>
      </w:r>
      <w:r>
        <w:tab/>
        <w:t>8</w:t>
      </w:r>
    </w:p>
    <w:p w14:paraId="22890289"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2- 4 DRUG001</w:t>
      </w:r>
      <w:r>
        <w:t>对小鼠心肌梗死致心衰模型的影响</w:t>
      </w:r>
      <w:r>
        <w:tab/>
        <w:t>10</w:t>
      </w:r>
    </w:p>
    <w:p w14:paraId="7D32F95D"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2- 5 DRUG001</w:t>
      </w:r>
      <w:r>
        <w:t>在大鼠及小鼠急性心肌梗死致心衰模型药效的伴随</w:t>
      </w:r>
      <w:r>
        <w:t>PK-PD</w:t>
      </w:r>
      <w:r>
        <w:t>研究</w:t>
      </w:r>
      <w:r>
        <w:tab/>
        <w:t>12</w:t>
      </w:r>
    </w:p>
    <w:p w14:paraId="27955C73"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2- 6 DRUG001</w:t>
      </w:r>
      <w:r>
        <w:t>对</w:t>
      </w:r>
      <w:r>
        <w:t>23</w:t>
      </w:r>
      <w:r>
        <w:t>个</w:t>
      </w:r>
      <w:r>
        <w:t>GPCR</w:t>
      </w:r>
      <w:r>
        <w:t>、</w:t>
      </w:r>
      <w:r>
        <w:t>6</w:t>
      </w:r>
      <w:r>
        <w:t>个离子通道、</w:t>
      </w:r>
      <w:r>
        <w:t>3</w:t>
      </w:r>
      <w:r>
        <w:t>个神经递质转运体以及</w:t>
      </w:r>
      <w:r>
        <w:t>2</w:t>
      </w:r>
      <w:r>
        <w:t>个核受体靶点的影响</w:t>
      </w:r>
      <w:r>
        <w:tab/>
        <w:t>13</w:t>
      </w:r>
    </w:p>
    <w:p w14:paraId="28085E67"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2- 7 DRUG001</w:t>
      </w:r>
      <w:r>
        <w:t>对</w:t>
      </w:r>
      <w:r>
        <w:t>Eta</w:t>
      </w:r>
      <w:r>
        <w:t>受体的激动效应检测结果</w:t>
      </w:r>
      <w:r>
        <w:tab/>
        <w:t>15</w:t>
      </w:r>
    </w:p>
    <w:p w14:paraId="641A58DA"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2- 8 DRUG001</w:t>
      </w:r>
      <w:r>
        <w:t>对</w:t>
      </w:r>
      <w:r>
        <w:t>Eta</w:t>
      </w:r>
      <w:r>
        <w:t>受体的拮抗效应检测结果</w:t>
      </w:r>
      <w:r>
        <w:tab/>
        <w:t>15</w:t>
      </w:r>
    </w:p>
    <w:p w14:paraId="61CF8F51"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2- 9 DRUG001</w:t>
      </w:r>
      <w:r>
        <w:t>对</w:t>
      </w:r>
      <w:r>
        <w:t>7</w:t>
      </w:r>
      <w:r>
        <w:t>个酶靶点抑制的检测结果</w:t>
      </w:r>
      <w:r>
        <w:tab/>
        <w:t>15</w:t>
      </w:r>
    </w:p>
    <w:p w14:paraId="72B9F462"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2- 10 DRUG001</w:t>
      </w:r>
      <w:r>
        <w:t>对</w:t>
      </w:r>
      <w:r>
        <w:t>PDE</w:t>
      </w:r>
      <w:r>
        <w:t>家族</w:t>
      </w:r>
      <w:r>
        <w:t>217</w:t>
      </w:r>
      <w:r>
        <w:t>个靶点的</w:t>
      </w:r>
      <w:r>
        <w:t>IC50</w:t>
      </w:r>
      <w:r>
        <w:t>值</w:t>
      </w:r>
      <w:r>
        <w:tab/>
        <w:t>16</w:t>
      </w:r>
    </w:p>
    <w:p w14:paraId="62E14B43"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表</w:t>
      </w:r>
      <w:r>
        <w:t>2- 11 DRUG001</w:t>
      </w:r>
      <w:r>
        <w:t>对激酶家族</w:t>
      </w:r>
      <w:r>
        <w:t>217</w:t>
      </w:r>
      <w:r>
        <w:t>个靶点的抑制率</w:t>
      </w:r>
      <w:r>
        <w:tab/>
        <w:t>17</w:t>
      </w:r>
    </w:p>
    <w:p w14:paraId="78112653" w14:textId="77777777" w:rsidR="00207D0E" w:rsidRDefault="00207D0E" w:rsidP="005C0EEF">
      <w:pPr>
        <w:widowControl/>
        <w:spacing w:line="360" w:lineRule="auto"/>
        <w:jc w:val="left"/>
        <w:rPr>
          <w:b/>
          <w:sz w:val="24"/>
        </w:rPr>
      </w:pPr>
    </w:p>
    <w:p w14:paraId="44F827F3" w14:textId="77777777" w:rsidR="00207D0E" w:rsidRPr="004B6CB1" w:rsidRDefault="00207D0E" w:rsidP="00B65B3F">
      <w:pPr>
        <w:topLinePunct/>
        <w:adjustRightInd w:val="0"/>
        <w:spacing w:line="440" w:lineRule="exact"/>
        <w:jc w:val="distribute"/>
        <w:rPr>
          <w:sz w:val="24"/>
        </w:rPr>
      </w:pPr>
    </w:p>
    <w:p w14:paraId="7F218165" w14:textId="77777777" w:rsidR="004B6CB1" w:rsidRPr="004B6CB1" w:rsidRDefault="004B6CB1">
      <w:pPr>
        <w:widowControl/>
        <w:jc w:val="left"/>
        <w:rPr>
          <w:sz w:val="24"/>
        </w:rPr>
      </w:pPr>
    </w:p>
    <w:p w14:paraId="436E0404" w14:textId="77777777" w:rsidR="004B6CB1" w:rsidRPr="007060F8" w:rsidRDefault="004B6CB1" w:rsidP="004B6CB1">
      <w:pPr>
        <w:widowControl/>
        <w:spacing w:line="440" w:lineRule="exact"/>
        <w:jc w:val="center"/>
        <w:rPr>
          <w:b/>
          <w:sz w:val="24"/>
        </w:rPr>
      </w:pPr>
    </w:p>
    <w:p w14:paraId="6E9CDEE6" w14:textId="77777777" w:rsidR="004B6CB1" w:rsidRPr="00A64E85" w:rsidRDefault="004B6CB1" w:rsidP="003D1D12">
      <w:pPr>
        <w:widowControl/>
        <w:spacing w:line="360" w:lineRule="auto"/>
        <w:jc w:val="center"/>
        <w:rPr>
          <w:rFonts w:eastAsiaTheme="minorEastAsia"/>
          <w:b/>
          <w:sz w:val="24"/>
        </w:rPr>
      </w:pPr>
      <w:r>
        <w:t>图目录</w:t>
      </w:r>
    </w:p>
    <w:p w14:paraId="13200868" w14:textId="77777777" w:rsidR="007F6226" w:rsidRPr="003D1D12" w:rsidRDefault="007F6226" w:rsidP="003D1D12">
      <w:pPr>
        <w:widowControl/>
        <w:spacing w:line="360" w:lineRule="auto"/>
        <w:jc w:val="center"/>
        <w:rPr>
          <w:rFonts w:eastAsiaTheme="minorEastAsia"/>
          <w:sz w:val="24"/>
        </w:rPr>
      </w:pPr>
    </w:p>
    <w:p w14:paraId="4EEF3228" w14:textId="77777777" w:rsidR="005C0EEF" w:rsidRPr="005C0EEF" w:rsidRDefault="00B95F36"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图</w:t>
      </w:r>
      <w:r>
        <w:t xml:space="preserve"> 2- 1 ENPP</w:t>
      </w:r>
      <w:r>
        <w:t>活性及选择性的体外药效测试</w:t>
      </w:r>
      <w:r>
        <w:tab/>
        <w:t>7</w:t>
      </w:r>
    </w:p>
    <w:p w14:paraId="49640119"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图</w:t>
      </w:r>
      <w:r>
        <w:t xml:space="preserve"> 2- 2</w:t>
      </w:r>
      <w:r>
        <w:t>大鼠急性心肌梗死致心衰模型药效测试</w:t>
      </w:r>
      <w:r>
        <w:tab/>
        <w:t>9</w:t>
      </w:r>
    </w:p>
    <w:p w14:paraId="1C8AEA62"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图</w:t>
      </w:r>
      <w:r>
        <w:t xml:space="preserve"> 2- 3</w:t>
      </w:r>
      <w:r>
        <w:t>小鼠急性心肌梗死致心衰模型药效测试</w:t>
      </w:r>
      <w:r>
        <w:tab/>
        <w:t>11</w:t>
      </w:r>
    </w:p>
    <w:p w14:paraId="184E8453" w14:textId="77777777" w:rsidR="005C0EEF" w:rsidRPr="005C0EEF" w:rsidRDefault="00C7042F" w:rsidP="005C0EEF">
      <w:pPr>
        <w:pStyle w:val="TableofFigures"/>
        <w:tabs>
          <w:tab w:val="right" w:leader="dot" w:pos="9061"/>
        </w:tabs>
        <w:spacing w:line="360" w:lineRule="auto"/>
        <w:ind w:left="842" w:hanging="422"/>
        <w:rPr>
          <w:rFonts w:asciiTheme="minorHAnsi" w:eastAsiaTheme="minorEastAsia" w:hAnsiTheme="minorHAnsi" w:cstheme="minorBidi"/>
          <w:b w:val="0"/>
          <w:noProof/>
          <w:sz w:val="24"/>
        </w:rPr>
      </w:pPr>
      <w:r>
        <w:t>图</w:t>
      </w:r>
      <w:r>
        <w:t xml:space="preserve"> 2- 4 DRUG001</w:t>
      </w:r>
      <w:r>
        <w:t>在大小鼠心肌梗死致心衰模型血浆的</w:t>
      </w:r>
      <w:r>
        <w:t>PK-PD</w:t>
      </w:r>
      <w:r>
        <w:t>曲线</w:t>
      </w:r>
      <w:r>
        <w:tab/>
        <w:t>13</w:t>
      </w:r>
    </w:p>
    <w:p w14:paraId="17372C03" w14:textId="77777777" w:rsidR="004B6CB1" w:rsidRPr="007060F8" w:rsidRDefault="004B6CB1" w:rsidP="005C0EEF">
      <w:pPr>
        <w:widowControl/>
        <w:spacing w:line="360" w:lineRule="auto"/>
        <w:jc w:val="center"/>
        <w:rPr>
          <w:rFonts w:eastAsiaTheme="minorEastAsia"/>
          <w:b/>
          <w:sz w:val="24"/>
        </w:rPr>
      </w:pPr>
    </w:p>
    <w:p w14:paraId="3AA029FC" w14:textId="77777777" w:rsidR="00207D0E" w:rsidRDefault="00207D0E" w:rsidP="007060F8">
      <w:pPr>
        <w:widowControl/>
        <w:spacing w:line="360" w:lineRule="auto"/>
        <w:jc w:val="center"/>
        <w:rPr>
          <w:b/>
          <w:sz w:val="24"/>
        </w:rPr>
      </w:pPr>
    </w:p>
    <w:p w14:paraId="2D77798C" w14:textId="77777777" w:rsidR="00207D0E" w:rsidRPr="004B6CB1" w:rsidRDefault="00207D0E" w:rsidP="00B65B3F">
      <w:pPr>
        <w:topLinePunct/>
        <w:adjustRightInd w:val="0"/>
        <w:spacing w:line="440" w:lineRule="exact"/>
        <w:jc w:val="distribute"/>
        <w:rPr>
          <w:sz w:val="24"/>
        </w:rPr>
      </w:pPr>
    </w:p>
    <w:p w14:paraId="5B7EB0E5" w14:textId="77777777" w:rsidR="004B6CB1" w:rsidRPr="004B6CB1" w:rsidRDefault="004B6CB1" w:rsidP="00B65B3F">
      <w:pPr>
        <w:topLinePunct/>
        <w:adjustRightInd w:val="0"/>
        <w:spacing w:line="440" w:lineRule="exact"/>
        <w:jc w:val="distribute"/>
        <w:rPr>
          <w:rFonts w:eastAsiaTheme="minorEastAsia"/>
          <w:b/>
          <w:sz w:val="24"/>
        </w:rPr>
      </w:pPr>
    </w:p>
    <w:p w14:paraId="26553482" w14:textId="77777777" w:rsidR="00E10AA1" w:rsidRPr="004B6CB1" w:rsidRDefault="00E10AA1" w:rsidP="00E10AA1">
      <w:pPr>
        <w:widowControl/>
        <w:jc w:val="left"/>
        <w:rPr>
          <w:rFonts w:eastAsiaTheme="minorEastAsia"/>
          <w:b/>
          <w:sz w:val="24"/>
        </w:rPr>
      </w:pPr>
    </w:p>
    <w:p w14:paraId="2DCC279C" w14:textId="77777777" w:rsidR="00F95A4C" w:rsidRPr="00B663C0" w:rsidRDefault="00C247E9" w:rsidP="00B663C0">
      <w:pPr>
        <w:pStyle w:val="TOC1"/>
      </w:pPr>
      <w:bookmarkStart w:id="0" w:name="_Toc188457682"/>
      <w:r>
        <w:t xml:space="preserve">2.6.2 </w:t>
      </w:r>
      <w:r>
        <w:t>药理学总结</w:t>
      </w:r>
      <w:bookmarkEnd w:id="0"/>
    </w:p>
    <w:p w14:paraId="0C1850FC" w14:textId="77777777" w:rsidR="001659C0" w:rsidRPr="00487D70" w:rsidRDefault="001659C0" w:rsidP="000811BA">
      <w:pPr>
        <w:topLinePunct/>
        <w:adjustRightInd w:val="0"/>
        <w:spacing w:line="360" w:lineRule="auto"/>
        <w:outlineLvl w:val="1"/>
        <w:rPr>
          <w:rFonts w:eastAsiaTheme="minorEastAsia"/>
          <w:b/>
          <w:sz w:val="24"/>
        </w:rPr>
      </w:pPr>
      <w:bookmarkStart w:id="1" w:name="_Toc188457683"/>
      <w:r>
        <w:t xml:space="preserve">2.6.2.1 </w:t>
      </w:r>
      <w:r>
        <w:t>概要</w:t>
      </w:r>
      <w:bookmarkEnd w:id="1"/>
    </w:p>
    <w:p w14:paraId="1BE787B3" w14:textId="77777777" w:rsidR="001C7055" w:rsidRPr="00487D70" w:rsidRDefault="00D342B0" w:rsidP="000811BA">
      <w:pPr>
        <w:topLinePunct/>
        <w:adjustRightInd w:val="0"/>
        <w:snapToGrid w:val="0"/>
        <w:spacing w:line="360" w:lineRule="auto"/>
        <w:ind w:firstLineChars="200" w:firstLine="420"/>
        <w:rPr>
          <w:kern w:val="0"/>
          <w:sz w:val="24"/>
        </w:rPr>
      </w:pPr>
      <w:r>
        <w:t>DRUG001</w:t>
      </w:r>
      <w:r>
        <w:t>是选择性</w:t>
      </w:r>
      <w:r>
        <w:t>ENPP1</w:t>
      </w:r>
      <w:r>
        <w:t>抑制剂，主要药效学通过一系列的体内和体外试验，包括酶学活性、靶点选择性、细胞活性、大鼠及小鼠急性心肌梗死致心衰模型对</w:t>
      </w:r>
      <w:r>
        <w:t>DRUG001</w:t>
      </w:r>
      <w:r>
        <w:t>进行了评估。</w:t>
      </w:r>
    </w:p>
    <w:p w14:paraId="1C4DA1B1" w14:textId="77777777" w:rsidR="00D319EE" w:rsidRPr="00487D70" w:rsidRDefault="00ED32B6" w:rsidP="000811BA">
      <w:pPr>
        <w:topLinePunct/>
        <w:adjustRightInd w:val="0"/>
        <w:snapToGrid w:val="0"/>
        <w:spacing w:line="360" w:lineRule="auto"/>
        <w:ind w:firstLineChars="200" w:firstLine="420"/>
        <w:rPr>
          <w:kern w:val="0"/>
          <w:sz w:val="24"/>
        </w:rPr>
      </w:pPr>
      <w:r>
        <w:t>体外酶学研究显示，</w:t>
      </w:r>
      <w:r>
        <w:t>DRUG001</w:t>
      </w:r>
      <w:r>
        <w:t>可以显著抑制</w:t>
      </w:r>
      <w:r>
        <w:t>ENPP1</w:t>
      </w:r>
      <w:r>
        <w:t>的活性（以</w:t>
      </w:r>
      <w:r>
        <w:t>ATP</w:t>
      </w:r>
      <w:r>
        <w:t>为底物时，</w:t>
      </w:r>
      <w:r>
        <w:t>IC50</w:t>
      </w:r>
      <w:r>
        <w:t>为</w:t>
      </w:r>
      <w:r>
        <w:t xml:space="preserve">3.65 </w:t>
      </w:r>
      <w:proofErr w:type="spellStart"/>
      <w:r>
        <w:t>nM</w:t>
      </w:r>
      <w:proofErr w:type="spellEnd"/>
      <w:r>
        <w:t>；以</w:t>
      </w:r>
      <w:r>
        <w:t>TMP-</w:t>
      </w:r>
      <w:proofErr w:type="spellStart"/>
      <w:r>
        <w:t>pNP</w:t>
      </w:r>
      <w:proofErr w:type="spellEnd"/>
      <w:r>
        <w:t>为底物时，</w:t>
      </w:r>
      <w:r>
        <w:t>IC50</w:t>
      </w:r>
      <w:r>
        <w:t>为</w:t>
      </w:r>
      <w:r>
        <w:t xml:space="preserve">0.18 </w:t>
      </w:r>
      <w:proofErr w:type="spellStart"/>
      <w:r>
        <w:t>nM</w:t>
      </w:r>
      <w:proofErr w:type="spellEnd"/>
      <w:r>
        <w:t>），并且对</w:t>
      </w:r>
      <w:r>
        <w:t>ENPP2</w:t>
      </w:r>
      <w:r>
        <w:t>无明显抑制活性（</w:t>
      </w:r>
      <w:r>
        <w:t>IC50</w:t>
      </w:r>
      <w:r>
        <w:t>＞</w:t>
      </w:r>
      <w:r>
        <w:t xml:space="preserve">10 </w:t>
      </w:r>
      <w:proofErr w:type="spellStart"/>
      <w:r>
        <w:t>μM</w:t>
      </w:r>
      <w:proofErr w:type="spellEnd"/>
      <w:r>
        <w:t>），对</w:t>
      </w:r>
      <w:r>
        <w:t>ENPP3</w:t>
      </w:r>
      <w:r>
        <w:t>的抑制活性比对</w:t>
      </w:r>
      <w:r>
        <w:t>ENPP1</w:t>
      </w:r>
      <w:r>
        <w:t>弱</w:t>
      </w:r>
      <w:r>
        <w:t>16</w:t>
      </w:r>
      <w:r>
        <w:t>倍（以</w:t>
      </w:r>
      <w:r>
        <w:t>TMP-</w:t>
      </w:r>
      <w:proofErr w:type="spellStart"/>
      <w:r>
        <w:t>pNP</w:t>
      </w:r>
      <w:proofErr w:type="spellEnd"/>
      <w:r>
        <w:t>为底物时，</w:t>
      </w:r>
      <w:r>
        <w:t>IC50</w:t>
      </w:r>
      <w:r>
        <w:t>为</w:t>
      </w:r>
      <w:r>
        <w:t xml:space="preserve">2.89 </w:t>
      </w:r>
      <w:proofErr w:type="spellStart"/>
      <w:r>
        <w:t>nM</w:t>
      </w:r>
      <w:proofErr w:type="spellEnd"/>
      <w:r>
        <w:t>）。</w:t>
      </w:r>
      <w:r>
        <w:t>DRUG001</w:t>
      </w:r>
      <w:r>
        <w:t>能够抑制内源性</w:t>
      </w:r>
      <w:proofErr w:type="gramStart"/>
      <w:r>
        <w:t>高表达</w:t>
      </w:r>
      <w:proofErr w:type="gramEnd"/>
      <w:r>
        <w:t>ENPP1</w:t>
      </w:r>
      <w:r>
        <w:t>细胞的酶活，</w:t>
      </w:r>
      <w:r>
        <w:t xml:space="preserve"> IC50</w:t>
      </w:r>
      <w:r>
        <w:t>为</w:t>
      </w:r>
      <w:r>
        <w:t xml:space="preserve">0.12 </w:t>
      </w:r>
      <w:proofErr w:type="spellStart"/>
      <w:r>
        <w:t>nM</w:t>
      </w:r>
      <w:proofErr w:type="spellEnd"/>
      <w:r>
        <w:t xml:space="preserve">, </w:t>
      </w:r>
      <w:r>
        <w:t>在最高浓度时（</w:t>
      </w:r>
      <w:r>
        <w:t xml:space="preserve">100 </w:t>
      </w:r>
      <w:proofErr w:type="spellStart"/>
      <w:r>
        <w:t>nM</w:t>
      </w:r>
      <w:proofErr w:type="spellEnd"/>
      <w:r>
        <w:t>）的最大抑制率为</w:t>
      </w:r>
      <w:r>
        <w:t>98.09%</w:t>
      </w:r>
      <w:r>
        <w:t>。</w:t>
      </w:r>
    </w:p>
    <w:p w14:paraId="6940B799" w14:textId="77777777" w:rsidR="00867442" w:rsidRPr="00487D70" w:rsidRDefault="00C30900" w:rsidP="00867442">
      <w:pPr>
        <w:topLinePunct/>
        <w:adjustRightInd w:val="0"/>
        <w:snapToGrid w:val="0"/>
        <w:spacing w:line="360" w:lineRule="auto"/>
        <w:ind w:firstLineChars="200" w:firstLine="420"/>
        <w:rPr>
          <w:kern w:val="0"/>
          <w:sz w:val="24"/>
        </w:rPr>
      </w:pPr>
      <w:r>
        <w:t>在大鼠冠状动脉永久结扎诱发的心肌梗死（</w:t>
      </w:r>
      <w:r>
        <w:t>MI</w:t>
      </w:r>
      <w:r>
        <w:t>）致心衰模型的体内药效研究中，</w:t>
      </w:r>
      <w:r>
        <w:t>DRUG001</w:t>
      </w:r>
      <w:r>
        <w:t>每天灌胃给药一次，连续给药</w:t>
      </w:r>
      <w:r>
        <w:t>28</w:t>
      </w:r>
      <w:r>
        <w:t>天，无论是在早期心肌缺血损伤或后期心力衰竭过程均具有一定程度的改善作用，且呈现一定的剂量药效趋势。对于心功能指标的改善方面，</w:t>
      </w:r>
      <w:r>
        <w:t>DRUG001</w:t>
      </w:r>
      <w:r>
        <w:t>的</w:t>
      </w:r>
      <w:r>
        <w:t>3 mg/kg</w:t>
      </w:r>
      <w:r>
        <w:t>、</w:t>
      </w:r>
      <w:r>
        <w:t>10 mg/kg</w:t>
      </w:r>
      <w:r>
        <w:t>、</w:t>
      </w:r>
      <w:r>
        <w:t>30 mg/kg</w:t>
      </w:r>
      <w:r>
        <w:t>组给药治疗的左心室射血分数第</w:t>
      </w:r>
      <w:r>
        <w:t>7</w:t>
      </w:r>
      <w:r>
        <w:t>天比模型对照组分别提高</w:t>
      </w:r>
      <w:r>
        <w:t>9%</w:t>
      </w:r>
      <w:r>
        <w:t>、</w:t>
      </w:r>
      <w:r>
        <w:t>13%</w:t>
      </w:r>
      <w:r>
        <w:t>和</w:t>
      </w:r>
      <w:r>
        <w:t>16%</w:t>
      </w:r>
      <w:r>
        <w:t>，第</w:t>
      </w:r>
      <w:r>
        <w:t>28</w:t>
      </w:r>
      <w:r>
        <w:t>天比模型对照组分别提高</w:t>
      </w:r>
      <w:r>
        <w:t>10%</w:t>
      </w:r>
      <w:r>
        <w:t>、</w:t>
      </w:r>
      <w:r>
        <w:t>16%</w:t>
      </w:r>
      <w:r>
        <w:t>和</w:t>
      </w:r>
      <w:r>
        <w:t>19%</w:t>
      </w:r>
      <w:r>
        <w:t>；对于心脏不良重构指标改善方面，</w:t>
      </w:r>
      <w:r>
        <w:t>DRUG001</w:t>
      </w:r>
      <w:r>
        <w:t>的</w:t>
      </w:r>
      <w:r>
        <w:t>3 mg/kg</w:t>
      </w:r>
      <w:r>
        <w:t>、</w:t>
      </w:r>
      <w:r>
        <w:t>10 mg/kg</w:t>
      </w:r>
      <w:r>
        <w:t>和</w:t>
      </w:r>
      <w:r>
        <w:t>30 mg/kg</w:t>
      </w:r>
      <w:r>
        <w:t>组心肌纤维化程度比模型对照分别降低了</w:t>
      </w:r>
      <w:r>
        <w:t>21%</w:t>
      </w:r>
      <w:r>
        <w:t>、</w:t>
      </w:r>
      <w:r>
        <w:t>41%</w:t>
      </w:r>
      <w:r>
        <w:t>和</w:t>
      </w:r>
      <w:r>
        <w:t>53%</w:t>
      </w:r>
      <w:r>
        <w:t>，心体比均显著降低；对于心衰生化指标改善方面，</w:t>
      </w:r>
      <w:r>
        <w:t>DRUG001</w:t>
      </w:r>
      <w:r>
        <w:t>的</w:t>
      </w:r>
      <w:r>
        <w:t>3 mg/kg</w:t>
      </w:r>
      <w:r>
        <w:t>、</w:t>
      </w:r>
      <w:r>
        <w:t>10 mg/kg</w:t>
      </w:r>
      <w:r>
        <w:t>和</w:t>
      </w:r>
      <w:r>
        <w:t>30 mg/kg</w:t>
      </w:r>
      <w:r>
        <w:t>组</w:t>
      </w:r>
      <w:r>
        <w:t>NT-</w:t>
      </w:r>
      <w:proofErr w:type="spellStart"/>
      <w:r>
        <w:t>proBNP</w:t>
      </w:r>
      <w:proofErr w:type="spellEnd"/>
      <w:r>
        <w:t>水平均显著下调。</w:t>
      </w:r>
    </w:p>
    <w:p w14:paraId="72D0608A" w14:textId="77777777" w:rsidR="00417303" w:rsidRDefault="00A556C9" w:rsidP="00CD6AE2">
      <w:pPr>
        <w:pStyle w:val="ListParagraph"/>
        <w:adjustRightInd w:val="0"/>
        <w:snapToGrid w:val="0"/>
        <w:spacing w:line="360" w:lineRule="auto"/>
        <w:rPr>
          <w:rFonts w:ascii="Times New Roman" w:hAnsi="Times New Roman"/>
          <w:kern w:val="0"/>
          <w:sz w:val="24"/>
        </w:rPr>
      </w:pPr>
      <w:r>
        <w:t>在小鼠冠状动脉永久结扎诱发的心肌梗死（</w:t>
      </w:r>
      <w:r>
        <w:t>MI</w:t>
      </w:r>
      <w:r>
        <w:t>）致心衰模型的体内药效研究中，</w:t>
      </w:r>
      <w:r>
        <w:t>DRUG001</w:t>
      </w:r>
      <w:r>
        <w:t>每天灌胃给药一次或两次，连续给药</w:t>
      </w:r>
      <w:r>
        <w:t>28</w:t>
      </w:r>
      <w:r>
        <w:t>天，无论是在早期心肌缺血损伤或后期心力衰竭过程均具有一定程度的改善作用，且呈现一定的剂量依赖性趋势。对于心功能指标的改善方面，</w:t>
      </w:r>
      <w:r>
        <w:t>DRUG001</w:t>
      </w:r>
      <w:r>
        <w:t>的</w:t>
      </w:r>
      <w:r>
        <w:t>3 mg/kg</w:t>
      </w:r>
      <w:r>
        <w:t>、</w:t>
      </w:r>
      <w:r>
        <w:t>10 mg/kg</w:t>
      </w:r>
      <w:r>
        <w:t>、</w:t>
      </w:r>
      <w:r>
        <w:t>30 mg/kg, QD</w:t>
      </w:r>
      <w:r>
        <w:t>组和</w:t>
      </w:r>
      <w:r>
        <w:t>15 mg/kg</w:t>
      </w:r>
      <w:r>
        <w:t>，</w:t>
      </w:r>
      <w:r>
        <w:t>BID</w:t>
      </w:r>
      <w:r>
        <w:t>组给药治疗的左心室射血分数第</w:t>
      </w:r>
      <w:r>
        <w:t>7</w:t>
      </w:r>
      <w:r>
        <w:t>天比模型对照组分别提高</w:t>
      </w:r>
      <w:r>
        <w:t>16%</w:t>
      </w:r>
      <w:r>
        <w:t>、</w:t>
      </w:r>
      <w:r>
        <w:t>19%</w:t>
      </w:r>
      <w:r>
        <w:t>、</w:t>
      </w:r>
      <w:r>
        <w:t>31%</w:t>
      </w:r>
      <w:r>
        <w:t>和</w:t>
      </w:r>
      <w:r>
        <w:t>23%</w:t>
      </w:r>
      <w:r>
        <w:t>，第</w:t>
      </w:r>
      <w:r>
        <w:t>28</w:t>
      </w:r>
      <w:r>
        <w:t>天左心室射血分数比模型对照组分别提高</w:t>
      </w:r>
      <w:r>
        <w:t>11%</w:t>
      </w:r>
      <w:r>
        <w:t>、</w:t>
      </w:r>
      <w:r>
        <w:t>11%</w:t>
      </w:r>
      <w:r>
        <w:t>、</w:t>
      </w:r>
      <w:r>
        <w:t>18%</w:t>
      </w:r>
      <w:r>
        <w:t>和</w:t>
      </w:r>
      <w:r>
        <w:t>18%</w:t>
      </w:r>
      <w:r>
        <w:t>；对于心脏不良重构指标改善方面，</w:t>
      </w:r>
      <w:r>
        <w:t>DRUG001</w:t>
      </w:r>
      <w:r>
        <w:t>的</w:t>
      </w:r>
      <w:r>
        <w:t>3 mg/kg</w:t>
      </w:r>
      <w:r>
        <w:t>、</w:t>
      </w:r>
      <w:r>
        <w:t>10 mg/kg</w:t>
      </w:r>
      <w:r>
        <w:t>、</w:t>
      </w:r>
      <w:r>
        <w:t>30 mg/kg, QD</w:t>
      </w:r>
      <w:r>
        <w:t>组和</w:t>
      </w:r>
      <w:r>
        <w:t>15 mg/kg</w:t>
      </w:r>
      <w:r>
        <w:t>，</w:t>
      </w:r>
      <w:r>
        <w:t>BID</w:t>
      </w:r>
      <w:r>
        <w:t>组的心肌纤维化程度及心体比剂量依赖性降低；对于心衰生化指标改善方面，</w:t>
      </w:r>
      <w:r>
        <w:t>DRUG001</w:t>
      </w:r>
      <w:r>
        <w:t>的</w:t>
      </w:r>
      <w:r>
        <w:t>3 mg/kg</w:t>
      </w:r>
      <w:r>
        <w:t>、</w:t>
      </w:r>
      <w:r>
        <w:t>10 mg/kg</w:t>
      </w:r>
      <w:r>
        <w:t>、</w:t>
      </w:r>
      <w:r>
        <w:t>30 mg/kg, QD</w:t>
      </w:r>
      <w:r>
        <w:t>组和</w:t>
      </w:r>
      <w:r>
        <w:t>15 mg/kg</w:t>
      </w:r>
      <w:r>
        <w:t>，</w:t>
      </w:r>
      <w:r>
        <w:t>BID</w:t>
      </w:r>
      <w:r>
        <w:t>组的</w:t>
      </w:r>
      <w:r>
        <w:t>NT-</w:t>
      </w:r>
      <w:proofErr w:type="spellStart"/>
      <w:r>
        <w:t>proBNP</w:t>
      </w:r>
      <w:proofErr w:type="spellEnd"/>
      <w:r>
        <w:t>水平比模型对照组显著性降低。</w:t>
      </w:r>
    </w:p>
    <w:p w14:paraId="3F1486EB" w14:textId="77777777" w:rsidR="00244764" w:rsidRPr="00487D70" w:rsidRDefault="009B0FC5" w:rsidP="00CD6AE2">
      <w:pPr>
        <w:pStyle w:val="ListParagraph"/>
        <w:adjustRightInd w:val="0"/>
        <w:snapToGrid w:val="0"/>
        <w:spacing w:line="360" w:lineRule="auto"/>
        <w:rPr>
          <w:kern w:val="0"/>
          <w:sz w:val="24"/>
          <w:szCs w:val="24"/>
        </w:rPr>
      </w:pPr>
      <w:r>
        <w:t>在大鼠、小鼠心肌梗死（</w:t>
      </w:r>
      <w:r>
        <w:t>MI</w:t>
      </w:r>
      <w:r>
        <w:t>）致心衰模型药效试验给药结束时进行的伴随</w:t>
      </w:r>
      <w:r>
        <w:t>PK-PD</w:t>
      </w:r>
      <w:r>
        <w:t>研究。结果显示，</w:t>
      </w:r>
      <w:r>
        <w:t>DRUG001</w:t>
      </w:r>
      <w:r>
        <w:t>灌胃给药后可以在体内较快的吸收。血浆的</w:t>
      </w:r>
      <w:proofErr w:type="spellStart"/>
      <w:r>
        <w:t>Tmax</w:t>
      </w:r>
      <w:proofErr w:type="spellEnd"/>
      <w:r>
        <w:t>分别为</w:t>
      </w:r>
      <w:r>
        <w:t>2~4 h</w:t>
      </w:r>
      <w:r>
        <w:t>和</w:t>
      </w:r>
      <w:r>
        <w:t>0.5~2 h</w:t>
      </w:r>
      <w:r>
        <w:t>；且</w:t>
      </w:r>
      <w:r>
        <w:t>DRUG001</w:t>
      </w:r>
      <w:r>
        <w:t>在血浆暴露量随剂量增加而增加。</w:t>
      </w:r>
      <w:r>
        <w:t>PD</w:t>
      </w:r>
      <w:r>
        <w:t>指标方面，大鼠给药后，血浆中乳清酸水平在给药后</w:t>
      </w:r>
      <w:r>
        <w:t>4 h</w:t>
      </w:r>
      <w:r>
        <w:t>时即明显低于模型对照组（</w:t>
      </w:r>
      <w:proofErr w:type="spellStart"/>
      <w:r>
        <w:t>MI+Vehicle</w:t>
      </w:r>
      <w:proofErr w:type="spellEnd"/>
      <w:r>
        <w:t>），降低程度具有一定的剂量相关性；小鼠给药后，血浆中乳清酸水平在给药后</w:t>
      </w:r>
      <w:r>
        <w:t>8 h</w:t>
      </w:r>
      <w:r>
        <w:t>时即明显低于模型对照组（</w:t>
      </w:r>
      <w:proofErr w:type="spellStart"/>
      <w:r>
        <w:t>MI+Vehicle</w:t>
      </w:r>
      <w:proofErr w:type="spellEnd"/>
      <w:r>
        <w:t>），降低程度具有一定的剂量相关性。</w:t>
      </w:r>
    </w:p>
    <w:p w14:paraId="1188B7B8" w14:textId="77777777" w:rsidR="00F65E7C" w:rsidRPr="00487D70" w:rsidRDefault="00C30900" w:rsidP="00CD6AE2">
      <w:pPr>
        <w:pStyle w:val="ListParagraph"/>
        <w:adjustRightInd w:val="0"/>
        <w:snapToGrid w:val="0"/>
        <w:spacing w:line="360" w:lineRule="auto"/>
        <w:rPr>
          <w:rFonts w:ascii="Times New Roman" w:eastAsiaTheme="minorEastAsia" w:hAnsi="Times New Roman"/>
          <w:kern w:val="0"/>
          <w:sz w:val="24"/>
          <w:szCs w:val="24"/>
          <w:highlight w:val="yellow"/>
        </w:rPr>
      </w:pPr>
      <w:r>
        <w:t>次要药理学研究中，</w:t>
      </w:r>
      <w:r>
        <w:t>DRUG001</w:t>
      </w:r>
      <w:r>
        <w:t>对其他靶点的活性影响较小。考察</w:t>
      </w:r>
      <w:r>
        <w:t>DRUG001</w:t>
      </w:r>
      <w:r>
        <w:t>对同样含有</w:t>
      </w:r>
      <w:r>
        <w:t>PDE</w:t>
      </w:r>
      <w:r>
        <w:t>结构域家族的</w:t>
      </w:r>
      <w:r>
        <w:t>21</w:t>
      </w:r>
      <w:r>
        <w:t>个</w:t>
      </w:r>
      <w:r>
        <w:t>PDE</w:t>
      </w:r>
      <w:r>
        <w:t>靶点的试验中，</w:t>
      </w:r>
      <w:r>
        <w:t>DRUG001</w:t>
      </w:r>
      <w:r>
        <w:t>在终浓度为</w:t>
      </w:r>
      <w:r>
        <w:t xml:space="preserve">10 </w:t>
      </w:r>
      <w:proofErr w:type="spellStart"/>
      <w:r>
        <w:t>μM</w:t>
      </w:r>
      <w:proofErr w:type="spellEnd"/>
      <w:r>
        <w:t>的条件下，对所有靶点没有抑制作用。对</w:t>
      </w:r>
      <w:r>
        <w:t xml:space="preserve">44 </w:t>
      </w:r>
      <w:proofErr w:type="gramStart"/>
      <w:r>
        <w:t>个</w:t>
      </w:r>
      <w:proofErr w:type="gramEnd"/>
      <w:r>
        <w:t>靶点的</w:t>
      </w:r>
      <w:r>
        <w:t>safety panel</w:t>
      </w:r>
      <w:r>
        <w:t>试验中，</w:t>
      </w:r>
      <w:r>
        <w:t>DRUG001</w:t>
      </w:r>
      <w:r>
        <w:t>在终浓度为</w:t>
      </w:r>
      <w:r>
        <w:t xml:space="preserve">10 </w:t>
      </w:r>
      <w:proofErr w:type="spellStart"/>
      <w:r>
        <w:t>μM</w:t>
      </w:r>
      <w:proofErr w:type="spellEnd"/>
      <w:r>
        <w:t>的条件下，对所有靶点没有结合、抑制或激动作用。对同样以</w:t>
      </w:r>
      <w:r>
        <w:t>ATP</w:t>
      </w:r>
      <w:r>
        <w:t>为底物的</w:t>
      </w:r>
      <w:r>
        <w:t>Kinase</w:t>
      </w:r>
      <w:r>
        <w:t>家族</w:t>
      </w:r>
      <w:r>
        <w:t>217</w:t>
      </w:r>
      <w:r>
        <w:t>个靶点的脱靶试验中，</w:t>
      </w:r>
      <w:r>
        <w:t>DRUG001</w:t>
      </w:r>
      <w:r>
        <w:t>在终浓度为</w:t>
      </w:r>
      <w:r>
        <w:t xml:space="preserve">1 </w:t>
      </w:r>
      <w:proofErr w:type="spellStart"/>
      <w:r>
        <w:t>μM</w:t>
      </w:r>
      <w:proofErr w:type="spellEnd"/>
      <w:r>
        <w:t>的条件下，对所有靶点没有明显的抑制作用。</w:t>
      </w:r>
    </w:p>
    <w:p w14:paraId="44FCD939" w14:textId="77777777" w:rsidR="00533307" w:rsidRPr="00533307" w:rsidRDefault="00533307" w:rsidP="00F767CF">
      <w:pPr>
        <w:topLinePunct/>
        <w:adjustRightInd w:val="0"/>
        <w:snapToGrid w:val="0"/>
        <w:spacing w:line="360" w:lineRule="auto"/>
        <w:ind w:firstLineChars="200" w:firstLine="420"/>
        <w:rPr>
          <w:kern w:val="0"/>
          <w:sz w:val="24"/>
          <w:highlight w:val="yellow"/>
        </w:rPr>
      </w:pPr>
      <w:r>
        <w:t>在安全药理研究中，</w:t>
      </w:r>
      <w:r>
        <w:t>DRUG001</w:t>
      </w:r>
      <w:r>
        <w:t>对</w:t>
      </w:r>
      <w:r>
        <w:t>Y57</w:t>
      </w:r>
      <w:r>
        <w:t>小鼠中枢神经系统及</w:t>
      </w:r>
      <w:r>
        <w:t>Beagle</w:t>
      </w:r>
      <w:r>
        <w:t>犬心血管系统和呼吸系统未产生影响；</w:t>
      </w:r>
      <w:r>
        <w:t>DRUG001</w:t>
      </w:r>
      <w:r>
        <w:t>对</w:t>
      </w:r>
      <w:proofErr w:type="spellStart"/>
      <w:r>
        <w:t>hERG</w:t>
      </w:r>
      <w:proofErr w:type="spellEnd"/>
      <w:r>
        <w:t>电流抑制作用的</w:t>
      </w:r>
      <w:r>
        <w:t>IC50</w:t>
      </w:r>
      <w:r>
        <w:t>值大于</w:t>
      </w:r>
      <w:r>
        <w:t xml:space="preserve">150 </w:t>
      </w:r>
      <w:proofErr w:type="spellStart"/>
      <w:r>
        <w:t>μM</w:t>
      </w:r>
      <w:proofErr w:type="spellEnd"/>
      <w:r>
        <w:t>，大于其对应游离</w:t>
      </w:r>
      <w:proofErr w:type="spellStart"/>
      <w:r>
        <w:t>Cmax</w:t>
      </w:r>
      <w:proofErr w:type="spellEnd"/>
      <w:r>
        <w:t>的</w:t>
      </w:r>
      <w:r>
        <w:t>1563</w:t>
      </w:r>
      <w:r>
        <w:t>倍以上，提示引起</w:t>
      </w:r>
      <w:r>
        <w:t>QT</w:t>
      </w:r>
      <w:r>
        <w:t>延长的风险很低。以上结果表明</w:t>
      </w:r>
      <w:r>
        <w:t>DRUG001</w:t>
      </w:r>
      <w:r>
        <w:t>对三大核心系统产生影响的风险较低。</w:t>
      </w:r>
    </w:p>
    <w:p w14:paraId="33262F35" w14:textId="77777777" w:rsidR="00FE2E94" w:rsidRPr="00487D70" w:rsidRDefault="001659C0" w:rsidP="00F767CF">
      <w:pPr>
        <w:topLinePunct/>
        <w:adjustRightInd w:val="0"/>
        <w:spacing w:line="360" w:lineRule="auto"/>
        <w:outlineLvl w:val="1"/>
        <w:rPr>
          <w:rFonts w:eastAsiaTheme="minorEastAsia"/>
          <w:b/>
          <w:sz w:val="24"/>
        </w:rPr>
      </w:pPr>
      <w:bookmarkStart w:id="2" w:name="_Toc188457684"/>
      <w:r>
        <w:t xml:space="preserve">2.6.2.2 </w:t>
      </w:r>
      <w:r>
        <w:t>主要药效学研究</w:t>
      </w:r>
      <w:bookmarkEnd w:id="2"/>
    </w:p>
    <w:p w14:paraId="5AEDD360" w14:textId="77777777" w:rsidR="008D4014" w:rsidRPr="00437D4D" w:rsidRDefault="00E10AA1" w:rsidP="00F767CF">
      <w:pPr>
        <w:topLinePunct/>
        <w:adjustRightInd w:val="0"/>
        <w:snapToGrid w:val="0"/>
        <w:spacing w:line="360" w:lineRule="auto"/>
        <w:outlineLvl w:val="2"/>
        <w:rPr>
          <w:rFonts w:eastAsiaTheme="minorEastAsia"/>
          <w:b/>
          <w:sz w:val="24"/>
        </w:rPr>
      </w:pPr>
      <w:bookmarkStart w:id="3" w:name="_Toc188457685"/>
      <w:r>
        <w:t>（</w:t>
      </w:r>
      <w:r>
        <w:t>1</w:t>
      </w:r>
      <w:r>
        <w:t>）</w:t>
      </w:r>
      <w:r>
        <w:t>DRUG001</w:t>
      </w:r>
      <w:r>
        <w:t>在酶学水平选择性抑制</w:t>
      </w:r>
      <w:r>
        <w:t>ENPP1</w:t>
      </w:r>
      <w:r>
        <w:t>的活性及选择性</w:t>
      </w:r>
      <w:bookmarkEnd w:id="3"/>
    </w:p>
    <w:p w14:paraId="70D302E2" w14:textId="77777777" w:rsidR="001B4A1A" w:rsidRDefault="004A4AB8" w:rsidP="00F767CF">
      <w:pPr>
        <w:adjustRightInd w:val="0"/>
        <w:spacing w:line="360" w:lineRule="auto"/>
        <w:ind w:firstLineChars="200" w:firstLine="420"/>
        <w:rPr>
          <w:kern w:val="0"/>
          <w:sz w:val="24"/>
        </w:rPr>
      </w:pPr>
      <w:r>
        <w:t>为了验证</w:t>
      </w:r>
      <w:r>
        <w:t>DRUG001</w:t>
      </w:r>
      <w:r>
        <w:t>的</w:t>
      </w:r>
      <w:r>
        <w:t>ENPP1</w:t>
      </w:r>
      <w:r>
        <w:t>酶抑制活性，分别利用两种底物两种检测方法验证。首先以</w:t>
      </w:r>
      <w:r>
        <w:t>ATP</w:t>
      </w:r>
      <w:r>
        <w:t>为底物，</w:t>
      </w:r>
      <w:r>
        <w:t>AMP-Glo</w:t>
      </w:r>
      <w:r>
        <w:t>试剂盒检测</w:t>
      </w:r>
      <w:r>
        <w:t>AMP</w:t>
      </w:r>
      <w:r>
        <w:t>的生成，其次以</w:t>
      </w:r>
      <w:r>
        <w:t>TMP-</w:t>
      </w:r>
      <w:proofErr w:type="spellStart"/>
      <w:r>
        <w:t>pNP</w:t>
      </w:r>
      <w:proofErr w:type="spellEnd"/>
      <w:r>
        <w:t>为底物，检测</w:t>
      </w:r>
      <w:r>
        <w:t>405nm</w:t>
      </w:r>
      <w:r>
        <w:t>吸收光产物的生成。两种方法分别测试</w:t>
      </w:r>
      <w:r>
        <w:t>DRUG001</w:t>
      </w:r>
      <w:r>
        <w:t>及实验体系的阳性对照化合物</w:t>
      </w:r>
      <w:r>
        <w:t>ENPP-1-IN-1</w:t>
      </w:r>
      <w:r>
        <w:t>在</w:t>
      </w:r>
      <w:r>
        <w:t>ENPP1</w:t>
      </w:r>
      <w:r>
        <w:t>上的抑制活性；以</w:t>
      </w:r>
      <w:r>
        <w:t>TMP-</w:t>
      </w:r>
      <w:proofErr w:type="spellStart"/>
      <w:r>
        <w:t>pNP</w:t>
      </w:r>
      <w:proofErr w:type="spellEnd"/>
      <w:r>
        <w:t>为底物时，化合物</w:t>
      </w:r>
      <w:r>
        <w:t>DRUG001</w:t>
      </w:r>
      <w:r>
        <w:t>与</w:t>
      </w:r>
      <w:r>
        <w:t>ENPP-1-IN-1</w:t>
      </w:r>
      <w:r>
        <w:t>浓度分别从</w:t>
      </w:r>
      <w:r>
        <w:t xml:space="preserve">100 </w:t>
      </w:r>
      <w:proofErr w:type="spellStart"/>
      <w:r>
        <w:t>nM</w:t>
      </w:r>
      <w:proofErr w:type="spellEnd"/>
      <w:r>
        <w:t>与</w:t>
      </w:r>
      <w:r>
        <w:t xml:space="preserve">1000 </w:t>
      </w:r>
      <w:proofErr w:type="spellStart"/>
      <w:r>
        <w:t>nM</w:t>
      </w:r>
      <w:proofErr w:type="spellEnd"/>
      <w:r>
        <w:t>起始，分别进行</w:t>
      </w:r>
      <w:r>
        <w:t>4</w:t>
      </w:r>
      <w:r>
        <w:t>倍稀释和</w:t>
      </w:r>
      <w:r>
        <w:t>3</w:t>
      </w:r>
      <w:r>
        <w:t>倍稀释，</w:t>
      </w:r>
      <w:r>
        <w:t>10</w:t>
      </w:r>
      <w:r>
        <w:t>个浓度复孔测试。以</w:t>
      </w:r>
      <w:r>
        <w:t>ATP</w:t>
      </w:r>
      <w:r>
        <w:t>为底物时，化合物</w:t>
      </w:r>
      <w:r>
        <w:t>DRUG001</w:t>
      </w:r>
      <w:r>
        <w:t>与</w:t>
      </w:r>
      <w:r>
        <w:t>ENPP-1-IN-1</w:t>
      </w:r>
      <w:r>
        <w:t>浓度分别从</w:t>
      </w:r>
      <w:r>
        <w:t xml:space="preserve">300 </w:t>
      </w:r>
      <w:proofErr w:type="spellStart"/>
      <w:r>
        <w:t>nM</w:t>
      </w:r>
      <w:proofErr w:type="spellEnd"/>
      <w:r>
        <w:t>与</w:t>
      </w:r>
      <w:r>
        <w:t xml:space="preserve">100000 </w:t>
      </w:r>
      <w:proofErr w:type="spellStart"/>
      <w:r>
        <w:t>nM</w:t>
      </w:r>
      <w:proofErr w:type="spellEnd"/>
      <w:r>
        <w:t>起始，进行</w:t>
      </w:r>
      <w:r>
        <w:t>3</w:t>
      </w:r>
      <w:r>
        <w:t>倍稀释，</w:t>
      </w:r>
      <w:r>
        <w:t>10</w:t>
      </w:r>
      <w:r>
        <w:t>个浓度复孔测试。</w:t>
      </w:r>
    </w:p>
    <w:p w14:paraId="6A227F5A" w14:textId="77777777" w:rsidR="001B4A1A" w:rsidRDefault="009B0FC5" w:rsidP="00CD6AE2">
      <w:pPr>
        <w:spacing w:line="360" w:lineRule="auto"/>
        <w:ind w:firstLineChars="200" w:firstLine="420"/>
        <w:rPr>
          <w:kern w:val="0"/>
          <w:sz w:val="24"/>
        </w:rPr>
      </w:pPr>
      <w:r>
        <w:t>进一步验证了</w:t>
      </w:r>
      <w:r>
        <w:t>DRUG001</w:t>
      </w:r>
      <w:r>
        <w:t>对</w:t>
      </w:r>
      <w:r>
        <w:t>ENPP1</w:t>
      </w:r>
      <w:r>
        <w:t>和同家族</w:t>
      </w:r>
      <w:r>
        <w:t>ENPP2</w:t>
      </w:r>
      <w:r>
        <w:t>及</w:t>
      </w:r>
      <w:r>
        <w:t>ENPP3</w:t>
      </w:r>
      <w:r>
        <w:t>抑制的选择性。对于</w:t>
      </w:r>
      <w:r>
        <w:t>ENPP2</w:t>
      </w:r>
      <w:r>
        <w:t>抑制活性，利用荧光方法测试</w:t>
      </w:r>
      <w:r>
        <w:t>DRUG001</w:t>
      </w:r>
      <w:r>
        <w:t>及实验体系阳性对照化合物</w:t>
      </w:r>
      <w:r>
        <w:t>HA</w:t>
      </w:r>
      <w:proofErr w:type="gramStart"/>
      <w:r>
        <w:t>130</w:t>
      </w:r>
      <w:r>
        <w:t>对酶活的</w:t>
      </w:r>
      <w:proofErr w:type="gramEnd"/>
      <w:r>
        <w:t>抑制。对于</w:t>
      </w:r>
      <w:r>
        <w:t>ENPP3</w:t>
      </w:r>
      <w:r>
        <w:t>抑制活性，利用</w:t>
      </w:r>
      <w:r>
        <w:t>TMP-</w:t>
      </w:r>
      <w:proofErr w:type="spellStart"/>
      <w:r>
        <w:t>pNP</w:t>
      </w:r>
      <w:proofErr w:type="spellEnd"/>
      <w:r>
        <w:t>为底物，检测</w:t>
      </w:r>
      <w:r>
        <w:t>405nm</w:t>
      </w:r>
      <w:r>
        <w:t>吸收光产物的生成，测试</w:t>
      </w:r>
      <w:r>
        <w:t>DRUG001</w:t>
      </w:r>
      <w:r>
        <w:t>及实验体系阳性对照化合物</w:t>
      </w:r>
      <w:r>
        <w:t>ENPP-1-IN-</w:t>
      </w:r>
      <w:proofErr w:type="gramStart"/>
      <w:r>
        <w:t>1</w:t>
      </w:r>
      <w:r>
        <w:t>对酶活的</w:t>
      </w:r>
      <w:proofErr w:type="gramEnd"/>
      <w:r>
        <w:t>抑制。在</w:t>
      </w:r>
      <w:r>
        <w:t>ENPP2</w:t>
      </w:r>
      <w:r>
        <w:t>上，化合物</w:t>
      </w:r>
      <w:r>
        <w:t>DRUG001</w:t>
      </w:r>
      <w:r>
        <w:t>与</w:t>
      </w:r>
      <w:r>
        <w:t>HA130</w:t>
      </w:r>
      <w:r>
        <w:t>浓度从</w:t>
      </w:r>
      <w:r>
        <w:t xml:space="preserve">10000 </w:t>
      </w:r>
      <w:proofErr w:type="spellStart"/>
      <w:r>
        <w:t>nM</w:t>
      </w:r>
      <w:proofErr w:type="spellEnd"/>
      <w:r>
        <w:t>起始，进行</w:t>
      </w:r>
      <w:r>
        <w:t>4</w:t>
      </w:r>
      <w:r>
        <w:t>倍稀释，</w:t>
      </w:r>
      <w:r>
        <w:t>10</w:t>
      </w:r>
      <w:r>
        <w:t>个浓度复孔测试。在</w:t>
      </w:r>
      <w:r>
        <w:t>ENPP3</w:t>
      </w:r>
      <w:r>
        <w:t>上以</w:t>
      </w:r>
      <w:r>
        <w:t>TMP-</w:t>
      </w:r>
      <w:proofErr w:type="spellStart"/>
      <w:r>
        <w:t>pNP</w:t>
      </w:r>
      <w:proofErr w:type="spellEnd"/>
      <w:r>
        <w:t>为底物，化合物</w:t>
      </w:r>
      <w:r>
        <w:t>DRUG001</w:t>
      </w:r>
      <w:r>
        <w:t>与</w:t>
      </w:r>
      <w:r>
        <w:t>ENPP-1-IN-1</w:t>
      </w:r>
      <w:r>
        <w:t>浓度分别从</w:t>
      </w:r>
      <w:r>
        <w:t xml:space="preserve">10000 </w:t>
      </w:r>
      <w:proofErr w:type="spellStart"/>
      <w:r>
        <w:t>nM</w:t>
      </w:r>
      <w:proofErr w:type="spellEnd"/>
      <w:r>
        <w:t>与</w:t>
      </w:r>
      <w:r>
        <w:t xml:space="preserve">100000 </w:t>
      </w:r>
      <w:proofErr w:type="spellStart"/>
      <w:r>
        <w:t>nM</w:t>
      </w:r>
      <w:proofErr w:type="spellEnd"/>
      <w:r>
        <w:t>起始，分别进行</w:t>
      </w:r>
      <w:r>
        <w:t>4</w:t>
      </w:r>
      <w:r>
        <w:t>倍稀释和</w:t>
      </w:r>
      <w:r>
        <w:t>3</w:t>
      </w:r>
      <w:r>
        <w:t>倍稀释，</w:t>
      </w:r>
      <w:r>
        <w:t>10</w:t>
      </w:r>
      <w:r>
        <w:t>个浓度复孔测试。</w:t>
      </w:r>
    </w:p>
    <w:p w14:paraId="487C8539" w14:textId="77777777" w:rsidR="009B0FC5" w:rsidRDefault="0021386D" w:rsidP="00CC0924">
      <w:pPr>
        <w:spacing w:line="360" w:lineRule="auto"/>
        <w:ind w:firstLineChars="200" w:firstLine="420"/>
        <w:rPr>
          <w:kern w:val="0"/>
          <w:sz w:val="24"/>
        </w:rPr>
      </w:pPr>
      <w:r>
        <w:t>试验结果显示，化合物</w:t>
      </w:r>
      <w:r>
        <w:t>DRUG001</w:t>
      </w:r>
      <w:r>
        <w:t>与</w:t>
      </w:r>
      <w:r>
        <w:t>ENPP-1-IN-1</w:t>
      </w:r>
      <w:r>
        <w:t>明显抑制</w:t>
      </w:r>
      <w:r>
        <w:t>ENPP1</w:t>
      </w:r>
      <w:r>
        <w:t>活性：以</w:t>
      </w:r>
      <w:r>
        <w:t>ATP</w:t>
      </w:r>
      <w:r>
        <w:t>为底物的</w:t>
      </w:r>
      <w:r>
        <w:t>IC50</w:t>
      </w:r>
      <w:r>
        <w:t>平均值分别为</w:t>
      </w:r>
      <w:r>
        <w:t xml:space="preserve">3.65 </w:t>
      </w:r>
      <w:proofErr w:type="spellStart"/>
      <w:r>
        <w:t>nM</w:t>
      </w:r>
      <w:proofErr w:type="spellEnd"/>
      <w:r>
        <w:t>和</w:t>
      </w:r>
      <w:r>
        <w:t xml:space="preserve">1164.25 </w:t>
      </w:r>
      <w:proofErr w:type="spellStart"/>
      <w:r>
        <w:t>nM</w:t>
      </w:r>
      <w:proofErr w:type="spellEnd"/>
      <w:r>
        <w:t>，以</w:t>
      </w:r>
      <w:r>
        <w:t>TMP-</w:t>
      </w:r>
      <w:proofErr w:type="spellStart"/>
      <w:r>
        <w:t>pNP</w:t>
      </w:r>
      <w:proofErr w:type="spellEnd"/>
      <w:r>
        <w:t>为底物的</w:t>
      </w:r>
      <w:r>
        <w:t>IC50</w:t>
      </w:r>
      <w:r>
        <w:t>平均值分别为</w:t>
      </w:r>
      <w:r>
        <w:t xml:space="preserve">0.18 </w:t>
      </w:r>
      <w:proofErr w:type="spellStart"/>
      <w:r>
        <w:t>nM</w:t>
      </w:r>
      <w:proofErr w:type="spellEnd"/>
      <w:r>
        <w:t>和</w:t>
      </w:r>
      <w:r>
        <w:t xml:space="preserve">5.32 </w:t>
      </w:r>
      <w:proofErr w:type="spellStart"/>
      <w:r>
        <w:t>nM</w:t>
      </w:r>
      <w:proofErr w:type="spellEnd"/>
      <w:r>
        <w:t>。</w:t>
      </w:r>
    </w:p>
    <w:p w14:paraId="6C0FBA44" w14:textId="77777777" w:rsidR="004176D7" w:rsidRPr="00CB0B6E" w:rsidRDefault="006371C8" w:rsidP="00CC0924">
      <w:pPr>
        <w:spacing w:line="360" w:lineRule="auto"/>
        <w:ind w:firstLineChars="200" w:firstLine="420"/>
        <w:rPr>
          <w:kern w:val="0"/>
          <w:sz w:val="24"/>
        </w:rPr>
      </w:pPr>
      <w:r>
        <w:t>在</w:t>
      </w:r>
      <w:r>
        <w:t>ENPP2</w:t>
      </w:r>
      <w:r>
        <w:t>上体系阳性化合物</w:t>
      </w:r>
      <w:r>
        <w:t>HA130</w:t>
      </w:r>
      <w:r>
        <w:t>的</w:t>
      </w:r>
      <w:r>
        <w:t>IC50</w:t>
      </w:r>
      <w:r>
        <w:t>平均值为</w:t>
      </w:r>
      <w:r>
        <w:t xml:space="preserve">59.33 </w:t>
      </w:r>
      <w:proofErr w:type="spellStart"/>
      <w:r>
        <w:t>nM</w:t>
      </w:r>
      <w:proofErr w:type="spellEnd"/>
      <w:r>
        <w:t>，化合物</w:t>
      </w:r>
      <w:r>
        <w:t>DRUG001</w:t>
      </w:r>
      <w:r>
        <w:t>的</w:t>
      </w:r>
      <w:r>
        <w:t>IC50</w:t>
      </w:r>
      <w:r>
        <w:t>大于最高检测浓度（</w:t>
      </w:r>
      <w:r>
        <w:t xml:space="preserve">10 </w:t>
      </w:r>
      <w:proofErr w:type="spellStart"/>
      <w:r>
        <w:t>μM</w:t>
      </w:r>
      <w:proofErr w:type="spellEnd"/>
      <w:r>
        <w:t>）。在</w:t>
      </w:r>
      <w:r>
        <w:t>ENPP3</w:t>
      </w:r>
      <w:r>
        <w:t>上以</w:t>
      </w:r>
      <w:r>
        <w:t>TMP-</w:t>
      </w:r>
      <w:proofErr w:type="spellStart"/>
      <w:r>
        <w:t>pNP</w:t>
      </w:r>
      <w:proofErr w:type="spellEnd"/>
      <w:r>
        <w:t>为底物的</w:t>
      </w:r>
      <w:r>
        <w:t>IC50</w:t>
      </w:r>
      <w:r>
        <w:t>平均值分别为</w:t>
      </w:r>
      <w:r>
        <w:t xml:space="preserve">2.89 </w:t>
      </w:r>
      <w:proofErr w:type="spellStart"/>
      <w:r>
        <w:t>nM</w:t>
      </w:r>
      <w:proofErr w:type="spellEnd"/>
      <w:r>
        <w:t>和</w:t>
      </w:r>
      <w:r>
        <w:t xml:space="preserve">859.70 </w:t>
      </w:r>
      <w:proofErr w:type="spellStart"/>
      <w:r>
        <w:t>nM</w:t>
      </w:r>
      <w:proofErr w:type="spellEnd"/>
      <w:r>
        <w:t>。化合物</w:t>
      </w:r>
      <w:r>
        <w:t>DRUG001</w:t>
      </w:r>
      <w:r>
        <w:t>是一种有效的、选择性的</w:t>
      </w:r>
      <w:r>
        <w:t>ENPP1</w:t>
      </w:r>
      <w:r>
        <w:t>抑制剂，对</w:t>
      </w:r>
      <w:r>
        <w:t>ENPP2</w:t>
      </w:r>
      <w:r>
        <w:t>的选择性大于</w:t>
      </w:r>
      <w:r>
        <w:t>2741</w:t>
      </w:r>
      <w:r>
        <w:t>倍，对</w:t>
      </w:r>
      <w:r>
        <w:t>ENPP3</w:t>
      </w:r>
      <w:r>
        <w:t>的选择性是</w:t>
      </w:r>
      <w:r>
        <w:t>16</w:t>
      </w:r>
      <w:r>
        <w:t>倍。化合物对</w:t>
      </w:r>
      <w:r>
        <w:t>ENPP1/2/3</w:t>
      </w:r>
      <w:r>
        <w:t>抑制的</w:t>
      </w:r>
      <w:r>
        <w:t>IC50</w:t>
      </w:r>
      <w:r>
        <w:t>如表</w:t>
      </w:r>
      <w:r>
        <w:t>2-1</w:t>
      </w:r>
      <w:r>
        <w:t>和图</w:t>
      </w:r>
      <w:r>
        <w:t>2-1</w:t>
      </w:r>
      <w:r>
        <w:t>所示。（参见主要药效学资料</w:t>
      </w:r>
      <w:r>
        <w:t>4.2.1.1.1</w:t>
      </w:r>
      <w:r>
        <w:t>和</w:t>
      </w:r>
      <w:r>
        <w:t>4.2.1.1.2</w:t>
      </w:r>
      <w:r>
        <w:t>，试验编号</w:t>
      </w:r>
      <w:r>
        <w:t>BIO-SHYS-24-1-18 MAS(ATP)</w:t>
      </w:r>
      <w:r>
        <w:t>和</w:t>
      </w:r>
      <w:r>
        <w:t>BIO-SHYS-24-1-18 MSA(TMP-</w:t>
      </w:r>
      <w:proofErr w:type="spellStart"/>
      <w:r>
        <w:t>pNP</w:t>
      </w:r>
      <w:proofErr w:type="spellEnd"/>
      <w:r>
        <w:t>)</w:t>
      </w:r>
      <w:r>
        <w:t>）</w:t>
      </w:r>
    </w:p>
    <w:p w14:paraId="3269A563" w14:textId="77777777" w:rsidR="00CC0924" w:rsidRPr="002D2F48" w:rsidRDefault="00C6760C" w:rsidP="002D2F48">
      <w:pPr>
        <w:pStyle w:val="Caption"/>
        <w:spacing w:beforeLines="0"/>
      </w:pPr>
      <w:r>
        <w:t>表</w:t>
      </w:r>
      <w:r>
        <w:t>2- 1 DRUG001</w:t>
      </w:r>
      <w:r>
        <w:t>和实验</w:t>
      </w:r>
      <w:proofErr w:type="gramStart"/>
      <w:r>
        <w:t>体系阳参化合物</w:t>
      </w:r>
      <w:proofErr w:type="gramEnd"/>
      <w:r>
        <w:t>对</w:t>
      </w:r>
      <w:r>
        <w:t>3</w:t>
      </w:r>
      <w:r>
        <w:t>种亚型</w:t>
      </w:r>
      <w:r>
        <w:t>ENPPs</w:t>
      </w:r>
      <w:proofErr w:type="gramStart"/>
      <w:r>
        <w:t>的酶活抑制</w:t>
      </w:r>
      <w:proofErr w:type="gramEnd"/>
      <w:r>
        <w:t>IC50</w:t>
      </w:r>
      <w:r>
        <w:t>值</w:t>
      </w:r>
    </w:p>
    <w:tbl>
      <w:tblPr>
        <w:tblW w:w="9924" w:type="dxa"/>
        <w:tblInd w:w="-589" w:type="dxa"/>
        <w:tblLayout w:type="fixed"/>
        <w:tblLook w:val="04A0" w:firstRow="1" w:lastRow="0" w:firstColumn="1" w:lastColumn="0" w:noHBand="0" w:noVBand="1"/>
      </w:tblPr>
      <w:tblGrid>
        <w:gridCol w:w="906"/>
        <w:gridCol w:w="1137"/>
        <w:gridCol w:w="1562"/>
        <w:gridCol w:w="932"/>
        <w:gridCol w:w="1276"/>
        <w:gridCol w:w="992"/>
        <w:gridCol w:w="1276"/>
        <w:gridCol w:w="850"/>
        <w:gridCol w:w="993"/>
      </w:tblGrid>
      <w:tr w:rsidR="00512687" w:rsidRPr="00512687" w14:paraId="2F55A405" w14:textId="77777777" w:rsidTr="00512687">
        <w:trPr>
          <w:trHeight w:val="324"/>
        </w:trPr>
        <w:tc>
          <w:tcPr>
            <w:tcW w:w="906" w:type="dxa"/>
            <w:vMerge w:val="restart"/>
            <w:tcBorders>
              <w:top w:val="single" w:sz="12" w:space="0" w:color="auto"/>
              <w:left w:val="nil"/>
              <w:bottom w:val="single" w:sz="8" w:space="0" w:color="000000"/>
              <w:right w:val="nil"/>
            </w:tcBorders>
            <w:shd w:val="clear" w:color="auto" w:fill="auto"/>
            <w:noWrap/>
            <w:vAlign w:val="center"/>
            <w:hideMark/>
          </w:tcPr>
          <w:p w14:paraId="19FA82FC" w14:textId="77777777" w:rsidR="00D417E4" w:rsidRDefault="002A5F8D">
            <w:r>
              <w:t>Enzyme</w:t>
            </w:r>
          </w:p>
        </w:tc>
        <w:tc>
          <w:tcPr>
            <w:tcW w:w="1137" w:type="dxa"/>
            <w:vMerge w:val="restart"/>
            <w:tcBorders>
              <w:top w:val="single" w:sz="12" w:space="0" w:color="auto"/>
              <w:left w:val="nil"/>
              <w:bottom w:val="single" w:sz="8" w:space="0" w:color="000000"/>
              <w:right w:val="nil"/>
            </w:tcBorders>
            <w:shd w:val="clear" w:color="auto" w:fill="auto"/>
            <w:vAlign w:val="center"/>
            <w:hideMark/>
          </w:tcPr>
          <w:p w14:paraId="3A7FC3FB" w14:textId="77777777" w:rsidR="00D417E4" w:rsidRDefault="002A5F8D">
            <w:r>
              <w:t>底物</w:t>
            </w:r>
          </w:p>
        </w:tc>
        <w:tc>
          <w:tcPr>
            <w:tcW w:w="6888" w:type="dxa"/>
            <w:gridSpan w:val="6"/>
            <w:tcBorders>
              <w:top w:val="single" w:sz="12" w:space="0" w:color="auto"/>
              <w:left w:val="nil"/>
              <w:bottom w:val="single" w:sz="8" w:space="0" w:color="auto"/>
              <w:right w:val="nil"/>
            </w:tcBorders>
            <w:shd w:val="clear" w:color="auto" w:fill="auto"/>
            <w:vAlign w:val="center"/>
            <w:hideMark/>
          </w:tcPr>
          <w:p w14:paraId="528E4422" w14:textId="77777777" w:rsidR="00D417E4" w:rsidRDefault="002A5F8D">
            <w:r>
              <w:t>IC50 (</w:t>
            </w:r>
            <w:proofErr w:type="spellStart"/>
            <w:r>
              <w:t>nM</w:t>
            </w:r>
            <w:proofErr w:type="spellEnd"/>
            <w:r>
              <w:t>)</w:t>
            </w:r>
          </w:p>
        </w:tc>
        <w:tc>
          <w:tcPr>
            <w:tcW w:w="993" w:type="dxa"/>
            <w:vMerge w:val="restart"/>
            <w:tcBorders>
              <w:top w:val="single" w:sz="12" w:space="0" w:color="auto"/>
              <w:left w:val="nil"/>
              <w:bottom w:val="single" w:sz="8" w:space="0" w:color="000000"/>
              <w:right w:val="nil"/>
            </w:tcBorders>
            <w:shd w:val="clear" w:color="auto" w:fill="auto"/>
            <w:vAlign w:val="center"/>
            <w:hideMark/>
          </w:tcPr>
          <w:p w14:paraId="36D89EEC" w14:textId="77777777" w:rsidR="00D417E4" w:rsidRDefault="002A5F8D">
            <w:r>
              <w:t>选择性</w:t>
            </w:r>
          </w:p>
        </w:tc>
      </w:tr>
      <w:tr w:rsidR="00512687" w:rsidRPr="00512687" w14:paraId="335A8EDA" w14:textId="77777777" w:rsidTr="00512687">
        <w:trPr>
          <w:trHeight w:val="300"/>
        </w:trPr>
        <w:tc>
          <w:tcPr>
            <w:tcW w:w="906" w:type="dxa"/>
            <w:vMerge/>
            <w:tcBorders>
              <w:top w:val="single" w:sz="12" w:space="0" w:color="auto"/>
              <w:left w:val="nil"/>
              <w:bottom w:val="single" w:sz="8" w:space="0" w:color="000000"/>
              <w:right w:val="nil"/>
            </w:tcBorders>
            <w:vAlign w:val="center"/>
            <w:hideMark/>
          </w:tcPr>
          <w:p w14:paraId="038216F5" w14:textId="77777777" w:rsidR="00512687" w:rsidRPr="00512687" w:rsidRDefault="00512687" w:rsidP="00512687">
            <w:pPr>
              <w:widowControl/>
              <w:jc w:val="left"/>
              <w:rPr>
                <w:color w:val="000000"/>
                <w:kern w:val="0"/>
                <w:szCs w:val="21"/>
              </w:rPr>
            </w:pPr>
          </w:p>
        </w:tc>
        <w:tc>
          <w:tcPr>
            <w:tcW w:w="1137" w:type="dxa"/>
            <w:vMerge/>
            <w:tcBorders>
              <w:top w:val="single" w:sz="12" w:space="0" w:color="auto"/>
              <w:left w:val="nil"/>
              <w:bottom w:val="single" w:sz="8" w:space="0" w:color="000000"/>
              <w:right w:val="nil"/>
            </w:tcBorders>
            <w:vAlign w:val="center"/>
            <w:hideMark/>
          </w:tcPr>
          <w:p w14:paraId="30B75EE4" w14:textId="77777777" w:rsidR="00512687" w:rsidRPr="00512687" w:rsidRDefault="00512687" w:rsidP="00512687">
            <w:pPr>
              <w:widowControl/>
              <w:jc w:val="left"/>
              <w:rPr>
                <w:rFonts w:ascii="SimSun" w:hAnsi="SimSun" w:cs="SimSun"/>
                <w:color w:val="000000"/>
                <w:kern w:val="0"/>
                <w:szCs w:val="21"/>
              </w:rPr>
            </w:pPr>
          </w:p>
        </w:tc>
        <w:tc>
          <w:tcPr>
            <w:tcW w:w="2494" w:type="dxa"/>
            <w:gridSpan w:val="2"/>
            <w:tcBorders>
              <w:top w:val="single" w:sz="8" w:space="0" w:color="auto"/>
              <w:left w:val="nil"/>
              <w:bottom w:val="single" w:sz="8" w:space="0" w:color="auto"/>
              <w:right w:val="nil"/>
            </w:tcBorders>
            <w:shd w:val="clear" w:color="auto" w:fill="auto"/>
            <w:vAlign w:val="center"/>
            <w:hideMark/>
          </w:tcPr>
          <w:p w14:paraId="05C018EA" w14:textId="77777777" w:rsidR="00D417E4" w:rsidRDefault="002A5F8D">
            <w:r>
              <w:t>DRUG001</w:t>
            </w:r>
          </w:p>
        </w:tc>
        <w:tc>
          <w:tcPr>
            <w:tcW w:w="2268" w:type="dxa"/>
            <w:gridSpan w:val="2"/>
            <w:tcBorders>
              <w:top w:val="single" w:sz="8" w:space="0" w:color="auto"/>
              <w:left w:val="nil"/>
              <w:bottom w:val="single" w:sz="8" w:space="0" w:color="auto"/>
              <w:right w:val="nil"/>
            </w:tcBorders>
            <w:shd w:val="clear" w:color="auto" w:fill="auto"/>
            <w:vAlign w:val="center"/>
            <w:hideMark/>
          </w:tcPr>
          <w:p w14:paraId="35887272" w14:textId="77777777" w:rsidR="00D417E4" w:rsidRDefault="002A5F8D">
            <w:r>
              <w:t xml:space="preserve">ENPP-1-IN-1       </w:t>
            </w:r>
          </w:p>
        </w:tc>
        <w:tc>
          <w:tcPr>
            <w:tcW w:w="2126" w:type="dxa"/>
            <w:gridSpan w:val="2"/>
            <w:tcBorders>
              <w:top w:val="single" w:sz="8" w:space="0" w:color="auto"/>
              <w:left w:val="nil"/>
              <w:bottom w:val="single" w:sz="8" w:space="0" w:color="auto"/>
              <w:right w:val="nil"/>
            </w:tcBorders>
            <w:shd w:val="clear" w:color="auto" w:fill="auto"/>
            <w:vAlign w:val="center"/>
            <w:hideMark/>
          </w:tcPr>
          <w:p w14:paraId="4E9B440C" w14:textId="77777777" w:rsidR="00D417E4" w:rsidRDefault="002A5F8D">
            <w:r>
              <w:t>HA130</w:t>
            </w:r>
          </w:p>
        </w:tc>
        <w:tc>
          <w:tcPr>
            <w:tcW w:w="993" w:type="dxa"/>
            <w:vMerge/>
            <w:tcBorders>
              <w:top w:val="single" w:sz="12" w:space="0" w:color="auto"/>
              <w:left w:val="nil"/>
              <w:bottom w:val="single" w:sz="8" w:space="0" w:color="000000"/>
              <w:right w:val="nil"/>
            </w:tcBorders>
            <w:vAlign w:val="center"/>
            <w:hideMark/>
          </w:tcPr>
          <w:p w14:paraId="358E68E3" w14:textId="77777777" w:rsidR="00512687" w:rsidRPr="00512687" w:rsidRDefault="00512687" w:rsidP="00512687">
            <w:pPr>
              <w:widowControl/>
              <w:jc w:val="left"/>
              <w:rPr>
                <w:rFonts w:ascii="SimSun" w:hAnsi="SimSun" w:cs="SimSun"/>
                <w:color w:val="000000"/>
                <w:kern w:val="0"/>
                <w:szCs w:val="21"/>
              </w:rPr>
            </w:pPr>
          </w:p>
        </w:tc>
      </w:tr>
      <w:tr w:rsidR="00512687" w:rsidRPr="00512687" w14:paraId="0B35B7E9" w14:textId="77777777" w:rsidTr="00512687">
        <w:trPr>
          <w:trHeight w:val="300"/>
        </w:trPr>
        <w:tc>
          <w:tcPr>
            <w:tcW w:w="906" w:type="dxa"/>
            <w:vMerge/>
            <w:tcBorders>
              <w:top w:val="single" w:sz="12" w:space="0" w:color="auto"/>
              <w:left w:val="nil"/>
              <w:bottom w:val="single" w:sz="12" w:space="0" w:color="auto"/>
              <w:right w:val="nil"/>
            </w:tcBorders>
            <w:vAlign w:val="center"/>
            <w:hideMark/>
          </w:tcPr>
          <w:p w14:paraId="3427187D" w14:textId="77777777" w:rsidR="00512687" w:rsidRPr="00512687" w:rsidRDefault="00512687" w:rsidP="00512687">
            <w:pPr>
              <w:widowControl/>
              <w:jc w:val="left"/>
              <w:rPr>
                <w:color w:val="000000"/>
                <w:kern w:val="0"/>
                <w:szCs w:val="21"/>
              </w:rPr>
            </w:pPr>
          </w:p>
        </w:tc>
        <w:tc>
          <w:tcPr>
            <w:tcW w:w="1137" w:type="dxa"/>
            <w:vMerge/>
            <w:tcBorders>
              <w:top w:val="single" w:sz="12" w:space="0" w:color="auto"/>
              <w:left w:val="nil"/>
              <w:bottom w:val="single" w:sz="12" w:space="0" w:color="auto"/>
              <w:right w:val="nil"/>
            </w:tcBorders>
            <w:vAlign w:val="center"/>
            <w:hideMark/>
          </w:tcPr>
          <w:p w14:paraId="5AE33E56" w14:textId="77777777" w:rsidR="00512687" w:rsidRPr="00512687" w:rsidRDefault="00512687" w:rsidP="00512687">
            <w:pPr>
              <w:widowControl/>
              <w:jc w:val="left"/>
              <w:rPr>
                <w:rFonts w:ascii="SimSun" w:hAnsi="SimSun" w:cs="SimSun"/>
                <w:color w:val="000000"/>
                <w:kern w:val="0"/>
                <w:szCs w:val="21"/>
              </w:rPr>
            </w:pPr>
          </w:p>
        </w:tc>
        <w:tc>
          <w:tcPr>
            <w:tcW w:w="1562" w:type="dxa"/>
            <w:tcBorders>
              <w:top w:val="nil"/>
              <w:left w:val="nil"/>
              <w:bottom w:val="single" w:sz="12" w:space="0" w:color="auto"/>
              <w:right w:val="nil"/>
            </w:tcBorders>
            <w:shd w:val="clear" w:color="auto" w:fill="auto"/>
            <w:vAlign w:val="center"/>
            <w:hideMark/>
          </w:tcPr>
          <w:p w14:paraId="5ADB5BA8" w14:textId="77777777" w:rsidR="00D417E4" w:rsidRDefault="002A5F8D">
            <w:r>
              <w:t>第一次</w:t>
            </w:r>
            <w:r>
              <w:t>/</w:t>
            </w:r>
            <w:r>
              <w:br/>
            </w:r>
            <w:r>
              <w:t>第二次</w:t>
            </w:r>
          </w:p>
        </w:tc>
        <w:tc>
          <w:tcPr>
            <w:tcW w:w="932" w:type="dxa"/>
            <w:tcBorders>
              <w:top w:val="nil"/>
              <w:left w:val="nil"/>
              <w:bottom w:val="single" w:sz="12" w:space="0" w:color="auto"/>
              <w:right w:val="nil"/>
            </w:tcBorders>
            <w:shd w:val="clear" w:color="auto" w:fill="auto"/>
            <w:vAlign w:val="center"/>
            <w:hideMark/>
          </w:tcPr>
          <w:p w14:paraId="2C5823E2" w14:textId="77777777" w:rsidR="00D417E4" w:rsidRDefault="002A5F8D">
            <w:r>
              <w:t>平均值</w:t>
            </w:r>
          </w:p>
        </w:tc>
        <w:tc>
          <w:tcPr>
            <w:tcW w:w="1276" w:type="dxa"/>
            <w:tcBorders>
              <w:top w:val="nil"/>
              <w:left w:val="nil"/>
              <w:bottom w:val="single" w:sz="12" w:space="0" w:color="auto"/>
              <w:right w:val="nil"/>
            </w:tcBorders>
            <w:shd w:val="clear" w:color="auto" w:fill="auto"/>
            <w:vAlign w:val="center"/>
            <w:hideMark/>
          </w:tcPr>
          <w:p w14:paraId="4C656580" w14:textId="77777777" w:rsidR="00D417E4" w:rsidRDefault="002A5F8D">
            <w:r>
              <w:t>第一次</w:t>
            </w:r>
            <w:r>
              <w:t>/</w:t>
            </w:r>
            <w:r>
              <w:br/>
            </w:r>
            <w:r>
              <w:t>第二次</w:t>
            </w:r>
          </w:p>
        </w:tc>
        <w:tc>
          <w:tcPr>
            <w:tcW w:w="992" w:type="dxa"/>
            <w:tcBorders>
              <w:top w:val="nil"/>
              <w:left w:val="nil"/>
              <w:bottom w:val="single" w:sz="12" w:space="0" w:color="auto"/>
              <w:right w:val="nil"/>
            </w:tcBorders>
            <w:shd w:val="clear" w:color="auto" w:fill="auto"/>
            <w:vAlign w:val="center"/>
            <w:hideMark/>
          </w:tcPr>
          <w:p w14:paraId="68F3B584" w14:textId="77777777" w:rsidR="00D417E4" w:rsidRDefault="002A5F8D">
            <w:r>
              <w:t>平均值</w:t>
            </w:r>
          </w:p>
        </w:tc>
        <w:tc>
          <w:tcPr>
            <w:tcW w:w="1276" w:type="dxa"/>
            <w:tcBorders>
              <w:top w:val="nil"/>
              <w:left w:val="nil"/>
              <w:bottom w:val="single" w:sz="12" w:space="0" w:color="auto"/>
              <w:right w:val="nil"/>
            </w:tcBorders>
            <w:shd w:val="clear" w:color="auto" w:fill="auto"/>
            <w:vAlign w:val="center"/>
            <w:hideMark/>
          </w:tcPr>
          <w:p w14:paraId="688776DF" w14:textId="77777777" w:rsidR="00D417E4" w:rsidRDefault="002A5F8D">
            <w:r>
              <w:t>第一次</w:t>
            </w:r>
            <w:r>
              <w:t>/</w:t>
            </w:r>
            <w:r>
              <w:br/>
            </w:r>
            <w:r>
              <w:t>第二次</w:t>
            </w:r>
          </w:p>
        </w:tc>
        <w:tc>
          <w:tcPr>
            <w:tcW w:w="850" w:type="dxa"/>
            <w:tcBorders>
              <w:top w:val="nil"/>
              <w:left w:val="nil"/>
              <w:bottom w:val="single" w:sz="12" w:space="0" w:color="auto"/>
              <w:right w:val="nil"/>
            </w:tcBorders>
            <w:shd w:val="clear" w:color="auto" w:fill="auto"/>
            <w:vAlign w:val="center"/>
            <w:hideMark/>
          </w:tcPr>
          <w:p w14:paraId="2FE834C3" w14:textId="77777777" w:rsidR="00D417E4" w:rsidRDefault="002A5F8D">
            <w:r>
              <w:t>平均值</w:t>
            </w:r>
          </w:p>
        </w:tc>
        <w:tc>
          <w:tcPr>
            <w:tcW w:w="993" w:type="dxa"/>
            <w:vMerge/>
            <w:tcBorders>
              <w:top w:val="single" w:sz="12" w:space="0" w:color="auto"/>
              <w:left w:val="nil"/>
              <w:bottom w:val="single" w:sz="12" w:space="0" w:color="auto"/>
              <w:right w:val="nil"/>
            </w:tcBorders>
            <w:vAlign w:val="center"/>
            <w:hideMark/>
          </w:tcPr>
          <w:p w14:paraId="7A3CD7F4" w14:textId="77777777" w:rsidR="00512687" w:rsidRPr="00512687" w:rsidRDefault="00512687" w:rsidP="00512687">
            <w:pPr>
              <w:widowControl/>
              <w:jc w:val="left"/>
              <w:rPr>
                <w:rFonts w:ascii="SimSun" w:hAnsi="SimSun" w:cs="SimSun"/>
                <w:color w:val="000000"/>
                <w:kern w:val="0"/>
                <w:szCs w:val="21"/>
              </w:rPr>
            </w:pPr>
          </w:p>
        </w:tc>
      </w:tr>
      <w:tr w:rsidR="00512687" w:rsidRPr="00512687" w14:paraId="7F4FC87E" w14:textId="77777777" w:rsidTr="00512687">
        <w:trPr>
          <w:trHeight w:val="288"/>
        </w:trPr>
        <w:tc>
          <w:tcPr>
            <w:tcW w:w="906" w:type="dxa"/>
            <w:vMerge w:val="restart"/>
            <w:tcBorders>
              <w:top w:val="single" w:sz="12" w:space="0" w:color="auto"/>
              <w:left w:val="nil"/>
              <w:bottom w:val="nil"/>
              <w:right w:val="nil"/>
            </w:tcBorders>
            <w:shd w:val="clear" w:color="auto" w:fill="auto"/>
            <w:noWrap/>
            <w:vAlign w:val="center"/>
            <w:hideMark/>
          </w:tcPr>
          <w:p w14:paraId="26DD1A52" w14:textId="77777777" w:rsidR="00D417E4" w:rsidRDefault="002A5F8D">
            <w:r>
              <w:t>ENPP1</w:t>
            </w:r>
          </w:p>
        </w:tc>
        <w:tc>
          <w:tcPr>
            <w:tcW w:w="1137" w:type="dxa"/>
            <w:tcBorders>
              <w:top w:val="single" w:sz="12" w:space="0" w:color="auto"/>
              <w:left w:val="nil"/>
              <w:bottom w:val="nil"/>
              <w:right w:val="nil"/>
            </w:tcBorders>
            <w:shd w:val="clear" w:color="auto" w:fill="auto"/>
            <w:vAlign w:val="center"/>
            <w:hideMark/>
          </w:tcPr>
          <w:p w14:paraId="0B4789DE" w14:textId="77777777" w:rsidR="00D417E4" w:rsidRDefault="002A5F8D">
            <w:r>
              <w:t>ATP</w:t>
            </w:r>
          </w:p>
        </w:tc>
        <w:tc>
          <w:tcPr>
            <w:tcW w:w="1562" w:type="dxa"/>
            <w:tcBorders>
              <w:top w:val="single" w:sz="12" w:space="0" w:color="auto"/>
              <w:left w:val="nil"/>
              <w:bottom w:val="nil"/>
              <w:right w:val="nil"/>
            </w:tcBorders>
            <w:shd w:val="clear" w:color="auto" w:fill="auto"/>
            <w:vAlign w:val="center"/>
            <w:hideMark/>
          </w:tcPr>
          <w:p w14:paraId="5280C777" w14:textId="77777777" w:rsidR="00D417E4" w:rsidRDefault="002A5F8D">
            <w:r>
              <w:t>5.03/2.266</w:t>
            </w:r>
          </w:p>
        </w:tc>
        <w:tc>
          <w:tcPr>
            <w:tcW w:w="932" w:type="dxa"/>
            <w:tcBorders>
              <w:top w:val="single" w:sz="12" w:space="0" w:color="auto"/>
              <w:left w:val="nil"/>
              <w:bottom w:val="nil"/>
              <w:right w:val="nil"/>
            </w:tcBorders>
            <w:shd w:val="clear" w:color="auto" w:fill="auto"/>
            <w:noWrap/>
            <w:vAlign w:val="center"/>
            <w:hideMark/>
          </w:tcPr>
          <w:p w14:paraId="3170F473" w14:textId="77777777" w:rsidR="00D417E4" w:rsidRDefault="002A5F8D">
            <w:r>
              <w:t>3.65</w:t>
            </w:r>
          </w:p>
        </w:tc>
        <w:tc>
          <w:tcPr>
            <w:tcW w:w="1276" w:type="dxa"/>
            <w:tcBorders>
              <w:top w:val="single" w:sz="12" w:space="0" w:color="auto"/>
              <w:left w:val="nil"/>
              <w:bottom w:val="nil"/>
              <w:right w:val="nil"/>
            </w:tcBorders>
            <w:shd w:val="clear" w:color="auto" w:fill="auto"/>
            <w:noWrap/>
            <w:vAlign w:val="center"/>
            <w:hideMark/>
          </w:tcPr>
          <w:p w14:paraId="555EBFE9" w14:textId="77777777" w:rsidR="00D417E4" w:rsidRDefault="002A5F8D">
            <w:r>
              <w:t>1421/907.5</w:t>
            </w:r>
          </w:p>
        </w:tc>
        <w:tc>
          <w:tcPr>
            <w:tcW w:w="992" w:type="dxa"/>
            <w:tcBorders>
              <w:top w:val="single" w:sz="12" w:space="0" w:color="auto"/>
              <w:left w:val="nil"/>
              <w:bottom w:val="nil"/>
              <w:right w:val="nil"/>
            </w:tcBorders>
            <w:shd w:val="clear" w:color="auto" w:fill="auto"/>
            <w:noWrap/>
            <w:vAlign w:val="center"/>
            <w:hideMark/>
          </w:tcPr>
          <w:p w14:paraId="2EF52935" w14:textId="77777777" w:rsidR="00D417E4" w:rsidRDefault="002A5F8D">
            <w:r>
              <w:t>1164.25</w:t>
            </w:r>
          </w:p>
        </w:tc>
        <w:tc>
          <w:tcPr>
            <w:tcW w:w="1276" w:type="dxa"/>
            <w:tcBorders>
              <w:top w:val="single" w:sz="12" w:space="0" w:color="auto"/>
              <w:left w:val="nil"/>
              <w:bottom w:val="nil"/>
              <w:right w:val="nil"/>
            </w:tcBorders>
            <w:shd w:val="clear" w:color="auto" w:fill="auto"/>
            <w:noWrap/>
            <w:vAlign w:val="center"/>
            <w:hideMark/>
          </w:tcPr>
          <w:p w14:paraId="0E3AAEBF" w14:textId="77777777" w:rsidR="00D417E4" w:rsidRDefault="002A5F8D">
            <w:r>
              <w:t>NA</w:t>
            </w:r>
          </w:p>
        </w:tc>
        <w:tc>
          <w:tcPr>
            <w:tcW w:w="850" w:type="dxa"/>
            <w:tcBorders>
              <w:top w:val="single" w:sz="12" w:space="0" w:color="auto"/>
              <w:left w:val="nil"/>
              <w:bottom w:val="nil"/>
              <w:right w:val="nil"/>
            </w:tcBorders>
            <w:shd w:val="clear" w:color="auto" w:fill="auto"/>
            <w:vAlign w:val="center"/>
            <w:hideMark/>
          </w:tcPr>
          <w:p w14:paraId="7C4E9CB7" w14:textId="77777777" w:rsidR="00D417E4" w:rsidRDefault="002A5F8D">
            <w:r>
              <w:t>NA</w:t>
            </w:r>
          </w:p>
        </w:tc>
        <w:tc>
          <w:tcPr>
            <w:tcW w:w="993" w:type="dxa"/>
            <w:tcBorders>
              <w:top w:val="single" w:sz="12" w:space="0" w:color="auto"/>
              <w:left w:val="nil"/>
              <w:bottom w:val="nil"/>
              <w:right w:val="nil"/>
            </w:tcBorders>
            <w:shd w:val="clear" w:color="auto" w:fill="auto"/>
            <w:vAlign w:val="center"/>
            <w:hideMark/>
          </w:tcPr>
          <w:p w14:paraId="6EDF15AF" w14:textId="77777777" w:rsidR="00D417E4" w:rsidRDefault="002A5F8D">
            <w:r>
              <w:t>NA</w:t>
            </w:r>
          </w:p>
        </w:tc>
      </w:tr>
      <w:tr w:rsidR="00512687" w:rsidRPr="00512687" w14:paraId="6781A81A" w14:textId="77777777" w:rsidTr="00512687">
        <w:trPr>
          <w:trHeight w:val="288"/>
        </w:trPr>
        <w:tc>
          <w:tcPr>
            <w:tcW w:w="906" w:type="dxa"/>
            <w:vMerge/>
            <w:tcBorders>
              <w:top w:val="nil"/>
              <w:left w:val="nil"/>
              <w:bottom w:val="nil"/>
              <w:right w:val="nil"/>
            </w:tcBorders>
            <w:vAlign w:val="center"/>
            <w:hideMark/>
          </w:tcPr>
          <w:p w14:paraId="32CB7599" w14:textId="77777777" w:rsidR="00512687" w:rsidRPr="00512687" w:rsidRDefault="00512687" w:rsidP="00512687">
            <w:pPr>
              <w:widowControl/>
              <w:jc w:val="left"/>
              <w:rPr>
                <w:color w:val="000000"/>
                <w:kern w:val="0"/>
                <w:szCs w:val="21"/>
              </w:rPr>
            </w:pPr>
          </w:p>
        </w:tc>
        <w:tc>
          <w:tcPr>
            <w:tcW w:w="1137" w:type="dxa"/>
            <w:tcBorders>
              <w:top w:val="nil"/>
              <w:left w:val="nil"/>
              <w:bottom w:val="nil"/>
              <w:right w:val="nil"/>
            </w:tcBorders>
            <w:shd w:val="clear" w:color="auto" w:fill="auto"/>
            <w:vAlign w:val="center"/>
            <w:hideMark/>
          </w:tcPr>
          <w:p w14:paraId="426B30BE" w14:textId="77777777" w:rsidR="00D417E4" w:rsidRDefault="002A5F8D">
            <w:r>
              <w:t>TMP-</w:t>
            </w:r>
            <w:proofErr w:type="spellStart"/>
            <w:r>
              <w:t>pNP</w:t>
            </w:r>
            <w:proofErr w:type="spellEnd"/>
          </w:p>
        </w:tc>
        <w:tc>
          <w:tcPr>
            <w:tcW w:w="1562" w:type="dxa"/>
            <w:tcBorders>
              <w:top w:val="nil"/>
              <w:left w:val="nil"/>
              <w:bottom w:val="nil"/>
              <w:right w:val="nil"/>
            </w:tcBorders>
            <w:shd w:val="clear" w:color="auto" w:fill="auto"/>
            <w:vAlign w:val="center"/>
            <w:hideMark/>
          </w:tcPr>
          <w:p w14:paraId="2539D1C6" w14:textId="77777777" w:rsidR="00D417E4" w:rsidRDefault="002A5F8D">
            <w:r>
              <w:t>0.153/0.206</w:t>
            </w:r>
          </w:p>
        </w:tc>
        <w:tc>
          <w:tcPr>
            <w:tcW w:w="932" w:type="dxa"/>
            <w:tcBorders>
              <w:top w:val="nil"/>
              <w:left w:val="nil"/>
              <w:bottom w:val="nil"/>
              <w:right w:val="nil"/>
            </w:tcBorders>
            <w:shd w:val="clear" w:color="auto" w:fill="auto"/>
            <w:noWrap/>
            <w:vAlign w:val="center"/>
            <w:hideMark/>
          </w:tcPr>
          <w:p w14:paraId="36317039" w14:textId="77777777" w:rsidR="00D417E4" w:rsidRDefault="002A5F8D">
            <w:r>
              <w:t>0.18</w:t>
            </w:r>
          </w:p>
        </w:tc>
        <w:tc>
          <w:tcPr>
            <w:tcW w:w="1276" w:type="dxa"/>
            <w:tcBorders>
              <w:top w:val="nil"/>
              <w:left w:val="nil"/>
              <w:bottom w:val="nil"/>
              <w:right w:val="nil"/>
            </w:tcBorders>
            <w:shd w:val="clear" w:color="auto" w:fill="auto"/>
            <w:noWrap/>
            <w:vAlign w:val="center"/>
            <w:hideMark/>
          </w:tcPr>
          <w:p w14:paraId="21AB05A3" w14:textId="77777777" w:rsidR="00D417E4" w:rsidRDefault="002A5F8D">
            <w:r>
              <w:t>4.789/5.857</w:t>
            </w:r>
          </w:p>
        </w:tc>
        <w:tc>
          <w:tcPr>
            <w:tcW w:w="992" w:type="dxa"/>
            <w:tcBorders>
              <w:top w:val="nil"/>
              <w:left w:val="nil"/>
              <w:bottom w:val="nil"/>
              <w:right w:val="nil"/>
            </w:tcBorders>
            <w:shd w:val="clear" w:color="auto" w:fill="auto"/>
            <w:noWrap/>
            <w:vAlign w:val="center"/>
            <w:hideMark/>
          </w:tcPr>
          <w:p w14:paraId="39040A45" w14:textId="77777777" w:rsidR="00D417E4" w:rsidRDefault="002A5F8D">
            <w:r>
              <w:t>5.32</w:t>
            </w:r>
          </w:p>
        </w:tc>
        <w:tc>
          <w:tcPr>
            <w:tcW w:w="1276" w:type="dxa"/>
            <w:tcBorders>
              <w:top w:val="nil"/>
              <w:left w:val="nil"/>
              <w:bottom w:val="nil"/>
              <w:right w:val="nil"/>
            </w:tcBorders>
            <w:shd w:val="clear" w:color="auto" w:fill="auto"/>
            <w:noWrap/>
            <w:vAlign w:val="center"/>
            <w:hideMark/>
          </w:tcPr>
          <w:p w14:paraId="6B0ABA8D" w14:textId="77777777" w:rsidR="00D417E4" w:rsidRDefault="002A5F8D">
            <w:r>
              <w:t>NA</w:t>
            </w:r>
          </w:p>
        </w:tc>
        <w:tc>
          <w:tcPr>
            <w:tcW w:w="850" w:type="dxa"/>
            <w:tcBorders>
              <w:top w:val="nil"/>
              <w:left w:val="nil"/>
              <w:bottom w:val="nil"/>
              <w:right w:val="nil"/>
            </w:tcBorders>
            <w:shd w:val="clear" w:color="auto" w:fill="auto"/>
            <w:vAlign w:val="center"/>
            <w:hideMark/>
          </w:tcPr>
          <w:p w14:paraId="15A3A9FD" w14:textId="77777777" w:rsidR="00D417E4" w:rsidRDefault="002A5F8D">
            <w:r>
              <w:t>NA</w:t>
            </w:r>
          </w:p>
        </w:tc>
        <w:tc>
          <w:tcPr>
            <w:tcW w:w="993" w:type="dxa"/>
            <w:tcBorders>
              <w:top w:val="nil"/>
              <w:left w:val="nil"/>
              <w:bottom w:val="nil"/>
              <w:right w:val="nil"/>
            </w:tcBorders>
            <w:shd w:val="clear" w:color="auto" w:fill="auto"/>
            <w:vAlign w:val="center"/>
            <w:hideMark/>
          </w:tcPr>
          <w:p w14:paraId="42BCFEA4" w14:textId="77777777" w:rsidR="00D417E4" w:rsidRDefault="002A5F8D">
            <w:r>
              <w:t>NA</w:t>
            </w:r>
          </w:p>
        </w:tc>
      </w:tr>
      <w:tr w:rsidR="00512687" w:rsidRPr="00512687" w14:paraId="69880C75" w14:textId="77777777" w:rsidTr="00512687">
        <w:trPr>
          <w:trHeight w:val="288"/>
        </w:trPr>
        <w:tc>
          <w:tcPr>
            <w:tcW w:w="906" w:type="dxa"/>
            <w:tcBorders>
              <w:top w:val="nil"/>
              <w:left w:val="nil"/>
              <w:right w:val="nil"/>
            </w:tcBorders>
            <w:shd w:val="clear" w:color="auto" w:fill="auto"/>
            <w:noWrap/>
            <w:vAlign w:val="center"/>
            <w:hideMark/>
          </w:tcPr>
          <w:p w14:paraId="741AD511" w14:textId="77777777" w:rsidR="00D417E4" w:rsidRDefault="002A5F8D">
            <w:r>
              <w:t>ENPP2</w:t>
            </w:r>
          </w:p>
        </w:tc>
        <w:tc>
          <w:tcPr>
            <w:tcW w:w="1137" w:type="dxa"/>
            <w:tcBorders>
              <w:top w:val="nil"/>
              <w:left w:val="nil"/>
              <w:right w:val="nil"/>
            </w:tcBorders>
            <w:shd w:val="clear" w:color="auto" w:fill="auto"/>
            <w:vAlign w:val="center"/>
            <w:hideMark/>
          </w:tcPr>
          <w:p w14:paraId="446CF565" w14:textId="77777777" w:rsidR="00D417E4" w:rsidRDefault="002A5F8D">
            <w:r>
              <w:t>LPC</w:t>
            </w:r>
          </w:p>
        </w:tc>
        <w:tc>
          <w:tcPr>
            <w:tcW w:w="1562" w:type="dxa"/>
            <w:tcBorders>
              <w:top w:val="nil"/>
              <w:left w:val="nil"/>
              <w:right w:val="nil"/>
            </w:tcBorders>
            <w:shd w:val="clear" w:color="auto" w:fill="auto"/>
            <w:vAlign w:val="center"/>
            <w:hideMark/>
          </w:tcPr>
          <w:p w14:paraId="230F0639" w14:textId="77777777" w:rsidR="00D417E4" w:rsidRDefault="002A5F8D">
            <w:r>
              <w:t>&gt;10000/&gt;10000</w:t>
            </w:r>
          </w:p>
        </w:tc>
        <w:tc>
          <w:tcPr>
            <w:tcW w:w="932" w:type="dxa"/>
            <w:tcBorders>
              <w:top w:val="nil"/>
              <w:left w:val="nil"/>
              <w:right w:val="nil"/>
            </w:tcBorders>
            <w:shd w:val="clear" w:color="auto" w:fill="auto"/>
            <w:noWrap/>
            <w:vAlign w:val="center"/>
            <w:hideMark/>
          </w:tcPr>
          <w:p w14:paraId="126E8D14" w14:textId="77777777" w:rsidR="00D417E4" w:rsidRDefault="002A5F8D">
            <w:r>
              <w:t>&gt;10000</w:t>
            </w:r>
          </w:p>
        </w:tc>
        <w:tc>
          <w:tcPr>
            <w:tcW w:w="1276" w:type="dxa"/>
            <w:tcBorders>
              <w:top w:val="nil"/>
              <w:left w:val="nil"/>
              <w:right w:val="nil"/>
            </w:tcBorders>
            <w:shd w:val="clear" w:color="auto" w:fill="auto"/>
            <w:noWrap/>
            <w:vAlign w:val="center"/>
            <w:hideMark/>
          </w:tcPr>
          <w:p w14:paraId="3626FFF9" w14:textId="77777777" w:rsidR="00D417E4" w:rsidRDefault="002A5F8D">
            <w:r>
              <w:t>NA</w:t>
            </w:r>
          </w:p>
        </w:tc>
        <w:tc>
          <w:tcPr>
            <w:tcW w:w="992" w:type="dxa"/>
            <w:tcBorders>
              <w:top w:val="nil"/>
              <w:left w:val="nil"/>
              <w:right w:val="nil"/>
            </w:tcBorders>
            <w:shd w:val="clear" w:color="auto" w:fill="auto"/>
            <w:noWrap/>
            <w:vAlign w:val="center"/>
            <w:hideMark/>
          </w:tcPr>
          <w:p w14:paraId="1136C6C8" w14:textId="77777777" w:rsidR="00D417E4" w:rsidRDefault="002A5F8D">
            <w:r>
              <w:t>NA</w:t>
            </w:r>
          </w:p>
        </w:tc>
        <w:tc>
          <w:tcPr>
            <w:tcW w:w="1276" w:type="dxa"/>
            <w:tcBorders>
              <w:top w:val="nil"/>
              <w:left w:val="nil"/>
              <w:right w:val="nil"/>
            </w:tcBorders>
            <w:shd w:val="clear" w:color="auto" w:fill="auto"/>
            <w:noWrap/>
            <w:vAlign w:val="center"/>
            <w:hideMark/>
          </w:tcPr>
          <w:p w14:paraId="7D749987" w14:textId="77777777" w:rsidR="00D417E4" w:rsidRDefault="002A5F8D">
            <w:r>
              <w:t>63.33/55.33</w:t>
            </w:r>
          </w:p>
        </w:tc>
        <w:tc>
          <w:tcPr>
            <w:tcW w:w="850" w:type="dxa"/>
            <w:tcBorders>
              <w:top w:val="nil"/>
              <w:left w:val="nil"/>
              <w:right w:val="nil"/>
            </w:tcBorders>
            <w:shd w:val="clear" w:color="auto" w:fill="auto"/>
            <w:noWrap/>
            <w:vAlign w:val="center"/>
            <w:hideMark/>
          </w:tcPr>
          <w:p w14:paraId="7D32DD0E" w14:textId="77777777" w:rsidR="00D417E4" w:rsidRDefault="002A5F8D">
            <w:r>
              <w:t>59.33</w:t>
            </w:r>
          </w:p>
        </w:tc>
        <w:tc>
          <w:tcPr>
            <w:tcW w:w="993" w:type="dxa"/>
            <w:tcBorders>
              <w:top w:val="nil"/>
              <w:left w:val="nil"/>
              <w:right w:val="nil"/>
            </w:tcBorders>
            <w:shd w:val="clear" w:color="auto" w:fill="auto"/>
            <w:vAlign w:val="center"/>
            <w:hideMark/>
          </w:tcPr>
          <w:p w14:paraId="23575C99" w14:textId="77777777" w:rsidR="00D417E4" w:rsidRDefault="002A5F8D">
            <w:r>
              <w:t>＞</w:t>
            </w:r>
            <w:r>
              <w:t>2741</w:t>
            </w:r>
          </w:p>
        </w:tc>
      </w:tr>
      <w:tr w:rsidR="00512687" w:rsidRPr="00512687" w14:paraId="0A231AF1" w14:textId="77777777" w:rsidTr="00512687">
        <w:trPr>
          <w:trHeight w:val="564"/>
        </w:trPr>
        <w:tc>
          <w:tcPr>
            <w:tcW w:w="906" w:type="dxa"/>
            <w:tcBorders>
              <w:top w:val="nil"/>
              <w:left w:val="nil"/>
              <w:bottom w:val="single" w:sz="12" w:space="0" w:color="auto"/>
              <w:right w:val="nil"/>
            </w:tcBorders>
            <w:shd w:val="clear" w:color="auto" w:fill="auto"/>
            <w:noWrap/>
            <w:vAlign w:val="center"/>
            <w:hideMark/>
          </w:tcPr>
          <w:p w14:paraId="2352CB28" w14:textId="77777777" w:rsidR="00D417E4" w:rsidRDefault="002A5F8D">
            <w:r>
              <w:t>ENPP3</w:t>
            </w:r>
          </w:p>
        </w:tc>
        <w:tc>
          <w:tcPr>
            <w:tcW w:w="1137" w:type="dxa"/>
            <w:tcBorders>
              <w:top w:val="nil"/>
              <w:left w:val="nil"/>
              <w:bottom w:val="single" w:sz="12" w:space="0" w:color="auto"/>
              <w:right w:val="nil"/>
            </w:tcBorders>
            <w:shd w:val="clear" w:color="auto" w:fill="auto"/>
            <w:vAlign w:val="center"/>
            <w:hideMark/>
          </w:tcPr>
          <w:p w14:paraId="3A489187" w14:textId="77777777" w:rsidR="00D417E4" w:rsidRDefault="002A5F8D">
            <w:r>
              <w:t>TMP-</w:t>
            </w:r>
            <w:proofErr w:type="spellStart"/>
            <w:r>
              <w:t>pNP</w:t>
            </w:r>
            <w:proofErr w:type="spellEnd"/>
          </w:p>
        </w:tc>
        <w:tc>
          <w:tcPr>
            <w:tcW w:w="1562" w:type="dxa"/>
            <w:tcBorders>
              <w:top w:val="nil"/>
              <w:left w:val="nil"/>
              <w:bottom w:val="single" w:sz="12" w:space="0" w:color="auto"/>
              <w:right w:val="nil"/>
            </w:tcBorders>
            <w:shd w:val="clear" w:color="auto" w:fill="auto"/>
            <w:vAlign w:val="center"/>
            <w:hideMark/>
          </w:tcPr>
          <w:p w14:paraId="0D03B346" w14:textId="77777777" w:rsidR="00D417E4" w:rsidRDefault="002A5F8D">
            <w:r>
              <w:t>2.303/3.471</w:t>
            </w:r>
          </w:p>
        </w:tc>
        <w:tc>
          <w:tcPr>
            <w:tcW w:w="932" w:type="dxa"/>
            <w:tcBorders>
              <w:top w:val="nil"/>
              <w:left w:val="nil"/>
              <w:bottom w:val="single" w:sz="12" w:space="0" w:color="auto"/>
              <w:right w:val="nil"/>
            </w:tcBorders>
            <w:shd w:val="clear" w:color="auto" w:fill="auto"/>
            <w:noWrap/>
            <w:vAlign w:val="center"/>
            <w:hideMark/>
          </w:tcPr>
          <w:p w14:paraId="620145FD" w14:textId="77777777" w:rsidR="00D417E4" w:rsidRDefault="002A5F8D">
            <w:r>
              <w:t>2.89</w:t>
            </w:r>
          </w:p>
        </w:tc>
        <w:tc>
          <w:tcPr>
            <w:tcW w:w="1276" w:type="dxa"/>
            <w:tcBorders>
              <w:top w:val="nil"/>
              <w:left w:val="nil"/>
              <w:bottom w:val="single" w:sz="12" w:space="0" w:color="auto"/>
              <w:right w:val="nil"/>
            </w:tcBorders>
            <w:shd w:val="clear" w:color="auto" w:fill="auto"/>
            <w:noWrap/>
            <w:vAlign w:val="center"/>
            <w:hideMark/>
          </w:tcPr>
          <w:p w14:paraId="65E6F8A3" w14:textId="77777777" w:rsidR="00D417E4" w:rsidRDefault="002A5F8D">
            <w:r>
              <w:t>767.7/951.7</w:t>
            </w:r>
          </w:p>
        </w:tc>
        <w:tc>
          <w:tcPr>
            <w:tcW w:w="992" w:type="dxa"/>
            <w:tcBorders>
              <w:top w:val="nil"/>
              <w:left w:val="nil"/>
              <w:bottom w:val="single" w:sz="12" w:space="0" w:color="auto"/>
              <w:right w:val="nil"/>
            </w:tcBorders>
            <w:shd w:val="clear" w:color="auto" w:fill="auto"/>
            <w:noWrap/>
            <w:vAlign w:val="center"/>
            <w:hideMark/>
          </w:tcPr>
          <w:p w14:paraId="68DD7D79" w14:textId="77777777" w:rsidR="00D417E4" w:rsidRDefault="002A5F8D">
            <w:r>
              <w:t>859.70</w:t>
            </w:r>
          </w:p>
        </w:tc>
        <w:tc>
          <w:tcPr>
            <w:tcW w:w="1276" w:type="dxa"/>
            <w:tcBorders>
              <w:top w:val="nil"/>
              <w:left w:val="nil"/>
              <w:bottom w:val="single" w:sz="12" w:space="0" w:color="auto"/>
              <w:right w:val="nil"/>
            </w:tcBorders>
            <w:shd w:val="clear" w:color="auto" w:fill="auto"/>
            <w:noWrap/>
            <w:vAlign w:val="center"/>
            <w:hideMark/>
          </w:tcPr>
          <w:p w14:paraId="14237941" w14:textId="77777777" w:rsidR="00D417E4" w:rsidRDefault="002A5F8D">
            <w:r>
              <w:t>NA</w:t>
            </w:r>
          </w:p>
        </w:tc>
        <w:tc>
          <w:tcPr>
            <w:tcW w:w="850" w:type="dxa"/>
            <w:tcBorders>
              <w:top w:val="nil"/>
              <w:left w:val="nil"/>
              <w:bottom w:val="single" w:sz="12" w:space="0" w:color="auto"/>
              <w:right w:val="nil"/>
            </w:tcBorders>
            <w:shd w:val="clear" w:color="auto" w:fill="auto"/>
            <w:vAlign w:val="center"/>
            <w:hideMark/>
          </w:tcPr>
          <w:p w14:paraId="2FEF747A" w14:textId="77777777" w:rsidR="00D417E4" w:rsidRDefault="002A5F8D">
            <w:r>
              <w:t>NA</w:t>
            </w:r>
          </w:p>
        </w:tc>
        <w:tc>
          <w:tcPr>
            <w:tcW w:w="993" w:type="dxa"/>
            <w:tcBorders>
              <w:top w:val="nil"/>
              <w:left w:val="nil"/>
              <w:bottom w:val="single" w:sz="12" w:space="0" w:color="auto"/>
              <w:right w:val="nil"/>
            </w:tcBorders>
            <w:shd w:val="clear" w:color="auto" w:fill="auto"/>
            <w:vAlign w:val="center"/>
            <w:hideMark/>
          </w:tcPr>
          <w:p w14:paraId="10543933" w14:textId="77777777" w:rsidR="00D417E4" w:rsidRDefault="002A5F8D">
            <w:r>
              <w:t>16</w:t>
            </w:r>
          </w:p>
        </w:tc>
      </w:tr>
    </w:tbl>
    <w:p w14:paraId="7FCD58FA" w14:textId="77777777" w:rsidR="0068334F" w:rsidRPr="0079400D" w:rsidRDefault="001D2038" w:rsidP="00AA2E90">
      <w:pPr>
        <w:widowControl/>
        <w:jc w:val="left"/>
        <w:rPr>
          <w:szCs w:val="21"/>
        </w:rPr>
      </w:pPr>
      <w:r>
        <w:t xml:space="preserve">NA, </w:t>
      </w:r>
      <w:r>
        <w:t>不适用</w:t>
      </w:r>
    </w:p>
    <w:p w14:paraId="03DB6F54" w14:textId="77777777" w:rsidR="00663AB0" w:rsidRDefault="0068334F" w:rsidP="00BB4202">
      <w:pPr>
        <w:pStyle w:val="BodyText"/>
        <w:adjustRightInd w:val="0"/>
        <w:snapToGrid w:val="0"/>
        <w:spacing w:after="0" w:line="360" w:lineRule="auto"/>
        <w:outlineLvl w:val="2"/>
        <w:rPr>
          <w:rFonts w:eastAsiaTheme="minorEastAsia"/>
          <w:b/>
          <w:sz w:val="24"/>
        </w:rPr>
      </w:pPr>
      <w:bookmarkStart w:id="4" w:name="_Toc188457686"/>
      <w:r>
        <w:t>（</w:t>
      </w:r>
      <w:r>
        <w:t>2</w:t>
      </w:r>
      <w:r>
        <w:t>）</w:t>
      </w:r>
      <w:r>
        <w:t>DRUG001</w:t>
      </w:r>
      <w:r>
        <w:t>对内源</w:t>
      </w:r>
      <w:proofErr w:type="gramStart"/>
      <w:r>
        <w:t>高表达</w:t>
      </w:r>
      <w:proofErr w:type="gramEnd"/>
      <w:r>
        <w:t>ENPP1</w:t>
      </w:r>
      <w:r>
        <w:t>细胞</w:t>
      </w:r>
      <w:proofErr w:type="gramStart"/>
      <w:r>
        <w:t>的酶活抑制</w:t>
      </w:r>
      <w:proofErr w:type="gramEnd"/>
      <w:r>
        <w:t>研究</w:t>
      </w:r>
      <w:bookmarkEnd w:id="4"/>
    </w:p>
    <w:p w14:paraId="144A8A6A" w14:textId="77777777" w:rsidR="00B745B5" w:rsidRPr="00663AB0" w:rsidRDefault="00D750F3" w:rsidP="00BB4202">
      <w:pPr>
        <w:pStyle w:val="BodyText"/>
        <w:adjustRightInd w:val="0"/>
        <w:snapToGrid w:val="0"/>
        <w:spacing w:after="0" w:line="360" w:lineRule="auto"/>
        <w:ind w:firstLine="420"/>
        <w:rPr>
          <w:b/>
        </w:rPr>
      </w:pPr>
      <w:r>
        <w:t>ENPP1</w:t>
      </w:r>
      <w:r>
        <w:t>蛋白主要以单次跨</w:t>
      </w:r>
      <w:proofErr w:type="gramStart"/>
      <w:r>
        <w:t>膜形式</w:t>
      </w:r>
      <w:proofErr w:type="gramEnd"/>
      <w:r>
        <w:t>表达在膜上，内源全长蛋白的各种修饰可能与体外纯化的蛋白有区别，因此我们检测了</w:t>
      </w:r>
      <w:r>
        <w:t>DRUG001</w:t>
      </w:r>
      <w:r>
        <w:t>是否能抑制内源性</w:t>
      </w:r>
      <w:proofErr w:type="gramStart"/>
      <w:r>
        <w:t>高表达</w:t>
      </w:r>
      <w:proofErr w:type="gramEnd"/>
      <w:r>
        <w:t>ENPP1</w:t>
      </w:r>
      <w:r>
        <w:t>蛋白的细胞的酶活性。利用体外培养的</w:t>
      </w:r>
      <w:r>
        <w:t>MDA-MB-231</w:t>
      </w:r>
      <w:r>
        <w:t>细胞，以</w:t>
      </w:r>
      <w:r>
        <w:t>TMP-</w:t>
      </w:r>
      <w:proofErr w:type="spellStart"/>
      <w:r>
        <w:t>pNP</w:t>
      </w:r>
      <w:proofErr w:type="spellEnd"/>
      <w:r>
        <w:t>为底物，测试</w:t>
      </w:r>
      <w:r>
        <w:t>DRUG001</w:t>
      </w:r>
      <w:r>
        <w:t>在细胞水平的抑酶活性。</w:t>
      </w:r>
    </w:p>
    <w:p w14:paraId="0AACAE06" w14:textId="77777777" w:rsidR="004D05AF" w:rsidRDefault="0030446F" w:rsidP="00E208C3">
      <w:pPr>
        <w:spacing w:line="360" w:lineRule="auto"/>
        <w:ind w:firstLineChars="200" w:firstLine="420"/>
        <w:rPr>
          <w:sz w:val="24"/>
        </w:rPr>
      </w:pPr>
      <w:r>
        <w:t>DRUG001</w:t>
      </w:r>
      <w:r>
        <w:t>或实验体系的阳性对照化合物</w:t>
      </w:r>
      <w:r>
        <w:t>ENPP-1-IN-1</w:t>
      </w:r>
      <w:r>
        <w:t>分别以</w:t>
      </w:r>
      <w:r>
        <w:t xml:space="preserve">100 </w:t>
      </w:r>
      <w:proofErr w:type="spellStart"/>
      <w:r>
        <w:t>nM</w:t>
      </w:r>
      <w:proofErr w:type="spellEnd"/>
      <w:r>
        <w:t>和</w:t>
      </w:r>
      <w:r>
        <w:t xml:space="preserve">50000 </w:t>
      </w:r>
      <w:proofErr w:type="spellStart"/>
      <w:r>
        <w:t>nM</w:t>
      </w:r>
      <w:proofErr w:type="spellEnd"/>
      <w:r>
        <w:t>为起始浓度并进行连续</w:t>
      </w:r>
      <w:r>
        <w:t>4</w:t>
      </w:r>
      <w:r>
        <w:t>倍梯度稀释，共</w:t>
      </w:r>
      <w:r>
        <w:t>10</w:t>
      </w:r>
      <w:r>
        <w:t>个浓度点孵育</w:t>
      </w:r>
      <w:r>
        <w:t>MDA-MB-231</w:t>
      </w:r>
      <w:r>
        <w:t>细胞株，细胞铺板过夜后，加入化合物、底物</w:t>
      </w:r>
      <w:proofErr w:type="gramStart"/>
      <w:r>
        <w:t>进行酶活反应</w:t>
      </w:r>
      <w:proofErr w:type="gramEnd"/>
      <w:r>
        <w:t>1 h</w:t>
      </w:r>
      <w:r>
        <w:t>，进行产物检测。试验结果显示，</w:t>
      </w:r>
      <w:r>
        <w:t>DRUG001</w:t>
      </w:r>
      <w:r>
        <w:t>和</w:t>
      </w:r>
      <w:r>
        <w:t>ENPP-1-IN-1</w:t>
      </w:r>
      <w:r>
        <w:t>对</w:t>
      </w:r>
      <w:r>
        <w:t>MDA-MB-231</w:t>
      </w:r>
      <w:proofErr w:type="gramStart"/>
      <w:r>
        <w:t>的酶活有</w:t>
      </w:r>
      <w:proofErr w:type="gramEnd"/>
      <w:r>
        <w:t>明显抑制作用，</w:t>
      </w:r>
      <w:r>
        <w:t>ENPP-1-IN-1</w:t>
      </w:r>
      <w:proofErr w:type="gramStart"/>
      <w:r>
        <w:t>抑制细胞酶活</w:t>
      </w:r>
      <w:proofErr w:type="gramEnd"/>
      <w:r>
        <w:t>IC50</w:t>
      </w:r>
      <w:r>
        <w:t>平均值为</w:t>
      </w:r>
      <w:r>
        <w:t xml:space="preserve">39.61 </w:t>
      </w:r>
      <w:proofErr w:type="spellStart"/>
      <w:r>
        <w:t>nM</w:t>
      </w:r>
      <w:proofErr w:type="spellEnd"/>
      <w:r>
        <w:t xml:space="preserve">, </w:t>
      </w:r>
      <w:r>
        <w:t>证明检测体系有效，</w:t>
      </w:r>
      <w:r>
        <w:t>DRUG001</w:t>
      </w:r>
      <w:proofErr w:type="gramStart"/>
      <w:r>
        <w:t>抑制细胞酶活</w:t>
      </w:r>
      <w:proofErr w:type="gramEnd"/>
      <w:r>
        <w:t>IC50</w:t>
      </w:r>
      <w:r>
        <w:t>平均值为</w:t>
      </w:r>
      <w:r>
        <w:t xml:space="preserve">0.12 </w:t>
      </w:r>
      <w:proofErr w:type="spellStart"/>
      <w:r>
        <w:t>nM</w:t>
      </w:r>
      <w:proofErr w:type="spellEnd"/>
      <w:r>
        <w:t>。化合物对</w:t>
      </w:r>
      <w:proofErr w:type="gramStart"/>
      <w:r>
        <w:t>细胞酶活抑制</w:t>
      </w:r>
      <w:proofErr w:type="gramEnd"/>
      <w:r>
        <w:t>详见表</w:t>
      </w:r>
      <w:r>
        <w:t>2-2</w:t>
      </w:r>
      <w:r>
        <w:t>和图</w:t>
      </w:r>
      <w:r>
        <w:t>2-1</w:t>
      </w:r>
      <w:r>
        <w:t>。（参见主要药效学资料</w:t>
      </w:r>
      <w:r>
        <w:t>4.2.1.1.2</w:t>
      </w:r>
      <w:r>
        <w:t>，试验编号</w:t>
      </w:r>
      <w:r>
        <w:t>BIO-SHYS-24-1-18 MSA(TMP-</w:t>
      </w:r>
      <w:proofErr w:type="spellStart"/>
      <w:r>
        <w:t>pNP</w:t>
      </w:r>
      <w:proofErr w:type="spellEnd"/>
      <w:r>
        <w:t>)</w:t>
      </w:r>
      <w:r>
        <w:t>）</w:t>
      </w:r>
    </w:p>
    <w:p w14:paraId="1D9CC16C" w14:textId="77777777" w:rsidR="00E208C3" w:rsidRDefault="00E208C3" w:rsidP="0093064F">
      <w:pPr>
        <w:spacing w:line="360" w:lineRule="auto"/>
        <w:rPr>
          <w:sz w:val="24"/>
        </w:rPr>
      </w:pPr>
    </w:p>
    <w:p w14:paraId="21B50A47" w14:textId="77777777" w:rsidR="0059540D" w:rsidRDefault="00C6760C" w:rsidP="00E208C3">
      <w:pPr>
        <w:pStyle w:val="Caption"/>
        <w:spacing w:beforeLines="0"/>
        <w:rPr>
          <w:b/>
        </w:rPr>
      </w:pPr>
      <w:r>
        <w:t>表</w:t>
      </w:r>
      <w:r>
        <w:t>2- 2 DRUG001</w:t>
      </w:r>
      <w:r>
        <w:t>对内源性</w:t>
      </w:r>
      <w:proofErr w:type="gramStart"/>
      <w:r>
        <w:t>高表达</w:t>
      </w:r>
      <w:proofErr w:type="gramEnd"/>
      <w:r>
        <w:t>ENPP1</w:t>
      </w:r>
      <w:r>
        <w:t>细胞</w:t>
      </w:r>
      <w:proofErr w:type="gramStart"/>
      <w:r>
        <w:t>的酶活抑制</w:t>
      </w:r>
      <w:proofErr w:type="gramEnd"/>
      <w:r>
        <w:t>IC50</w:t>
      </w:r>
      <w:r>
        <w:t>值</w:t>
      </w:r>
    </w:p>
    <w:tbl>
      <w:tblPr>
        <w:tblW w:w="9453" w:type="dxa"/>
        <w:tblInd w:w="-381" w:type="dxa"/>
        <w:tblLayout w:type="fixed"/>
        <w:tblLook w:val="04A0" w:firstRow="1" w:lastRow="0" w:firstColumn="1" w:lastColumn="0" w:noHBand="0" w:noVBand="1"/>
      </w:tblPr>
      <w:tblGrid>
        <w:gridCol w:w="1276"/>
        <w:gridCol w:w="1276"/>
        <w:gridCol w:w="709"/>
        <w:gridCol w:w="1275"/>
        <w:gridCol w:w="851"/>
        <w:gridCol w:w="1276"/>
        <w:gridCol w:w="708"/>
        <w:gridCol w:w="1276"/>
        <w:gridCol w:w="806"/>
      </w:tblGrid>
      <w:tr w:rsidR="009602D6" w:rsidRPr="009602D6" w14:paraId="0051EB51" w14:textId="77777777" w:rsidTr="009602D6">
        <w:trPr>
          <w:trHeight w:val="312"/>
        </w:trPr>
        <w:tc>
          <w:tcPr>
            <w:tcW w:w="1276" w:type="dxa"/>
            <w:vMerge w:val="restart"/>
            <w:tcBorders>
              <w:top w:val="single" w:sz="12" w:space="0" w:color="auto"/>
              <w:left w:val="nil"/>
              <w:bottom w:val="nil"/>
              <w:right w:val="nil"/>
            </w:tcBorders>
            <w:shd w:val="clear" w:color="auto" w:fill="auto"/>
            <w:vAlign w:val="center"/>
            <w:hideMark/>
          </w:tcPr>
          <w:p w14:paraId="3958088E" w14:textId="77777777" w:rsidR="00D417E4" w:rsidRDefault="002A5F8D">
            <w:r>
              <w:t>细胞株</w:t>
            </w:r>
          </w:p>
        </w:tc>
        <w:tc>
          <w:tcPr>
            <w:tcW w:w="4111" w:type="dxa"/>
            <w:gridSpan w:val="4"/>
            <w:tcBorders>
              <w:top w:val="single" w:sz="12" w:space="0" w:color="auto"/>
              <w:left w:val="nil"/>
              <w:bottom w:val="single" w:sz="8" w:space="0" w:color="auto"/>
              <w:right w:val="nil"/>
            </w:tcBorders>
            <w:shd w:val="clear" w:color="auto" w:fill="auto"/>
            <w:vAlign w:val="center"/>
            <w:hideMark/>
          </w:tcPr>
          <w:p w14:paraId="014D035C" w14:textId="77777777" w:rsidR="00D417E4" w:rsidRDefault="002A5F8D">
            <w:r>
              <w:t>DRUG001</w:t>
            </w:r>
          </w:p>
        </w:tc>
        <w:tc>
          <w:tcPr>
            <w:tcW w:w="4066" w:type="dxa"/>
            <w:gridSpan w:val="4"/>
            <w:tcBorders>
              <w:top w:val="single" w:sz="12" w:space="0" w:color="auto"/>
              <w:left w:val="nil"/>
              <w:bottom w:val="single" w:sz="8" w:space="0" w:color="auto"/>
              <w:right w:val="nil"/>
            </w:tcBorders>
            <w:shd w:val="clear" w:color="auto" w:fill="auto"/>
            <w:vAlign w:val="center"/>
            <w:hideMark/>
          </w:tcPr>
          <w:p w14:paraId="028696C0" w14:textId="77777777" w:rsidR="00D417E4" w:rsidRDefault="002A5F8D">
            <w:r>
              <w:t>ENPP-1-IN-1</w:t>
            </w:r>
          </w:p>
        </w:tc>
      </w:tr>
      <w:tr w:rsidR="009602D6" w:rsidRPr="009602D6" w14:paraId="0F8635A9" w14:textId="77777777" w:rsidTr="009602D6">
        <w:trPr>
          <w:trHeight w:val="300"/>
        </w:trPr>
        <w:tc>
          <w:tcPr>
            <w:tcW w:w="1276" w:type="dxa"/>
            <w:vMerge/>
            <w:tcBorders>
              <w:top w:val="single" w:sz="12" w:space="0" w:color="auto"/>
              <w:left w:val="nil"/>
              <w:bottom w:val="nil"/>
              <w:right w:val="nil"/>
            </w:tcBorders>
            <w:vAlign w:val="center"/>
            <w:hideMark/>
          </w:tcPr>
          <w:p w14:paraId="61BD3DCD" w14:textId="77777777" w:rsidR="009602D6" w:rsidRPr="009602D6" w:rsidRDefault="009602D6" w:rsidP="009602D6">
            <w:pPr>
              <w:widowControl/>
              <w:jc w:val="left"/>
              <w:rPr>
                <w:rFonts w:ascii="SimSun" w:hAnsi="SimSun" w:cs="SimSun"/>
                <w:color w:val="000000"/>
                <w:kern w:val="0"/>
                <w:szCs w:val="21"/>
              </w:rPr>
            </w:pPr>
          </w:p>
        </w:tc>
        <w:tc>
          <w:tcPr>
            <w:tcW w:w="1985" w:type="dxa"/>
            <w:gridSpan w:val="2"/>
            <w:tcBorders>
              <w:top w:val="single" w:sz="8" w:space="0" w:color="auto"/>
              <w:left w:val="nil"/>
              <w:bottom w:val="single" w:sz="8" w:space="0" w:color="auto"/>
              <w:right w:val="nil"/>
            </w:tcBorders>
            <w:shd w:val="clear" w:color="auto" w:fill="auto"/>
            <w:vAlign w:val="center"/>
            <w:hideMark/>
          </w:tcPr>
          <w:p w14:paraId="33F8DBF4" w14:textId="77777777" w:rsidR="00D417E4" w:rsidRDefault="002A5F8D">
            <w:r>
              <w:t>IC50 (</w:t>
            </w:r>
            <w:proofErr w:type="spellStart"/>
            <w:r>
              <w:t>nM</w:t>
            </w:r>
            <w:proofErr w:type="spellEnd"/>
            <w:r>
              <w:t>)</w:t>
            </w:r>
          </w:p>
        </w:tc>
        <w:tc>
          <w:tcPr>
            <w:tcW w:w="2126" w:type="dxa"/>
            <w:gridSpan w:val="2"/>
            <w:tcBorders>
              <w:top w:val="single" w:sz="8" w:space="0" w:color="auto"/>
              <w:left w:val="nil"/>
              <w:bottom w:val="single" w:sz="8" w:space="0" w:color="auto"/>
              <w:right w:val="nil"/>
            </w:tcBorders>
            <w:shd w:val="clear" w:color="auto" w:fill="auto"/>
            <w:vAlign w:val="center"/>
            <w:hideMark/>
          </w:tcPr>
          <w:p w14:paraId="6D1AE8C5" w14:textId="77777777" w:rsidR="00D417E4" w:rsidRDefault="002A5F8D">
            <w:r>
              <w:t>最大抑制率，</w:t>
            </w:r>
            <w:r>
              <w:t>%</w:t>
            </w:r>
          </w:p>
        </w:tc>
        <w:tc>
          <w:tcPr>
            <w:tcW w:w="1984" w:type="dxa"/>
            <w:gridSpan w:val="2"/>
            <w:tcBorders>
              <w:top w:val="single" w:sz="8" w:space="0" w:color="auto"/>
              <w:left w:val="nil"/>
              <w:bottom w:val="single" w:sz="8" w:space="0" w:color="auto"/>
              <w:right w:val="nil"/>
            </w:tcBorders>
            <w:shd w:val="clear" w:color="auto" w:fill="auto"/>
            <w:vAlign w:val="center"/>
            <w:hideMark/>
          </w:tcPr>
          <w:p w14:paraId="3C60B232" w14:textId="77777777" w:rsidR="00D417E4" w:rsidRDefault="002A5F8D">
            <w:r>
              <w:t>IC50 (</w:t>
            </w:r>
            <w:proofErr w:type="spellStart"/>
            <w:r>
              <w:t>nM</w:t>
            </w:r>
            <w:proofErr w:type="spellEnd"/>
            <w:r>
              <w:t>)</w:t>
            </w:r>
          </w:p>
        </w:tc>
        <w:tc>
          <w:tcPr>
            <w:tcW w:w="2082" w:type="dxa"/>
            <w:gridSpan w:val="2"/>
            <w:tcBorders>
              <w:top w:val="single" w:sz="8" w:space="0" w:color="auto"/>
              <w:left w:val="nil"/>
              <w:bottom w:val="single" w:sz="8" w:space="0" w:color="auto"/>
              <w:right w:val="nil"/>
            </w:tcBorders>
            <w:shd w:val="clear" w:color="auto" w:fill="auto"/>
            <w:vAlign w:val="center"/>
            <w:hideMark/>
          </w:tcPr>
          <w:p w14:paraId="64A0FFE7" w14:textId="77777777" w:rsidR="00D417E4" w:rsidRDefault="002A5F8D">
            <w:r>
              <w:t>最大抑制率，</w:t>
            </w:r>
            <w:r>
              <w:t>%</w:t>
            </w:r>
          </w:p>
        </w:tc>
      </w:tr>
      <w:tr w:rsidR="009602D6" w:rsidRPr="009602D6" w14:paraId="1892AA82" w14:textId="77777777" w:rsidTr="009602D6">
        <w:trPr>
          <w:trHeight w:val="576"/>
        </w:trPr>
        <w:tc>
          <w:tcPr>
            <w:tcW w:w="1276" w:type="dxa"/>
            <w:vMerge w:val="restart"/>
            <w:tcBorders>
              <w:top w:val="nil"/>
              <w:left w:val="nil"/>
              <w:bottom w:val="single" w:sz="12" w:space="0" w:color="000000"/>
              <w:right w:val="nil"/>
            </w:tcBorders>
            <w:shd w:val="clear" w:color="auto" w:fill="auto"/>
            <w:vAlign w:val="center"/>
            <w:hideMark/>
          </w:tcPr>
          <w:p w14:paraId="2AC547B9" w14:textId="77777777" w:rsidR="00D417E4" w:rsidRDefault="002A5F8D">
            <w:r>
              <w:t>MDA-MB-231</w:t>
            </w:r>
            <w:r>
              <w:t>，底物</w:t>
            </w:r>
            <w:r>
              <w:t>TMP-</w:t>
            </w:r>
            <w:proofErr w:type="spellStart"/>
            <w:r>
              <w:t>pNP</w:t>
            </w:r>
            <w:proofErr w:type="spellEnd"/>
          </w:p>
        </w:tc>
        <w:tc>
          <w:tcPr>
            <w:tcW w:w="1276" w:type="dxa"/>
            <w:vMerge w:val="restart"/>
            <w:tcBorders>
              <w:top w:val="nil"/>
              <w:left w:val="nil"/>
              <w:bottom w:val="nil"/>
              <w:right w:val="nil"/>
            </w:tcBorders>
            <w:shd w:val="clear" w:color="auto" w:fill="auto"/>
            <w:vAlign w:val="center"/>
            <w:hideMark/>
          </w:tcPr>
          <w:p w14:paraId="6D5D47F1" w14:textId="77777777" w:rsidR="00D417E4" w:rsidRDefault="002A5F8D">
            <w:r>
              <w:t>第一次</w:t>
            </w:r>
            <w:r>
              <w:t>/</w:t>
            </w:r>
            <w:r>
              <w:br/>
            </w:r>
            <w:r>
              <w:t>第二次</w:t>
            </w:r>
          </w:p>
        </w:tc>
        <w:tc>
          <w:tcPr>
            <w:tcW w:w="709" w:type="dxa"/>
            <w:vMerge w:val="restart"/>
            <w:tcBorders>
              <w:top w:val="nil"/>
              <w:left w:val="nil"/>
              <w:bottom w:val="nil"/>
              <w:right w:val="nil"/>
            </w:tcBorders>
            <w:shd w:val="clear" w:color="auto" w:fill="auto"/>
            <w:vAlign w:val="center"/>
            <w:hideMark/>
          </w:tcPr>
          <w:p w14:paraId="2E9DCA2F" w14:textId="77777777" w:rsidR="00D417E4" w:rsidRDefault="002A5F8D">
            <w:r>
              <w:t>平均值</w:t>
            </w:r>
          </w:p>
        </w:tc>
        <w:tc>
          <w:tcPr>
            <w:tcW w:w="1275" w:type="dxa"/>
            <w:vMerge w:val="restart"/>
            <w:tcBorders>
              <w:top w:val="nil"/>
              <w:left w:val="nil"/>
              <w:bottom w:val="nil"/>
              <w:right w:val="nil"/>
            </w:tcBorders>
            <w:shd w:val="clear" w:color="auto" w:fill="auto"/>
            <w:vAlign w:val="center"/>
            <w:hideMark/>
          </w:tcPr>
          <w:p w14:paraId="76623A9F" w14:textId="77777777" w:rsidR="00D417E4" w:rsidRDefault="002A5F8D">
            <w:r>
              <w:t>第一次</w:t>
            </w:r>
            <w:r>
              <w:t>/</w:t>
            </w:r>
            <w:r>
              <w:br/>
            </w:r>
            <w:r>
              <w:t>第二次</w:t>
            </w:r>
          </w:p>
        </w:tc>
        <w:tc>
          <w:tcPr>
            <w:tcW w:w="851" w:type="dxa"/>
            <w:vMerge w:val="restart"/>
            <w:tcBorders>
              <w:top w:val="nil"/>
              <w:left w:val="nil"/>
              <w:bottom w:val="nil"/>
              <w:right w:val="nil"/>
            </w:tcBorders>
            <w:shd w:val="clear" w:color="auto" w:fill="auto"/>
            <w:vAlign w:val="center"/>
            <w:hideMark/>
          </w:tcPr>
          <w:p w14:paraId="316FE5E4" w14:textId="77777777" w:rsidR="00D417E4" w:rsidRDefault="002A5F8D">
            <w:r>
              <w:t>平均值</w:t>
            </w:r>
          </w:p>
        </w:tc>
        <w:tc>
          <w:tcPr>
            <w:tcW w:w="1276" w:type="dxa"/>
            <w:vMerge w:val="restart"/>
            <w:tcBorders>
              <w:top w:val="nil"/>
              <w:left w:val="nil"/>
              <w:bottom w:val="nil"/>
              <w:right w:val="nil"/>
            </w:tcBorders>
            <w:shd w:val="clear" w:color="auto" w:fill="auto"/>
            <w:vAlign w:val="center"/>
            <w:hideMark/>
          </w:tcPr>
          <w:p w14:paraId="2CD326AF" w14:textId="77777777" w:rsidR="00D417E4" w:rsidRDefault="002A5F8D">
            <w:r>
              <w:t>第一次</w:t>
            </w:r>
            <w:r>
              <w:t>/</w:t>
            </w:r>
            <w:r>
              <w:br/>
            </w:r>
            <w:r>
              <w:t>第二次</w:t>
            </w:r>
          </w:p>
        </w:tc>
        <w:tc>
          <w:tcPr>
            <w:tcW w:w="708" w:type="dxa"/>
            <w:vMerge w:val="restart"/>
            <w:tcBorders>
              <w:top w:val="nil"/>
              <w:left w:val="nil"/>
              <w:bottom w:val="nil"/>
              <w:right w:val="nil"/>
            </w:tcBorders>
            <w:shd w:val="clear" w:color="auto" w:fill="auto"/>
            <w:vAlign w:val="center"/>
            <w:hideMark/>
          </w:tcPr>
          <w:p w14:paraId="3B7FCCA9" w14:textId="77777777" w:rsidR="00D417E4" w:rsidRDefault="002A5F8D">
            <w:r>
              <w:t>平均值</w:t>
            </w:r>
          </w:p>
        </w:tc>
        <w:tc>
          <w:tcPr>
            <w:tcW w:w="1276" w:type="dxa"/>
            <w:vMerge w:val="restart"/>
            <w:tcBorders>
              <w:top w:val="nil"/>
              <w:left w:val="nil"/>
              <w:bottom w:val="nil"/>
              <w:right w:val="nil"/>
            </w:tcBorders>
            <w:shd w:val="clear" w:color="auto" w:fill="auto"/>
            <w:vAlign w:val="center"/>
            <w:hideMark/>
          </w:tcPr>
          <w:p w14:paraId="30DB3501" w14:textId="77777777" w:rsidR="00D417E4" w:rsidRDefault="002A5F8D">
            <w:r>
              <w:t>第一次</w:t>
            </w:r>
            <w:r>
              <w:t>/</w:t>
            </w:r>
            <w:r>
              <w:br/>
            </w:r>
            <w:r>
              <w:t>第二次</w:t>
            </w:r>
          </w:p>
        </w:tc>
        <w:tc>
          <w:tcPr>
            <w:tcW w:w="806" w:type="dxa"/>
            <w:vMerge w:val="restart"/>
            <w:tcBorders>
              <w:top w:val="nil"/>
              <w:left w:val="nil"/>
              <w:bottom w:val="nil"/>
              <w:right w:val="nil"/>
            </w:tcBorders>
            <w:shd w:val="clear" w:color="auto" w:fill="auto"/>
            <w:vAlign w:val="center"/>
            <w:hideMark/>
          </w:tcPr>
          <w:p w14:paraId="648D3763" w14:textId="77777777" w:rsidR="00D417E4" w:rsidRDefault="002A5F8D">
            <w:r>
              <w:t>平均值</w:t>
            </w:r>
          </w:p>
        </w:tc>
      </w:tr>
      <w:tr w:rsidR="009602D6" w:rsidRPr="009602D6" w14:paraId="386F7F4E" w14:textId="77777777" w:rsidTr="009602D6">
        <w:trPr>
          <w:trHeight w:val="312"/>
        </w:trPr>
        <w:tc>
          <w:tcPr>
            <w:tcW w:w="1276" w:type="dxa"/>
            <w:vMerge/>
            <w:tcBorders>
              <w:top w:val="nil"/>
              <w:left w:val="nil"/>
              <w:bottom w:val="single" w:sz="12" w:space="0" w:color="000000"/>
              <w:right w:val="nil"/>
            </w:tcBorders>
            <w:vAlign w:val="center"/>
            <w:hideMark/>
          </w:tcPr>
          <w:p w14:paraId="4DA3F306" w14:textId="77777777" w:rsidR="009602D6" w:rsidRPr="009602D6" w:rsidRDefault="009602D6" w:rsidP="009602D6">
            <w:pPr>
              <w:widowControl/>
              <w:jc w:val="left"/>
              <w:rPr>
                <w:color w:val="000000"/>
                <w:kern w:val="0"/>
                <w:szCs w:val="21"/>
              </w:rPr>
            </w:pPr>
          </w:p>
        </w:tc>
        <w:tc>
          <w:tcPr>
            <w:tcW w:w="1276" w:type="dxa"/>
            <w:vMerge/>
            <w:tcBorders>
              <w:top w:val="nil"/>
              <w:left w:val="nil"/>
              <w:bottom w:val="nil"/>
              <w:right w:val="nil"/>
            </w:tcBorders>
            <w:vAlign w:val="center"/>
            <w:hideMark/>
          </w:tcPr>
          <w:p w14:paraId="25AF170E" w14:textId="77777777" w:rsidR="009602D6" w:rsidRPr="009602D6" w:rsidRDefault="009602D6" w:rsidP="009602D6">
            <w:pPr>
              <w:widowControl/>
              <w:jc w:val="left"/>
              <w:rPr>
                <w:rFonts w:ascii="SimSun" w:hAnsi="SimSun" w:cs="SimSun"/>
                <w:color w:val="000000"/>
                <w:kern w:val="0"/>
                <w:szCs w:val="21"/>
              </w:rPr>
            </w:pPr>
          </w:p>
        </w:tc>
        <w:tc>
          <w:tcPr>
            <w:tcW w:w="709" w:type="dxa"/>
            <w:vMerge/>
            <w:tcBorders>
              <w:top w:val="nil"/>
              <w:left w:val="nil"/>
              <w:bottom w:val="nil"/>
              <w:right w:val="nil"/>
            </w:tcBorders>
            <w:vAlign w:val="center"/>
            <w:hideMark/>
          </w:tcPr>
          <w:p w14:paraId="491440D0" w14:textId="77777777" w:rsidR="009602D6" w:rsidRPr="009602D6" w:rsidRDefault="009602D6" w:rsidP="009602D6">
            <w:pPr>
              <w:widowControl/>
              <w:jc w:val="left"/>
              <w:rPr>
                <w:rFonts w:ascii="SimSun" w:hAnsi="SimSun" w:cs="SimSun"/>
                <w:color w:val="000000"/>
                <w:kern w:val="0"/>
                <w:szCs w:val="21"/>
              </w:rPr>
            </w:pPr>
          </w:p>
        </w:tc>
        <w:tc>
          <w:tcPr>
            <w:tcW w:w="1275" w:type="dxa"/>
            <w:vMerge/>
            <w:tcBorders>
              <w:top w:val="nil"/>
              <w:left w:val="nil"/>
              <w:bottom w:val="nil"/>
              <w:right w:val="nil"/>
            </w:tcBorders>
            <w:vAlign w:val="center"/>
            <w:hideMark/>
          </w:tcPr>
          <w:p w14:paraId="29074567" w14:textId="77777777" w:rsidR="009602D6" w:rsidRPr="009602D6" w:rsidRDefault="009602D6" w:rsidP="009602D6">
            <w:pPr>
              <w:widowControl/>
              <w:jc w:val="left"/>
              <w:rPr>
                <w:rFonts w:ascii="SimSun" w:hAnsi="SimSun" w:cs="SimSun"/>
                <w:color w:val="000000"/>
                <w:kern w:val="0"/>
                <w:szCs w:val="21"/>
              </w:rPr>
            </w:pPr>
          </w:p>
        </w:tc>
        <w:tc>
          <w:tcPr>
            <w:tcW w:w="851" w:type="dxa"/>
            <w:vMerge/>
            <w:tcBorders>
              <w:top w:val="nil"/>
              <w:left w:val="nil"/>
              <w:bottom w:val="nil"/>
              <w:right w:val="nil"/>
            </w:tcBorders>
            <w:vAlign w:val="center"/>
            <w:hideMark/>
          </w:tcPr>
          <w:p w14:paraId="16FE5218" w14:textId="77777777" w:rsidR="009602D6" w:rsidRPr="009602D6" w:rsidRDefault="009602D6" w:rsidP="009602D6">
            <w:pPr>
              <w:widowControl/>
              <w:jc w:val="left"/>
              <w:rPr>
                <w:rFonts w:ascii="SimSun" w:hAnsi="SimSun" w:cs="SimSun"/>
                <w:color w:val="000000"/>
                <w:kern w:val="0"/>
                <w:szCs w:val="21"/>
              </w:rPr>
            </w:pPr>
          </w:p>
        </w:tc>
        <w:tc>
          <w:tcPr>
            <w:tcW w:w="1276" w:type="dxa"/>
            <w:vMerge/>
            <w:tcBorders>
              <w:top w:val="nil"/>
              <w:left w:val="nil"/>
              <w:bottom w:val="nil"/>
              <w:right w:val="nil"/>
            </w:tcBorders>
            <w:vAlign w:val="center"/>
            <w:hideMark/>
          </w:tcPr>
          <w:p w14:paraId="35A015BF" w14:textId="77777777" w:rsidR="009602D6" w:rsidRPr="009602D6" w:rsidRDefault="009602D6" w:rsidP="009602D6">
            <w:pPr>
              <w:widowControl/>
              <w:jc w:val="left"/>
              <w:rPr>
                <w:rFonts w:ascii="SimSun" w:hAnsi="SimSun" w:cs="SimSun"/>
                <w:color w:val="000000"/>
                <w:kern w:val="0"/>
                <w:szCs w:val="21"/>
              </w:rPr>
            </w:pPr>
          </w:p>
        </w:tc>
        <w:tc>
          <w:tcPr>
            <w:tcW w:w="708" w:type="dxa"/>
            <w:vMerge/>
            <w:tcBorders>
              <w:top w:val="nil"/>
              <w:left w:val="nil"/>
              <w:bottom w:val="nil"/>
              <w:right w:val="nil"/>
            </w:tcBorders>
            <w:vAlign w:val="center"/>
            <w:hideMark/>
          </w:tcPr>
          <w:p w14:paraId="596F0E9C" w14:textId="77777777" w:rsidR="009602D6" w:rsidRPr="009602D6" w:rsidRDefault="009602D6" w:rsidP="009602D6">
            <w:pPr>
              <w:widowControl/>
              <w:jc w:val="left"/>
              <w:rPr>
                <w:rFonts w:ascii="SimSun" w:hAnsi="SimSun" w:cs="SimSun"/>
                <w:color w:val="000000"/>
                <w:kern w:val="0"/>
                <w:szCs w:val="21"/>
              </w:rPr>
            </w:pPr>
          </w:p>
        </w:tc>
        <w:tc>
          <w:tcPr>
            <w:tcW w:w="1276" w:type="dxa"/>
            <w:vMerge/>
            <w:tcBorders>
              <w:top w:val="nil"/>
              <w:left w:val="nil"/>
              <w:bottom w:val="nil"/>
              <w:right w:val="nil"/>
            </w:tcBorders>
            <w:vAlign w:val="center"/>
            <w:hideMark/>
          </w:tcPr>
          <w:p w14:paraId="149068CA" w14:textId="77777777" w:rsidR="009602D6" w:rsidRPr="009602D6" w:rsidRDefault="009602D6" w:rsidP="009602D6">
            <w:pPr>
              <w:widowControl/>
              <w:jc w:val="left"/>
              <w:rPr>
                <w:rFonts w:ascii="SimSun" w:hAnsi="SimSun" w:cs="SimSun"/>
                <w:color w:val="000000"/>
                <w:kern w:val="0"/>
                <w:szCs w:val="21"/>
              </w:rPr>
            </w:pPr>
          </w:p>
        </w:tc>
        <w:tc>
          <w:tcPr>
            <w:tcW w:w="806" w:type="dxa"/>
            <w:vMerge/>
            <w:tcBorders>
              <w:top w:val="nil"/>
              <w:left w:val="nil"/>
              <w:bottom w:val="nil"/>
              <w:right w:val="nil"/>
            </w:tcBorders>
            <w:vAlign w:val="center"/>
            <w:hideMark/>
          </w:tcPr>
          <w:p w14:paraId="0310D95D" w14:textId="77777777" w:rsidR="009602D6" w:rsidRPr="009602D6" w:rsidRDefault="009602D6" w:rsidP="009602D6">
            <w:pPr>
              <w:widowControl/>
              <w:jc w:val="left"/>
              <w:rPr>
                <w:rFonts w:ascii="SimSun" w:hAnsi="SimSun" w:cs="SimSun"/>
                <w:color w:val="000000"/>
                <w:kern w:val="0"/>
                <w:szCs w:val="21"/>
              </w:rPr>
            </w:pPr>
          </w:p>
        </w:tc>
      </w:tr>
      <w:tr w:rsidR="009602D6" w:rsidRPr="009602D6" w14:paraId="28848044" w14:textId="77777777" w:rsidTr="009602D6">
        <w:trPr>
          <w:trHeight w:val="300"/>
        </w:trPr>
        <w:tc>
          <w:tcPr>
            <w:tcW w:w="1276" w:type="dxa"/>
            <w:vMerge/>
            <w:tcBorders>
              <w:top w:val="nil"/>
              <w:left w:val="nil"/>
              <w:bottom w:val="single" w:sz="12" w:space="0" w:color="000000"/>
              <w:right w:val="nil"/>
            </w:tcBorders>
            <w:vAlign w:val="center"/>
            <w:hideMark/>
          </w:tcPr>
          <w:p w14:paraId="2873A7DC" w14:textId="77777777" w:rsidR="009602D6" w:rsidRPr="009602D6" w:rsidRDefault="009602D6" w:rsidP="009602D6">
            <w:pPr>
              <w:widowControl/>
              <w:jc w:val="left"/>
              <w:rPr>
                <w:color w:val="000000"/>
                <w:kern w:val="0"/>
                <w:szCs w:val="21"/>
              </w:rPr>
            </w:pPr>
          </w:p>
        </w:tc>
        <w:tc>
          <w:tcPr>
            <w:tcW w:w="1276" w:type="dxa"/>
            <w:tcBorders>
              <w:top w:val="nil"/>
              <w:left w:val="nil"/>
              <w:bottom w:val="single" w:sz="12" w:space="0" w:color="auto"/>
              <w:right w:val="nil"/>
            </w:tcBorders>
            <w:shd w:val="clear" w:color="auto" w:fill="auto"/>
            <w:vAlign w:val="center"/>
            <w:hideMark/>
          </w:tcPr>
          <w:p w14:paraId="77FB6934" w14:textId="77777777" w:rsidR="00D417E4" w:rsidRDefault="002A5F8D">
            <w:r>
              <w:t>0.127/0.109</w:t>
            </w:r>
          </w:p>
        </w:tc>
        <w:tc>
          <w:tcPr>
            <w:tcW w:w="709" w:type="dxa"/>
            <w:tcBorders>
              <w:top w:val="nil"/>
              <w:left w:val="nil"/>
              <w:bottom w:val="single" w:sz="12" w:space="0" w:color="auto"/>
              <w:right w:val="nil"/>
            </w:tcBorders>
            <w:shd w:val="clear" w:color="auto" w:fill="auto"/>
            <w:vAlign w:val="center"/>
            <w:hideMark/>
          </w:tcPr>
          <w:p w14:paraId="02FFD845" w14:textId="77777777" w:rsidR="00D417E4" w:rsidRDefault="002A5F8D">
            <w:r>
              <w:t>0.12</w:t>
            </w:r>
          </w:p>
        </w:tc>
        <w:tc>
          <w:tcPr>
            <w:tcW w:w="1275" w:type="dxa"/>
            <w:tcBorders>
              <w:top w:val="nil"/>
              <w:left w:val="nil"/>
              <w:bottom w:val="single" w:sz="12" w:space="0" w:color="auto"/>
              <w:right w:val="nil"/>
            </w:tcBorders>
            <w:shd w:val="clear" w:color="auto" w:fill="auto"/>
            <w:vAlign w:val="center"/>
            <w:hideMark/>
          </w:tcPr>
          <w:p w14:paraId="2C188398" w14:textId="77777777" w:rsidR="00D417E4" w:rsidRDefault="002A5F8D">
            <w:r>
              <w:t>98.45/97.72</w:t>
            </w:r>
          </w:p>
        </w:tc>
        <w:tc>
          <w:tcPr>
            <w:tcW w:w="851" w:type="dxa"/>
            <w:tcBorders>
              <w:top w:val="nil"/>
              <w:left w:val="nil"/>
              <w:bottom w:val="single" w:sz="12" w:space="0" w:color="auto"/>
              <w:right w:val="nil"/>
            </w:tcBorders>
            <w:shd w:val="clear" w:color="auto" w:fill="auto"/>
            <w:vAlign w:val="center"/>
            <w:hideMark/>
          </w:tcPr>
          <w:p w14:paraId="437D1E5C" w14:textId="77777777" w:rsidR="00D417E4" w:rsidRDefault="002A5F8D">
            <w:r>
              <w:t>98.09</w:t>
            </w:r>
          </w:p>
        </w:tc>
        <w:tc>
          <w:tcPr>
            <w:tcW w:w="1276" w:type="dxa"/>
            <w:tcBorders>
              <w:top w:val="nil"/>
              <w:left w:val="nil"/>
              <w:bottom w:val="single" w:sz="12" w:space="0" w:color="auto"/>
              <w:right w:val="nil"/>
            </w:tcBorders>
            <w:shd w:val="clear" w:color="auto" w:fill="auto"/>
            <w:vAlign w:val="center"/>
            <w:hideMark/>
          </w:tcPr>
          <w:p w14:paraId="32028C7C" w14:textId="77777777" w:rsidR="00D417E4" w:rsidRDefault="002A5F8D">
            <w:r>
              <w:t>39.28/39.94</w:t>
            </w:r>
          </w:p>
        </w:tc>
        <w:tc>
          <w:tcPr>
            <w:tcW w:w="708" w:type="dxa"/>
            <w:tcBorders>
              <w:top w:val="nil"/>
              <w:left w:val="nil"/>
              <w:bottom w:val="single" w:sz="12" w:space="0" w:color="auto"/>
              <w:right w:val="nil"/>
            </w:tcBorders>
            <w:shd w:val="clear" w:color="auto" w:fill="auto"/>
            <w:vAlign w:val="center"/>
            <w:hideMark/>
          </w:tcPr>
          <w:p w14:paraId="26D43B74" w14:textId="77777777" w:rsidR="00D417E4" w:rsidRDefault="002A5F8D">
            <w:r>
              <w:t>39.61</w:t>
            </w:r>
          </w:p>
        </w:tc>
        <w:tc>
          <w:tcPr>
            <w:tcW w:w="1276" w:type="dxa"/>
            <w:tcBorders>
              <w:top w:val="nil"/>
              <w:left w:val="nil"/>
              <w:bottom w:val="single" w:sz="12" w:space="0" w:color="auto"/>
              <w:right w:val="nil"/>
            </w:tcBorders>
            <w:shd w:val="clear" w:color="auto" w:fill="auto"/>
            <w:vAlign w:val="center"/>
            <w:hideMark/>
          </w:tcPr>
          <w:p w14:paraId="36F992C7" w14:textId="77777777" w:rsidR="00D417E4" w:rsidRDefault="002A5F8D">
            <w:r>
              <w:t>100.3/99.57</w:t>
            </w:r>
          </w:p>
        </w:tc>
        <w:tc>
          <w:tcPr>
            <w:tcW w:w="806" w:type="dxa"/>
            <w:tcBorders>
              <w:top w:val="nil"/>
              <w:left w:val="nil"/>
              <w:bottom w:val="single" w:sz="12" w:space="0" w:color="auto"/>
              <w:right w:val="nil"/>
            </w:tcBorders>
            <w:shd w:val="clear" w:color="auto" w:fill="auto"/>
            <w:noWrap/>
            <w:vAlign w:val="center"/>
            <w:hideMark/>
          </w:tcPr>
          <w:p w14:paraId="1F80BAA1" w14:textId="77777777" w:rsidR="00D417E4" w:rsidRDefault="002A5F8D">
            <w:r>
              <w:t>99.94</w:t>
            </w:r>
          </w:p>
        </w:tc>
      </w:tr>
    </w:tbl>
    <w:p w14:paraId="7E397901" w14:textId="77777777" w:rsidR="00B154EB" w:rsidRDefault="00B154EB" w:rsidP="00FB0701">
      <w:pPr>
        <w:pStyle w:val="BodyTextIndent"/>
        <w:snapToGrid w:val="0"/>
        <w:ind w:firstLine="0"/>
        <w:jc w:val="left"/>
      </w:pPr>
    </w:p>
    <w:p w14:paraId="7DE4266D" w14:textId="77777777" w:rsidR="009E6A0F" w:rsidRDefault="009E6A0F" w:rsidP="009E6A0F">
      <w:pPr>
        <w:pStyle w:val="Caption"/>
        <w:spacing w:beforeLines="0"/>
        <w:rPr>
          <w:b/>
        </w:rPr>
      </w:pPr>
      <w:r>
        <w:t>图</w:t>
      </w:r>
      <w:r>
        <w:t xml:space="preserve"> 2- 1 ENPP</w:t>
      </w:r>
      <w:r>
        <w:t>活性及选择性的体外药效测试</w:t>
      </w:r>
    </w:p>
    <w:p w14:paraId="34A32899" w14:textId="77777777" w:rsidR="00B154EB" w:rsidRDefault="00B154EB" w:rsidP="00FB0701">
      <w:pPr>
        <w:pStyle w:val="BodyText"/>
        <w:spacing w:after="0"/>
        <w:rPr>
          <w:rFonts w:eastAsiaTheme="minorEastAsia"/>
          <w:szCs w:val="21"/>
        </w:rPr>
      </w:pPr>
      <w:r>
        <w:t xml:space="preserve">A. </w:t>
      </w:r>
      <w:r>
        <w:t>测定</w:t>
      </w:r>
      <w:r>
        <w:t>DRUG001</w:t>
      </w:r>
      <w:r>
        <w:t>与人类</w:t>
      </w:r>
      <w:r>
        <w:t>ENPP</w:t>
      </w:r>
      <w:r>
        <w:t>家族成员</w:t>
      </w:r>
      <w:r>
        <w:t>ENPP1/ENPP2/ENPP3</w:t>
      </w:r>
      <w:proofErr w:type="gramStart"/>
      <w:r>
        <w:t>的活性抑制</w:t>
      </w:r>
      <w:r>
        <w:t>,</w:t>
      </w:r>
      <w:r>
        <w:t>其中</w:t>
      </w:r>
      <w:proofErr w:type="gramEnd"/>
      <w:r>
        <w:t>ENPP1</w:t>
      </w:r>
      <w:r>
        <w:t>和</w:t>
      </w:r>
      <w:r>
        <w:t>ENPP3</w:t>
      </w:r>
      <w:r>
        <w:t>的酶活测试底物为</w:t>
      </w:r>
      <w:r>
        <w:t>TMP-</w:t>
      </w:r>
      <w:proofErr w:type="spellStart"/>
      <w:r>
        <w:t>pNP</w:t>
      </w:r>
      <w:proofErr w:type="spellEnd"/>
      <w:r>
        <w:t>。</w:t>
      </w:r>
      <w:r>
        <w:t>ENPP2</w:t>
      </w:r>
      <w:r>
        <w:t>的酶活测试底物为</w:t>
      </w:r>
      <w:r>
        <w:t>LPC</w:t>
      </w:r>
      <w:r>
        <w:t>；</w:t>
      </w:r>
      <w:r>
        <w:t>B. ENPP1</w:t>
      </w:r>
      <w:r>
        <w:t>以</w:t>
      </w:r>
      <w:r>
        <w:t>ATP</w:t>
      </w:r>
      <w:r>
        <w:t>为底物的活性测试</w:t>
      </w:r>
      <w:r>
        <w:t>, DRUG001</w:t>
      </w:r>
      <w:r>
        <w:t>以浓度依赖的方式抑制人</w:t>
      </w:r>
      <w:r>
        <w:t>ENPP1</w:t>
      </w:r>
      <w:r>
        <w:t>催化活性的效力曲线；</w:t>
      </w:r>
      <w:r>
        <w:t>C. DRUG001</w:t>
      </w:r>
      <w:r>
        <w:t>以浓度依赖的方式抑制内源高表达</w:t>
      </w:r>
      <w:r>
        <w:t>ENPP1</w:t>
      </w:r>
      <w:r>
        <w:t>细胞的酶活效力曲线</w:t>
      </w:r>
      <w:r>
        <w:t xml:space="preserve">, </w:t>
      </w:r>
      <w:r>
        <w:t>酶活测试底物为</w:t>
      </w:r>
      <w:r>
        <w:t>TMP-</w:t>
      </w:r>
      <w:proofErr w:type="spellStart"/>
      <w:r>
        <w:t>pNP</w:t>
      </w:r>
      <w:proofErr w:type="spellEnd"/>
      <w:r>
        <w:t>。</w:t>
      </w:r>
      <w:r>
        <w:t xml:space="preserve">  </w:t>
      </w:r>
    </w:p>
    <w:p w14:paraId="725938F1" w14:textId="77777777" w:rsidR="00FB0701" w:rsidRPr="00B154EB" w:rsidRDefault="00FB0701" w:rsidP="00FB0701">
      <w:pPr>
        <w:pStyle w:val="BodyText"/>
        <w:spacing w:after="0" w:line="360" w:lineRule="auto"/>
        <w:rPr>
          <w:rFonts w:eastAsiaTheme="minorEastAsia"/>
          <w:szCs w:val="21"/>
        </w:rPr>
      </w:pPr>
    </w:p>
    <w:p w14:paraId="63EA5AB4" w14:textId="77777777" w:rsidR="008A485A" w:rsidRPr="008A485A" w:rsidRDefault="00E10AA1" w:rsidP="00FB0701">
      <w:pPr>
        <w:pStyle w:val="BodyText"/>
        <w:adjustRightInd w:val="0"/>
        <w:snapToGrid w:val="0"/>
        <w:spacing w:after="0" w:line="360" w:lineRule="auto"/>
        <w:outlineLvl w:val="2"/>
        <w:rPr>
          <w:rFonts w:eastAsiaTheme="minorEastAsia"/>
          <w:b/>
          <w:sz w:val="24"/>
        </w:rPr>
      </w:pPr>
      <w:bookmarkStart w:id="5" w:name="_Toc188457687"/>
      <w:r>
        <w:t>（</w:t>
      </w:r>
      <w:r>
        <w:t>3</w:t>
      </w:r>
      <w:r>
        <w:t>）</w:t>
      </w:r>
      <w:r>
        <w:t>DRUG001</w:t>
      </w:r>
      <w:r>
        <w:t>在大鼠冠状动脉永久结扎诱发心肌梗死致心衰模型的体内药效试验</w:t>
      </w:r>
      <w:bookmarkEnd w:id="5"/>
    </w:p>
    <w:p w14:paraId="30A68D9F" w14:textId="77777777" w:rsidR="00877D71" w:rsidRPr="00302836" w:rsidRDefault="00753B4D" w:rsidP="00FB0701">
      <w:pPr>
        <w:topLinePunct/>
        <w:adjustRightInd w:val="0"/>
        <w:snapToGrid w:val="0"/>
        <w:spacing w:line="360" w:lineRule="auto"/>
        <w:ind w:firstLine="420"/>
        <w:rPr>
          <w:rFonts w:eastAsiaTheme="minorEastAsia"/>
          <w:sz w:val="24"/>
        </w:rPr>
      </w:pPr>
      <w:r>
        <w:t>利用</w:t>
      </w:r>
      <w:r>
        <w:t>SD</w:t>
      </w:r>
      <w:r>
        <w:t>雄性</w:t>
      </w:r>
      <w:proofErr w:type="gramStart"/>
      <w:r>
        <w:t>大鼠左前降支</w:t>
      </w:r>
      <w:proofErr w:type="gramEnd"/>
      <w:r>
        <w:t>结扎诱导的心肌梗死（</w:t>
      </w:r>
      <w:r>
        <w:t>MI</w:t>
      </w:r>
      <w:r>
        <w:t>）致心衰体内药效模型，评价</w:t>
      </w:r>
      <w:r>
        <w:t>DRUG001</w:t>
      </w:r>
      <w:r>
        <w:t>及临床心衰标准治疗药物兼</w:t>
      </w:r>
      <w:proofErr w:type="gramStart"/>
      <w:r>
        <w:t>模型阳参化合物</w:t>
      </w:r>
      <w:proofErr w:type="gramEnd"/>
      <w:r>
        <w:t>LCZ696</w:t>
      </w:r>
      <w:r>
        <w:t>（诺欣妥）的体内药效。灌</w:t>
      </w:r>
      <w:proofErr w:type="gramStart"/>
      <w:r>
        <w:t>胃给予左</w:t>
      </w:r>
      <w:proofErr w:type="gramEnd"/>
      <w:r>
        <w:t>前降支结扎诱导的心肌梗死（</w:t>
      </w:r>
      <w:r>
        <w:t>MI</w:t>
      </w:r>
      <w:r>
        <w:t>）大鼠</w:t>
      </w:r>
      <w:r>
        <w:t>DRUG001</w:t>
      </w:r>
      <w:r>
        <w:t>，</w:t>
      </w:r>
      <w:r>
        <w:t xml:space="preserve"> 0</w:t>
      </w:r>
      <w:r>
        <w:t>、</w:t>
      </w:r>
      <w:r>
        <w:t>3</w:t>
      </w:r>
      <w:r>
        <w:t>、</w:t>
      </w:r>
      <w:r>
        <w:t>10</w:t>
      </w:r>
      <w:r>
        <w:t>及</w:t>
      </w:r>
      <w:r>
        <w:t>30 mg/kg</w:t>
      </w:r>
      <w:r>
        <w:t>，以及阳性对照组</w:t>
      </w:r>
      <w:r>
        <w:t>LCZ696</w:t>
      </w:r>
      <w:r>
        <w:t>，</w:t>
      </w:r>
      <w:r>
        <w:t>68 mg/kg</w:t>
      </w:r>
      <w:r>
        <w:t>，每天</w:t>
      </w:r>
      <w:r>
        <w:t>1</w:t>
      </w:r>
      <w:r>
        <w:t>次，连续给药</w:t>
      </w:r>
      <w:r>
        <w:t>28</w:t>
      </w:r>
      <w:r>
        <w:t>天；另设假手术组（</w:t>
      </w:r>
      <w:r>
        <w:t>Sham</w:t>
      </w:r>
      <w:r>
        <w:t>），灌</w:t>
      </w:r>
      <w:proofErr w:type="gramStart"/>
      <w:r>
        <w:t>胃给予</w:t>
      </w:r>
      <w:proofErr w:type="gramEnd"/>
      <w:r>
        <w:t>空白溶媒，每天</w:t>
      </w:r>
      <w:r>
        <w:t>1</w:t>
      </w:r>
      <w:r>
        <w:t>次，连续给药</w:t>
      </w:r>
      <w:r>
        <w:t>28</w:t>
      </w:r>
      <w:r>
        <w:t>天。</w:t>
      </w:r>
    </w:p>
    <w:p w14:paraId="0093EBA0" w14:textId="77777777" w:rsidR="002349CD" w:rsidRDefault="008A3E98" w:rsidP="00FB0701">
      <w:pPr>
        <w:pStyle w:val="ListParagraph"/>
        <w:adjustRightInd w:val="0"/>
        <w:snapToGrid w:val="0"/>
        <w:spacing w:line="360" w:lineRule="auto"/>
        <w:rPr>
          <w:rFonts w:ascii="Times New Roman" w:hAnsi="Times New Roman"/>
          <w:kern w:val="0"/>
          <w:sz w:val="24"/>
        </w:rPr>
      </w:pPr>
      <w:r>
        <w:t>试验结果显示，化合物</w:t>
      </w:r>
      <w:r>
        <w:t>DRUG001</w:t>
      </w:r>
      <w:r>
        <w:t>（</w:t>
      </w:r>
      <w:r>
        <w:t>3 mg/kg</w:t>
      </w:r>
      <w:r>
        <w:t>）、</w:t>
      </w:r>
      <w:r>
        <w:t>DRUG001</w:t>
      </w:r>
      <w:r>
        <w:t>（</w:t>
      </w:r>
      <w:r>
        <w:t>10 mg/kg</w:t>
      </w:r>
      <w:r>
        <w:t>）和</w:t>
      </w:r>
      <w:r>
        <w:t>DRUG001</w:t>
      </w:r>
      <w:r>
        <w:t>（</w:t>
      </w:r>
      <w:r>
        <w:t>30 mg/kg</w:t>
      </w:r>
      <w:r>
        <w:t>）三种剂量对左前降支结扎诱导大鼠心肌梗死致心衰模型，无论是在早期心肌缺血损伤或后期心力衰竭过程均具有一定程度的改善作用且呈现一定的剂量药效趋势；临床心衰标准治疗药物兼</w:t>
      </w:r>
      <w:proofErr w:type="gramStart"/>
      <w:r>
        <w:t>模型阳参化合物</w:t>
      </w:r>
      <w:proofErr w:type="gramEnd"/>
      <w:r>
        <w:t>LCZ696</w:t>
      </w:r>
      <w:r>
        <w:t>（诺欣妥）给药组也有显著的改善心功能及不良重构作用。对于心功能指标的改善方面，</w:t>
      </w:r>
      <w:r>
        <w:t>DRUG001</w:t>
      </w:r>
      <w:r>
        <w:t>的</w:t>
      </w:r>
      <w:r>
        <w:t>3 mg/kg</w:t>
      </w:r>
      <w:r>
        <w:t>、</w:t>
      </w:r>
      <w:r>
        <w:t>10 mg/kg</w:t>
      </w:r>
      <w:r>
        <w:t>、</w:t>
      </w:r>
      <w:r>
        <w:t>30 mg/kg</w:t>
      </w:r>
      <w:r>
        <w:t>组和</w:t>
      </w:r>
      <w:r>
        <w:t xml:space="preserve">LCZ696 </w:t>
      </w:r>
      <w:r>
        <w:t>的</w:t>
      </w:r>
      <w:r>
        <w:t>68 mg/kg</w:t>
      </w:r>
      <w:r>
        <w:t>组给药治疗的左心室射血分数第</w:t>
      </w:r>
      <w:r>
        <w:t>7</w:t>
      </w:r>
      <w:r>
        <w:t>天比模型对照组分别提高</w:t>
      </w:r>
      <w:r>
        <w:t>9%</w:t>
      </w:r>
      <w:r>
        <w:t>、</w:t>
      </w:r>
      <w:r>
        <w:t>13%</w:t>
      </w:r>
      <w:r>
        <w:t>、</w:t>
      </w:r>
      <w:r>
        <w:t>16%</w:t>
      </w:r>
      <w:r>
        <w:t>和</w:t>
      </w:r>
      <w:r>
        <w:t>13%</w:t>
      </w:r>
      <w:r>
        <w:t>，第</w:t>
      </w:r>
      <w:r>
        <w:t>28</w:t>
      </w:r>
      <w:r>
        <w:t>天比模型对照组分别提高</w:t>
      </w:r>
      <w:r>
        <w:t>10%</w:t>
      </w:r>
      <w:r>
        <w:t>、</w:t>
      </w:r>
      <w:r>
        <w:t>16%</w:t>
      </w:r>
      <w:r>
        <w:t>、</w:t>
      </w:r>
      <w:r>
        <w:t>19%</w:t>
      </w:r>
      <w:r>
        <w:t>和</w:t>
      </w:r>
      <w:r>
        <w:t>11%</w:t>
      </w:r>
      <w:r>
        <w:t>；对于心脏不良重构指标改善方面，</w:t>
      </w:r>
      <w:r>
        <w:t>DRUG001</w:t>
      </w:r>
      <w:r>
        <w:t>的</w:t>
      </w:r>
      <w:r>
        <w:t>3 mg/kg</w:t>
      </w:r>
      <w:r>
        <w:t>、</w:t>
      </w:r>
      <w:r>
        <w:t>10 mg/kg</w:t>
      </w:r>
      <w:r>
        <w:t>、</w:t>
      </w:r>
      <w:r>
        <w:t>30 mg/kg</w:t>
      </w:r>
      <w:r>
        <w:t>组和</w:t>
      </w:r>
      <w:r>
        <w:t>LCZ696</w:t>
      </w:r>
      <w:r>
        <w:t>组心肌纤维化程度比模型对照分别降低了</w:t>
      </w:r>
      <w:r>
        <w:t>21%</w:t>
      </w:r>
      <w:r>
        <w:t>、</w:t>
      </w:r>
      <w:r>
        <w:t>41%</w:t>
      </w:r>
      <w:r>
        <w:t>、</w:t>
      </w:r>
      <w:r>
        <w:t>53%</w:t>
      </w:r>
      <w:r>
        <w:t>和</w:t>
      </w:r>
      <w:r>
        <w:t>34%</w:t>
      </w:r>
      <w:r>
        <w:t>，心体比均显著降低；对于心衰生化指标改善方面，</w:t>
      </w:r>
      <w:r>
        <w:t>DRUG001</w:t>
      </w:r>
      <w:r>
        <w:t>的</w:t>
      </w:r>
      <w:r>
        <w:t>3 mg/kg</w:t>
      </w:r>
      <w:r>
        <w:t>、</w:t>
      </w:r>
      <w:r>
        <w:t>10 mg/kg</w:t>
      </w:r>
      <w:r>
        <w:t>、</w:t>
      </w:r>
      <w:r>
        <w:t>30 mg/kg</w:t>
      </w:r>
      <w:r>
        <w:t>组和</w:t>
      </w:r>
      <w:r>
        <w:t xml:space="preserve">LCZ696 </w:t>
      </w:r>
      <w:r>
        <w:t>的</w:t>
      </w:r>
      <w:r>
        <w:t>68 mg/kg</w:t>
      </w:r>
      <w:r>
        <w:t>组</w:t>
      </w:r>
      <w:r>
        <w:t>NT-</w:t>
      </w:r>
      <w:proofErr w:type="spellStart"/>
      <w:r>
        <w:t>proBNP</w:t>
      </w:r>
      <w:proofErr w:type="spellEnd"/>
      <w:r>
        <w:t>水平均显著下调。（参见主要药效学资料</w:t>
      </w:r>
      <w:r>
        <w:t>4.2.1.1.3</w:t>
      </w:r>
      <w:r>
        <w:t>，试验编号</w:t>
      </w:r>
      <w:r>
        <w:t>YIS-OCT-PH-20240618-01</w:t>
      </w:r>
      <w:r>
        <w:t>）</w:t>
      </w:r>
    </w:p>
    <w:p w14:paraId="45C30AF4" w14:textId="77777777" w:rsidR="00F03EE1" w:rsidRPr="00912E68" w:rsidRDefault="00C6760C" w:rsidP="00912E68">
      <w:pPr>
        <w:pStyle w:val="Caption"/>
        <w:spacing w:beforeLines="0"/>
        <w:rPr>
          <w:b/>
        </w:rPr>
      </w:pPr>
      <w:r>
        <w:t>表</w:t>
      </w:r>
      <w:r>
        <w:t>2- 3 DRUG001</w:t>
      </w:r>
      <w:r>
        <w:t>对大鼠心肌梗死致心衰模型的影响</w:t>
      </w:r>
    </w:p>
    <w:tbl>
      <w:tblPr>
        <w:tblW w:w="5873" w:type="pct"/>
        <w:jc w:val="center"/>
        <w:tblLayout w:type="fixed"/>
        <w:tblCellMar>
          <w:left w:w="0" w:type="dxa"/>
          <w:right w:w="0" w:type="dxa"/>
        </w:tblCellMar>
        <w:tblLook w:val="04A0" w:firstRow="1" w:lastRow="0" w:firstColumn="1" w:lastColumn="0" w:noHBand="0" w:noVBand="1"/>
      </w:tblPr>
      <w:tblGrid>
        <w:gridCol w:w="1421"/>
        <w:gridCol w:w="710"/>
        <w:gridCol w:w="1561"/>
        <w:gridCol w:w="1701"/>
        <w:gridCol w:w="1559"/>
        <w:gridCol w:w="1561"/>
        <w:gridCol w:w="2118"/>
      </w:tblGrid>
      <w:tr w:rsidR="00C50EE7" w14:paraId="5F4CB95B" w14:textId="77777777" w:rsidTr="006241B4">
        <w:trPr>
          <w:trHeight w:val="20"/>
          <w:jc w:val="center"/>
        </w:trPr>
        <w:tc>
          <w:tcPr>
            <w:tcW w:w="668" w:type="pct"/>
            <w:tcBorders>
              <w:top w:val="single" w:sz="12" w:space="0" w:color="000000"/>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66880476" w14:textId="77777777" w:rsidR="00D417E4" w:rsidRDefault="002A5F8D">
            <w:r>
              <w:t>组别</w:t>
            </w:r>
          </w:p>
        </w:tc>
        <w:tc>
          <w:tcPr>
            <w:tcW w:w="334" w:type="pct"/>
            <w:tcBorders>
              <w:top w:val="single" w:sz="12" w:space="0" w:color="000000"/>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0B2015A9" w14:textId="77777777" w:rsidR="00D417E4" w:rsidRDefault="002A5F8D">
            <w:r>
              <w:t>剂量</w:t>
            </w:r>
            <w:r>
              <w:t xml:space="preserve"> (mg/kg)</w:t>
            </w:r>
          </w:p>
        </w:tc>
        <w:tc>
          <w:tcPr>
            <w:tcW w:w="734" w:type="pct"/>
            <w:tcBorders>
              <w:top w:val="single" w:sz="12" w:space="0" w:color="000000"/>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68EBB25C" w14:textId="77777777" w:rsidR="00D417E4" w:rsidRDefault="002A5F8D">
            <w:r>
              <w:t>D7</w:t>
            </w:r>
            <w:r>
              <w:t>左室射血</w:t>
            </w:r>
            <w:r>
              <w:br/>
            </w:r>
            <w:r>
              <w:t>分数（</w:t>
            </w:r>
            <w:r>
              <w:t>%</w:t>
            </w:r>
            <w:r>
              <w:t>）</w:t>
            </w:r>
          </w:p>
        </w:tc>
        <w:tc>
          <w:tcPr>
            <w:tcW w:w="800" w:type="pct"/>
            <w:tcBorders>
              <w:top w:val="single" w:sz="12" w:space="0" w:color="000000"/>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35265594" w14:textId="77777777" w:rsidR="00D417E4" w:rsidRDefault="002A5F8D">
            <w:r>
              <w:t>D28</w:t>
            </w:r>
            <w:r>
              <w:t>左室射血</w:t>
            </w:r>
            <w:r>
              <w:br/>
            </w:r>
            <w:r>
              <w:t>分数（</w:t>
            </w:r>
            <w:r>
              <w:t>%</w:t>
            </w:r>
            <w:r>
              <w:t>）</w:t>
            </w:r>
          </w:p>
        </w:tc>
        <w:tc>
          <w:tcPr>
            <w:tcW w:w="733" w:type="pct"/>
            <w:tcBorders>
              <w:top w:val="single" w:sz="12" w:space="0" w:color="000000"/>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1AADE6A9" w14:textId="77777777" w:rsidR="00D417E4" w:rsidRDefault="002A5F8D">
            <w:r>
              <w:t>心肌纤维化</w:t>
            </w:r>
            <w:r>
              <w:t xml:space="preserve"> (%)</w:t>
            </w:r>
          </w:p>
        </w:tc>
        <w:tc>
          <w:tcPr>
            <w:tcW w:w="734" w:type="pct"/>
            <w:tcBorders>
              <w:top w:val="single" w:sz="12" w:space="0" w:color="000000"/>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1C769758" w14:textId="77777777" w:rsidR="00D417E4" w:rsidRDefault="002A5F8D">
            <w:r>
              <w:t>心体比</w:t>
            </w:r>
          </w:p>
        </w:tc>
        <w:tc>
          <w:tcPr>
            <w:tcW w:w="996" w:type="pct"/>
            <w:tcBorders>
              <w:top w:val="single" w:sz="12" w:space="0" w:color="000000"/>
              <w:left w:val="single" w:sz="8" w:space="0" w:color="FFFFFF"/>
              <w:bottom w:val="single" w:sz="12" w:space="0" w:color="000000"/>
              <w:right w:val="single" w:sz="8" w:space="0" w:color="FFFFFF"/>
            </w:tcBorders>
          </w:tcPr>
          <w:p w14:paraId="0C98DC6B" w14:textId="77777777" w:rsidR="00D417E4" w:rsidRDefault="002A5F8D">
            <w:r>
              <w:t>NT-</w:t>
            </w:r>
            <w:proofErr w:type="spellStart"/>
            <w:r>
              <w:t>proBNP</w:t>
            </w:r>
            <w:proofErr w:type="spellEnd"/>
            <w:r>
              <w:t xml:space="preserve"> </w:t>
            </w:r>
            <w:r>
              <w:br/>
            </w:r>
            <w:r>
              <w:t>（</w:t>
            </w:r>
            <w:proofErr w:type="spellStart"/>
            <w:r>
              <w:t>pg</w:t>
            </w:r>
            <w:proofErr w:type="spellEnd"/>
            <w:r>
              <w:t>/mL</w:t>
            </w:r>
            <w:r>
              <w:t>）</w:t>
            </w:r>
            <w:r>
              <w:t xml:space="preserve"> </w:t>
            </w:r>
          </w:p>
        </w:tc>
      </w:tr>
      <w:tr w:rsidR="00C50EE7" w14:paraId="7A3520E8" w14:textId="77777777" w:rsidTr="006241B4">
        <w:trPr>
          <w:trHeight w:val="20"/>
          <w:jc w:val="center"/>
        </w:trPr>
        <w:tc>
          <w:tcPr>
            <w:tcW w:w="668" w:type="pct"/>
            <w:tcBorders>
              <w:top w:val="single" w:sz="12" w:space="0" w:color="000000"/>
              <w:left w:val="single" w:sz="8" w:space="0" w:color="FFFFFF"/>
              <w:right w:val="single" w:sz="8" w:space="0" w:color="FFFFFF"/>
            </w:tcBorders>
            <w:shd w:val="clear" w:color="auto" w:fill="auto"/>
            <w:tcMar>
              <w:top w:w="15" w:type="dxa"/>
              <w:left w:w="15" w:type="dxa"/>
              <w:bottom w:w="0" w:type="dxa"/>
              <w:right w:w="15" w:type="dxa"/>
            </w:tcMar>
            <w:vAlign w:val="center"/>
          </w:tcPr>
          <w:p w14:paraId="1D6FB2A6" w14:textId="77777777" w:rsidR="00D417E4" w:rsidRDefault="002A5F8D">
            <w:r>
              <w:t>Sham</w:t>
            </w:r>
            <w:r>
              <w:br/>
              <w:t>+Vehicle</w:t>
            </w:r>
          </w:p>
        </w:tc>
        <w:tc>
          <w:tcPr>
            <w:tcW w:w="334" w:type="pct"/>
            <w:tcBorders>
              <w:top w:val="single" w:sz="12" w:space="0" w:color="000000"/>
              <w:left w:val="single" w:sz="8" w:space="0" w:color="FFFFFF"/>
              <w:right w:val="single" w:sz="8" w:space="0" w:color="FFFFFF"/>
            </w:tcBorders>
            <w:shd w:val="clear" w:color="auto" w:fill="auto"/>
            <w:tcMar>
              <w:top w:w="15" w:type="dxa"/>
              <w:left w:w="15" w:type="dxa"/>
              <w:bottom w:w="0" w:type="dxa"/>
              <w:right w:w="15" w:type="dxa"/>
            </w:tcMar>
            <w:vAlign w:val="center"/>
          </w:tcPr>
          <w:p w14:paraId="612554EE" w14:textId="77777777" w:rsidR="00D417E4" w:rsidRDefault="002A5F8D">
            <w:r>
              <w:t>0</w:t>
            </w:r>
          </w:p>
        </w:tc>
        <w:tc>
          <w:tcPr>
            <w:tcW w:w="734" w:type="pct"/>
            <w:tcBorders>
              <w:top w:val="single" w:sz="12" w:space="0" w:color="000000"/>
              <w:left w:val="single" w:sz="8" w:space="0" w:color="FFFFFF"/>
              <w:right w:val="single" w:sz="8" w:space="0" w:color="FFFFFF"/>
            </w:tcBorders>
            <w:shd w:val="clear" w:color="auto" w:fill="auto"/>
            <w:tcMar>
              <w:top w:w="15" w:type="dxa"/>
              <w:left w:w="15" w:type="dxa"/>
              <w:bottom w:w="0" w:type="dxa"/>
              <w:right w:w="15" w:type="dxa"/>
            </w:tcMar>
            <w:vAlign w:val="center"/>
          </w:tcPr>
          <w:p w14:paraId="70382B5D" w14:textId="77777777" w:rsidR="00D417E4" w:rsidRDefault="002A5F8D">
            <w:r>
              <w:t>84.5±3.9####****</w:t>
            </w:r>
          </w:p>
        </w:tc>
        <w:tc>
          <w:tcPr>
            <w:tcW w:w="800" w:type="pct"/>
            <w:tcBorders>
              <w:top w:val="single" w:sz="12" w:space="0" w:color="000000"/>
              <w:left w:val="single" w:sz="8" w:space="0" w:color="FFFFFF"/>
              <w:right w:val="single" w:sz="8" w:space="0" w:color="FFFFFF"/>
            </w:tcBorders>
            <w:shd w:val="clear" w:color="auto" w:fill="auto"/>
            <w:tcMar>
              <w:top w:w="15" w:type="dxa"/>
              <w:left w:w="15" w:type="dxa"/>
              <w:bottom w:w="0" w:type="dxa"/>
              <w:right w:w="15" w:type="dxa"/>
            </w:tcMar>
            <w:vAlign w:val="center"/>
          </w:tcPr>
          <w:p w14:paraId="35E4871F" w14:textId="77777777" w:rsidR="00D417E4" w:rsidRDefault="002A5F8D">
            <w:r>
              <w:t>84.8±4.6####****</w:t>
            </w:r>
          </w:p>
        </w:tc>
        <w:tc>
          <w:tcPr>
            <w:tcW w:w="733" w:type="pct"/>
            <w:tcBorders>
              <w:top w:val="single" w:sz="12" w:space="0" w:color="000000"/>
              <w:left w:val="single" w:sz="8" w:space="0" w:color="FFFFFF"/>
              <w:right w:val="single" w:sz="8" w:space="0" w:color="FFFFFF"/>
            </w:tcBorders>
            <w:shd w:val="clear" w:color="auto" w:fill="auto"/>
            <w:tcMar>
              <w:top w:w="15" w:type="dxa"/>
              <w:left w:w="15" w:type="dxa"/>
              <w:bottom w:w="0" w:type="dxa"/>
              <w:right w:w="15" w:type="dxa"/>
            </w:tcMar>
            <w:vAlign w:val="center"/>
          </w:tcPr>
          <w:p w14:paraId="1B207F50" w14:textId="77777777" w:rsidR="00D417E4" w:rsidRDefault="002A5F8D">
            <w:r>
              <w:t>4.6±1.0####****</w:t>
            </w:r>
          </w:p>
        </w:tc>
        <w:tc>
          <w:tcPr>
            <w:tcW w:w="734" w:type="pct"/>
            <w:tcBorders>
              <w:top w:val="single" w:sz="12" w:space="0" w:color="000000"/>
              <w:left w:val="single" w:sz="8" w:space="0" w:color="FFFFFF"/>
              <w:right w:val="single" w:sz="8" w:space="0" w:color="FFFFFF"/>
            </w:tcBorders>
            <w:shd w:val="clear" w:color="auto" w:fill="auto"/>
            <w:tcMar>
              <w:top w:w="15" w:type="dxa"/>
              <w:left w:w="15" w:type="dxa"/>
              <w:bottom w:w="0" w:type="dxa"/>
              <w:right w:w="15" w:type="dxa"/>
            </w:tcMar>
            <w:vAlign w:val="center"/>
          </w:tcPr>
          <w:p w14:paraId="48C0EBBD" w14:textId="77777777" w:rsidR="00D417E4" w:rsidRDefault="002A5F8D">
            <w:r>
              <w:t>0.27±0.0###**</w:t>
            </w:r>
          </w:p>
        </w:tc>
        <w:tc>
          <w:tcPr>
            <w:tcW w:w="996" w:type="pct"/>
            <w:tcBorders>
              <w:top w:val="single" w:sz="12" w:space="0" w:color="000000"/>
              <w:left w:val="single" w:sz="8" w:space="0" w:color="FFFFFF"/>
              <w:right w:val="single" w:sz="8" w:space="0" w:color="FFFFFF"/>
            </w:tcBorders>
            <w:vAlign w:val="center"/>
          </w:tcPr>
          <w:p w14:paraId="2C209D09" w14:textId="77777777" w:rsidR="00D417E4" w:rsidRDefault="002A5F8D">
            <w:r>
              <w:t>874.9±226.9 #**</w:t>
            </w:r>
          </w:p>
        </w:tc>
      </w:tr>
      <w:tr w:rsidR="00C50EE7" w14:paraId="70A069C7" w14:textId="77777777" w:rsidTr="006241B4">
        <w:trPr>
          <w:trHeight w:val="20"/>
          <w:jc w:val="center"/>
        </w:trPr>
        <w:tc>
          <w:tcPr>
            <w:tcW w:w="668" w:type="pct"/>
            <w:tcBorders>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633C5ECA" w14:textId="77777777" w:rsidR="00D417E4" w:rsidRDefault="002A5F8D">
            <w:proofErr w:type="spellStart"/>
            <w:r>
              <w:t>MI+Vehicle</w:t>
            </w:r>
            <w:proofErr w:type="spellEnd"/>
          </w:p>
        </w:tc>
        <w:tc>
          <w:tcPr>
            <w:tcW w:w="334" w:type="pct"/>
            <w:tcBorders>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1E0D44A0" w14:textId="77777777" w:rsidR="00D417E4" w:rsidRDefault="002A5F8D">
            <w:r>
              <w:t>0</w:t>
            </w:r>
          </w:p>
        </w:tc>
        <w:tc>
          <w:tcPr>
            <w:tcW w:w="734"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7E0E6E69" w14:textId="77777777" w:rsidR="00D417E4" w:rsidRDefault="002A5F8D">
            <w:r>
              <w:t>45.9±7.1</w:t>
            </w:r>
          </w:p>
        </w:tc>
        <w:tc>
          <w:tcPr>
            <w:tcW w:w="800"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0AAEAC82" w14:textId="77777777" w:rsidR="00D417E4" w:rsidRDefault="002A5F8D">
            <w:r>
              <w:t>42.3±8.1</w:t>
            </w:r>
          </w:p>
        </w:tc>
        <w:tc>
          <w:tcPr>
            <w:tcW w:w="733"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6A1C9C2A" w14:textId="77777777" w:rsidR="00D417E4" w:rsidRDefault="002A5F8D">
            <w:r>
              <w:t>18.2±4.9</w:t>
            </w:r>
          </w:p>
        </w:tc>
        <w:tc>
          <w:tcPr>
            <w:tcW w:w="734"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669FE626" w14:textId="77777777" w:rsidR="00D417E4" w:rsidRDefault="002A5F8D">
            <w:r>
              <w:t>0.31±0.02</w:t>
            </w:r>
          </w:p>
        </w:tc>
        <w:tc>
          <w:tcPr>
            <w:tcW w:w="996" w:type="pct"/>
            <w:tcBorders>
              <w:left w:val="single" w:sz="8" w:space="0" w:color="FFFFFF"/>
              <w:bottom w:val="single" w:sz="8" w:space="0" w:color="FFFFFF"/>
              <w:right w:val="single" w:sz="8" w:space="0" w:color="FFFFFF"/>
            </w:tcBorders>
            <w:vAlign w:val="center"/>
          </w:tcPr>
          <w:p w14:paraId="1F4D396A" w14:textId="77777777" w:rsidR="00D417E4" w:rsidRDefault="002A5F8D">
            <w:r>
              <w:t xml:space="preserve">1156.5±211 </w:t>
            </w:r>
          </w:p>
        </w:tc>
      </w:tr>
      <w:tr w:rsidR="00C50EE7" w14:paraId="2FF43BF9" w14:textId="77777777" w:rsidTr="006241B4">
        <w:trPr>
          <w:trHeight w:val="20"/>
          <w:jc w:val="center"/>
        </w:trPr>
        <w:tc>
          <w:tcPr>
            <w:tcW w:w="668" w:type="pct"/>
            <w:tcBorders>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5506E211" w14:textId="77777777" w:rsidR="00D417E4" w:rsidRDefault="002A5F8D">
            <w:r>
              <w:t>MI+LCZ696</w:t>
            </w:r>
            <w:r>
              <w:br/>
              <w:t>PO, QD</w:t>
            </w:r>
          </w:p>
        </w:tc>
        <w:tc>
          <w:tcPr>
            <w:tcW w:w="334" w:type="pct"/>
            <w:tcBorders>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041B79E0" w14:textId="77777777" w:rsidR="00D417E4" w:rsidRDefault="002A5F8D">
            <w:r>
              <w:t>68</w:t>
            </w:r>
          </w:p>
        </w:tc>
        <w:tc>
          <w:tcPr>
            <w:tcW w:w="734"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2D1F35BB" w14:textId="77777777" w:rsidR="00D417E4" w:rsidRDefault="002A5F8D">
            <w:r>
              <w:t>59.2±8.8##**</w:t>
            </w:r>
          </w:p>
        </w:tc>
        <w:tc>
          <w:tcPr>
            <w:tcW w:w="800"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215D18FB" w14:textId="77777777" w:rsidR="00D417E4" w:rsidRDefault="002A5F8D">
            <w:r>
              <w:t>53.4±7.4##*</w:t>
            </w:r>
          </w:p>
        </w:tc>
        <w:tc>
          <w:tcPr>
            <w:tcW w:w="733"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0B942B0E" w14:textId="77777777" w:rsidR="00D417E4" w:rsidRDefault="002A5F8D">
            <w:r>
              <w:t>12.0±4.2##*</w:t>
            </w:r>
          </w:p>
        </w:tc>
        <w:tc>
          <w:tcPr>
            <w:tcW w:w="734" w:type="pct"/>
            <w:tcBorders>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4E4471B5" w14:textId="77777777" w:rsidR="00D417E4" w:rsidRDefault="002A5F8D">
            <w:r>
              <w:t>0.27±0.02##***</w:t>
            </w:r>
          </w:p>
        </w:tc>
        <w:tc>
          <w:tcPr>
            <w:tcW w:w="996" w:type="pct"/>
            <w:tcBorders>
              <w:left w:val="single" w:sz="8" w:space="0" w:color="FFFFFF"/>
              <w:bottom w:val="single" w:sz="8" w:space="0" w:color="FFFFFF"/>
              <w:right w:val="single" w:sz="8" w:space="0" w:color="FFFFFF"/>
            </w:tcBorders>
            <w:vAlign w:val="center"/>
          </w:tcPr>
          <w:p w14:paraId="32CAFA61" w14:textId="77777777" w:rsidR="00D417E4" w:rsidRDefault="002A5F8D">
            <w:r>
              <w:t>752.7±159.9 ###****</w:t>
            </w:r>
          </w:p>
        </w:tc>
      </w:tr>
      <w:tr w:rsidR="00C50EE7" w14:paraId="3652557F" w14:textId="77777777" w:rsidTr="006241B4">
        <w:trPr>
          <w:trHeight w:val="20"/>
          <w:jc w:val="center"/>
        </w:trPr>
        <w:tc>
          <w:tcPr>
            <w:tcW w:w="668" w:type="pct"/>
            <w:vMerge w:val="restart"/>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tcPr>
          <w:p w14:paraId="47AD860A" w14:textId="77777777" w:rsidR="00D417E4" w:rsidRDefault="002A5F8D">
            <w:r>
              <w:t>MI+DRUG001</w:t>
            </w:r>
            <w:r>
              <w:br/>
              <w:t>PO, QD</w:t>
            </w:r>
          </w:p>
        </w:tc>
        <w:tc>
          <w:tcPr>
            <w:tcW w:w="334" w:type="pct"/>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66FC0B84" w14:textId="77777777" w:rsidR="00D417E4" w:rsidRDefault="002A5F8D">
            <w:r>
              <w:t>3</w:t>
            </w:r>
          </w:p>
        </w:tc>
        <w:tc>
          <w:tcPr>
            <w:tcW w:w="734"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6E52B7A5" w14:textId="77777777" w:rsidR="00D417E4" w:rsidRDefault="002A5F8D">
            <w:r>
              <w:t>54.7±12.0</w:t>
            </w:r>
          </w:p>
        </w:tc>
        <w:tc>
          <w:tcPr>
            <w:tcW w:w="800"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765C15F8" w14:textId="77777777" w:rsidR="00D417E4" w:rsidRDefault="002A5F8D">
            <w:r>
              <w:t>52.6±10.4#*</w:t>
            </w:r>
          </w:p>
        </w:tc>
        <w:tc>
          <w:tcPr>
            <w:tcW w:w="733"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45C3D3FD" w14:textId="77777777" w:rsidR="00D417E4" w:rsidRDefault="002A5F8D">
            <w:r>
              <w:t>14.4±6.2</w:t>
            </w:r>
          </w:p>
        </w:tc>
        <w:tc>
          <w:tcPr>
            <w:tcW w:w="734"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04A8655C" w14:textId="77777777" w:rsidR="00D417E4" w:rsidRDefault="002A5F8D">
            <w:r>
              <w:t>0.28±0.02#*</w:t>
            </w:r>
          </w:p>
        </w:tc>
        <w:tc>
          <w:tcPr>
            <w:tcW w:w="996" w:type="pct"/>
            <w:tcBorders>
              <w:top w:val="single" w:sz="8" w:space="0" w:color="FFFFFF"/>
              <w:left w:val="single" w:sz="8" w:space="0" w:color="FFFFFF"/>
              <w:bottom w:val="single" w:sz="8" w:space="0" w:color="FFFFFF"/>
              <w:right w:val="single" w:sz="8" w:space="0" w:color="FFFFFF"/>
            </w:tcBorders>
            <w:vAlign w:val="center"/>
          </w:tcPr>
          <w:p w14:paraId="4B4522BC" w14:textId="77777777" w:rsidR="00D417E4" w:rsidRDefault="002A5F8D">
            <w:r>
              <w:t>916.5±191.2#*</w:t>
            </w:r>
          </w:p>
        </w:tc>
      </w:tr>
      <w:tr w:rsidR="00C50EE7" w14:paraId="3E9A4B4B" w14:textId="77777777" w:rsidTr="006241B4">
        <w:trPr>
          <w:trHeight w:val="20"/>
          <w:jc w:val="center"/>
        </w:trPr>
        <w:tc>
          <w:tcPr>
            <w:tcW w:w="668" w:type="pct"/>
            <w:vMerge/>
            <w:tcBorders>
              <w:left w:val="single" w:sz="8" w:space="0" w:color="FFFFFF"/>
              <w:right w:val="single" w:sz="8" w:space="0" w:color="FFFFFF"/>
            </w:tcBorders>
            <w:shd w:val="clear" w:color="auto" w:fill="auto"/>
            <w:vAlign w:val="center"/>
          </w:tcPr>
          <w:p w14:paraId="0FA6C2C1" w14:textId="77777777" w:rsidR="00B154EB" w:rsidRDefault="00B154EB" w:rsidP="00FC2D15">
            <w:pPr>
              <w:widowControl/>
              <w:jc w:val="left"/>
              <w:rPr>
                <w:rFonts w:cs="Arial"/>
                <w:kern w:val="0"/>
                <w:szCs w:val="36"/>
              </w:rPr>
            </w:pPr>
          </w:p>
        </w:tc>
        <w:tc>
          <w:tcPr>
            <w:tcW w:w="334" w:type="pct"/>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tcPr>
          <w:p w14:paraId="0B8A22E2" w14:textId="77777777" w:rsidR="00D417E4" w:rsidRDefault="002A5F8D">
            <w:r>
              <w:t>10</w:t>
            </w:r>
          </w:p>
        </w:tc>
        <w:tc>
          <w:tcPr>
            <w:tcW w:w="734"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4D68F77E" w14:textId="77777777" w:rsidR="00D417E4" w:rsidRDefault="002A5F8D">
            <w:r>
              <w:t>59.0±10.1##**</w:t>
            </w:r>
          </w:p>
        </w:tc>
        <w:tc>
          <w:tcPr>
            <w:tcW w:w="800"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4EEB69E0" w14:textId="77777777" w:rsidR="00D417E4" w:rsidRDefault="002A5F8D">
            <w:r>
              <w:t>57.8±9.6##***</w:t>
            </w:r>
          </w:p>
        </w:tc>
        <w:tc>
          <w:tcPr>
            <w:tcW w:w="733"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38498CB1" w14:textId="77777777" w:rsidR="00D417E4" w:rsidRDefault="002A5F8D">
            <w:r>
              <w:t>10.8±4.5##**</w:t>
            </w:r>
          </w:p>
        </w:tc>
        <w:tc>
          <w:tcPr>
            <w:tcW w:w="734" w:type="pc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tcPr>
          <w:p w14:paraId="78A745BA" w14:textId="77777777" w:rsidR="00D417E4" w:rsidRDefault="002A5F8D">
            <w:r>
              <w:t>0.29±0.01#</w:t>
            </w:r>
          </w:p>
        </w:tc>
        <w:tc>
          <w:tcPr>
            <w:tcW w:w="996" w:type="pct"/>
            <w:tcBorders>
              <w:top w:val="single" w:sz="8" w:space="0" w:color="FFFFFF"/>
              <w:left w:val="single" w:sz="8" w:space="0" w:color="FFFFFF"/>
              <w:bottom w:val="single" w:sz="8" w:space="0" w:color="FFFFFF"/>
              <w:right w:val="single" w:sz="8" w:space="0" w:color="FFFFFF"/>
            </w:tcBorders>
            <w:vAlign w:val="center"/>
          </w:tcPr>
          <w:p w14:paraId="442AF232" w14:textId="77777777" w:rsidR="00D417E4" w:rsidRDefault="002A5F8D">
            <w:r>
              <w:t>872.7±106.3##**</w:t>
            </w:r>
          </w:p>
        </w:tc>
      </w:tr>
      <w:tr w:rsidR="00C50EE7" w14:paraId="53176DFC" w14:textId="77777777" w:rsidTr="006241B4">
        <w:trPr>
          <w:trHeight w:val="20"/>
          <w:jc w:val="center"/>
        </w:trPr>
        <w:tc>
          <w:tcPr>
            <w:tcW w:w="668" w:type="pct"/>
            <w:vMerge/>
            <w:tcBorders>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40476200" w14:textId="77777777" w:rsidR="00B154EB" w:rsidRDefault="00B154EB" w:rsidP="00FC2D15">
            <w:pPr>
              <w:widowControl/>
              <w:jc w:val="center"/>
              <w:textAlignment w:val="center"/>
              <w:rPr>
                <w:color w:val="000000" w:themeColor="dark1"/>
                <w:kern w:val="24"/>
                <w:szCs w:val="28"/>
              </w:rPr>
            </w:pPr>
          </w:p>
        </w:tc>
        <w:tc>
          <w:tcPr>
            <w:tcW w:w="334" w:type="pct"/>
            <w:tcBorders>
              <w:top w:val="single" w:sz="8" w:space="0" w:color="FFFFFF"/>
              <w:left w:val="single" w:sz="8" w:space="0" w:color="FFFFFF"/>
              <w:bottom w:val="single" w:sz="12" w:space="0" w:color="000000"/>
              <w:right w:val="single" w:sz="8" w:space="0" w:color="FFFFFF"/>
            </w:tcBorders>
            <w:shd w:val="clear" w:color="auto" w:fill="auto"/>
            <w:tcMar>
              <w:top w:w="15" w:type="dxa"/>
              <w:left w:w="15" w:type="dxa"/>
              <w:bottom w:w="0" w:type="dxa"/>
              <w:right w:w="15" w:type="dxa"/>
            </w:tcMar>
            <w:vAlign w:val="center"/>
          </w:tcPr>
          <w:p w14:paraId="0D87671B" w14:textId="77777777" w:rsidR="00D417E4" w:rsidRDefault="002A5F8D">
            <w:r>
              <w:t>30</w:t>
            </w:r>
          </w:p>
        </w:tc>
        <w:tc>
          <w:tcPr>
            <w:tcW w:w="734" w:type="pct"/>
            <w:tcBorders>
              <w:top w:val="single" w:sz="8" w:space="0" w:color="FFFFFF"/>
              <w:left w:val="single" w:sz="8" w:space="0" w:color="FFFFFF"/>
              <w:bottom w:val="single" w:sz="12" w:space="0" w:color="000000"/>
              <w:right w:val="single" w:sz="8" w:space="0" w:color="FFFFFF"/>
            </w:tcBorders>
            <w:shd w:val="clear" w:color="auto" w:fill="auto"/>
            <w:tcMar>
              <w:top w:w="72" w:type="dxa"/>
              <w:left w:w="144" w:type="dxa"/>
              <w:bottom w:w="72" w:type="dxa"/>
              <w:right w:w="144" w:type="dxa"/>
            </w:tcMar>
            <w:vAlign w:val="center"/>
          </w:tcPr>
          <w:p w14:paraId="1E8B26C4" w14:textId="77777777" w:rsidR="00D417E4" w:rsidRDefault="002A5F8D">
            <w:r>
              <w:t>62.1±8.9###***</w:t>
            </w:r>
          </w:p>
        </w:tc>
        <w:tc>
          <w:tcPr>
            <w:tcW w:w="800" w:type="pct"/>
            <w:tcBorders>
              <w:top w:val="single" w:sz="8" w:space="0" w:color="FFFFFF"/>
              <w:left w:val="single" w:sz="8" w:space="0" w:color="FFFFFF"/>
              <w:bottom w:val="single" w:sz="12" w:space="0" w:color="000000"/>
              <w:right w:val="single" w:sz="8" w:space="0" w:color="FFFFFF"/>
            </w:tcBorders>
            <w:shd w:val="clear" w:color="auto" w:fill="auto"/>
            <w:tcMar>
              <w:top w:w="72" w:type="dxa"/>
              <w:left w:w="144" w:type="dxa"/>
              <w:bottom w:w="72" w:type="dxa"/>
              <w:right w:w="144" w:type="dxa"/>
            </w:tcMar>
            <w:vAlign w:val="center"/>
          </w:tcPr>
          <w:p w14:paraId="5B5AEA45" w14:textId="77777777" w:rsidR="00D417E4" w:rsidRDefault="002A5F8D">
            <w:r>
              <w:t>61.5±10.7###****</w:t>
            </w:r>
          </w:p>
        </w:tc>
        <w:tc>
          <w:tcPr>
            <w:tcW w:w="733" w:type="pct"/>
            <w:tcBorders>
              <w:top w:val="single" w:sz="8" w:space="0" w:color="FFFFFF"/>
              <w:left w:val="single" w:sz="8" w:space="0" w:color="FFFFFF"/>
              <w:bottom w:val="single" w:sz="12" w:space="0" w:color="000000"/>
              <w:right w:val="single" w:sz="8" w:space="0" w:color="FFFFFF"/>
            </w:tcBorders>
            <w:shd w:val="clear" w:color="auto" w:fill="auto"/>
            <w:tcMar>
              <w:top w:w="72" w:type="dxa"/>
              <w:left w:w="144" w:type="dxa"/>
              <w:bottom w:w="72" w:type="dxa"/>
              <w:right w:w="144" w:type="dxa"/>
            </w:tcMar>
            <w:vAlign w:val="center"/>
          </w:tcPr>
          <w:p w14:paraId="49DA3454" w14:textId="77777777" w:rsidR="00D417E4" w:rsidRDefault="002A5F8D">
            <w:r>
              <w:t>8.5±4.3###****</w:t>
            </w:r>
          </w:p>
        </w:tc>
        <w:tc>
          <w:tcPr>
            <w:tcW w:w="734" w:type="pct"/>
            <w:tcBorders>
              <w:top w:val="single" w:sz="8" w:space="0" w:color="FFFFFF"/>
              <w:left w:val="single" w:sz="8" w:space="0" w:color="FFFFFF"/>
              <w:bottom w:val="single" w:sz="12" w:space="0" w:color="000000"/>
              <w:right w:val="single" w:sz="8" w:space="0" w:color="FFFFFF"/>
            </w:tcBorders>
            <w:shd w:val="clear" w:color="auto" w:fill="auto"/>
            <w:tcMar>
              <w:top w:w="72" w:type="dxa"/>
              <w:left w:w="144" w:type="dxa"/>
              <w:bottom w:w="72" w:type="dxa"/>
              <w:right w:w="144" w:type="dxa"/>
            </w:tcMar>
            <w:vAlign w:val="center"/>
          </w:tcPr>
          <w:p w14:paraId="53165D7F" w14:textId="77777777" w:rsidR="00D417E4" w:rsidRDefault="002A5F8D">
            <w:r>
              <w:t>0.28±0.02##**</w:t>
            </w:r>
          </w:p>
        </w:tc>
        <w:tc>
          <w:tcPr>
            <w:tcW w:w="996" w:type="pct"/>
            <w:tcBorders>
              <w:top w:val="single" w:sz="8" w:space="0" w:color="FFFFFF"/>
              <w:left w:val="single" w:sz="8" w:space="0" w:color="FFFFFF"/>
              <w:bottom w:val="single" w:sz="12" w:space="0" w:color="000000"/>
              <w:right w:val="single" w:sz="8" w:space="0" w:color="FFFFFF"/>
            </w:tcBorders>
            <w:vAlign w:val="center"/>
          </w:tcPr>
          <w:p w14:paraId="1C0DA8F5" w14:textId="77777777" w:rsidR="00D417E4" w:rsidRDefault="002A5F8D">
            <w:r>
              <w:t>946.9±173 #</w:t>
            </w:r>
          </w:p>
        </w:tc>
      </w:tr>
    </w:tbl>
    <w:p w14:paraId="44E3321D" w14:textId="77777777" w:rsidR="00633958" w:rsidRDefault="00633958" w:rsidP="00633958">
      <w:pPr>
        <w:pStyle w:val="BodyTextIndent"/>
        <w:snapToGrid w:val="0"/>
        <w:spacing w:line="240" w:lineRule="auto"/>
        <w:ind w:firstLine="0"/>
        <w:rPr>
          <w:rFonts w:ascii="Times New Roman" w:eastAsiaTheme="minorEastAsia" w:hAnsi="Times New Roman"/>
          <w:sz w:val="21"/>
          <w:szCs w:val="21"/>
        </w:rPr>
      </w:pPr>
      <w:r>
        <w:t xml:space="preserve">数据以平均数±标准差（Mean ± SD）表示， N=10，（*P&lt;0.05, **P&lt;0.01, ***P&lt;0.001, ****P&lt;0.0001  vs. G2 </w:t>
      </w:r>
      <w:proofErr w:type="spellStart"/>
      <w:r>
        <w:t>MI+Vehicle</w:t>
      </w:r>
      <w:proofErr w:type="spellEnd"/>
      <w:r>
        <w:t>, One-way ANOVA and Dunnett</w:t>
      </w:r>
      <w:proofErr w:type="gramStart"/>
      <w:r>
        <w:t>’</w:t>
      </w:r>
      <w:proofErr w:type="gramEnd"/>
      <w:r>
        <w:t xml:space="preserve">s test。#P&lt;0.05, ##P&lt;0.01, ###P&lt;0.001, #### P&lt;0.0001  vs. G2 </w:t>
      </w:r>
      <w:proofErr w:type="spellStart"/>
      <w:r>
        <w:t>MI+Vehicle</w:t>
      </w:r>
      <w:proofErr w:type="spellEnd"/>
      <w:r>
        <w:t>, T-test.）。</w:t>
      </w:r>
    </w:p>
    <w:p w14:paraId="5B066D02" w14:textId="77777777" w:rsidR="00B154EB" w:rsidRPr="00F03EE1" w:rsidRDefault="00B154EB" w:rsidP="00B55164">
      <w:pPr>
        <w:pStyle w:val="BodyTextIndent"/>
        <w:snapToGrid w:val="0"/>
        <w:spacing w:line="240" w:lineRule="auto"/>
        <w:ind w:firstLine="0"/>
        <w:jc w:val="center"/>
        <w:rPr>
          <w:rFonts w:ascii="Times New Roman"/>
          <w:b/>
        </w:rPr>
      </w:pPr>
    </w:p>
    <w:p w14:paraId="2090C3D7" w14:textId="77777777" w:rsidR="00D41F88" w:rsidRDefault="00B95F36" w:rsidP="00C50EE7">
      <w:pPr>
        <w:pStyle w:val="Caption"/>
        <w:spacing w:beforeLines="0"/>
        <w:rPr>
          <w:b/>
        </w:rPr>
      </w:pPr>
      <w:r>
        <w:t>图</w:t>
      </w:r>
      <w:r>
        <w:t xml:space="preserve"> 2- 2</w:t>
      </w:r>
      <w:r>
        <w:t>大鼠急性心肌梗死致心衰模型药效测试</w:t>
      </w:r>
    </w:p>
    <w:p w14:paraId="6CB5C7F9" w14:textId="77777777" w:rsidR="00B154EB" w:rsidRDefault="00B154EB" w:rsidP="00C50EE7">
      <w:pPr>
        <w:pStyle w:val="BodyText"/>
        <w:spacing w:after="0"/>
        <w:rPr>
          <w:szCs w:val="21"/>
        </w:rPr>
      </w:pPr>
      <w:r>
        <w:t xml:space="preserve">A. </w:t>
      </w:r>
      <w:r>
        <w:t>心超测试第</w:t>
      </w:r>
      <w:r>
        <w:t>7</w:t>
      </w:r>
      <w:r>
        <w:t>天的左心室射血分数</w:t>
      </w:r>
      <w:r>
        <w:t>LVEF (%)</w:t>
      </w:r>
      <w:r>
        <w:t>；</w:t>
      </w:r>
      <w:r>
        <w:t xml:space="preserve"> B.</w:t>
      </w:r>
      <w:r>
        <w:t>心超测试第</w:t>
      </w:r>
      <w:r>
        <w:t>28</w:t>
      </w:r>
      <w:r>
        <w:t>天的左心室射血分数</w:t>
      </w:r>
      <w:r>
        <w:t>LVEF (%)</w:t>
      </w:r>
      <w:r>
        <w:t>；</w:t>
      </w:r>
      <w:r>
        <w:t>C. Masson</w:t>
      </w:r>
      <w:r>
        <w:t>染色测试的心肌纤维化程度</w:t>
      </w:r>
      <w:r>
        <w:t xml:space="preserve">, </w:t>
      </w:r>
      <w:r>
        <w:t>为</w:t>
      </w:r>
      <w:r>
        <w:t>MI</w:t>
      </w:r>
      <w:r>
        <w:t>模型给药</w:t>
      </w:r>
      <w:r>
        <w:t>4</w:t>
      </w:r>
      <w:r>
        <w:t>周后测量的纤维化面积占左心室面积。</w:t>
      </w:r>
      <w:r>
        <w:t xml:space="preserve">D. </w:t>
      </w:r>
      <w:r>
        <w:t>血清</w:t>
      </w:r>
      <w:r>
        <w:t>NT-</w:t>
      </w:r>
      <w:proofErr w:type="spellStart"/>
      <w:r>
        <w:t>proBNP</w:t>
      </w:r>
      <w:proofErr w:type="spellEnd"/>
      <w:r>
        <w:t>水平，</w:t>
      </w:r>
      <w:r>
        <w:t>MI</w:t>
      </w:r>
      <w:r>
        <w:t>模型给药</w:t>
      </w:r>
      <w:r>
        <w:t>4</w:t>
      </w:r>
      <w:r>
        <w:t>周后采集血清测量。</w:t>
      </w:r>
      <w:r>
        <w:t xml:space="preserve">E. </w:t>
      </w:r>
      <w:r>
        <w:t>心脏重量与体重比值，心脏重量</w:t>
      </w:r>
      <w:r>
        <w:t>HW</w:t>
      </w:r>
      <w:r>
        <w:t>，体重</w:t>
      </w:r>
      <w:r>
        <w:t>BW</w:t>
      </w:r>
      <w:r>
        <w:t>；其中，</w:t>
      </w:r>
      <w:r>
        <w:t>Sham</w:t>
      </w:r>
      <w:r>
        <w:t>组为假手术组。</w:t>
      </w:r>
      <w:r>
        <w:t>MI</w:t>
      </w:r>
      <w:r>
        <w:t>组为冠状动脉永久结扎模型组。</w:t>
      </w:r>
      <w:r>
        <w:t xml:space="preserve">*P&lt;0.05, **P&lt;0.01, ***P&lt;0.001 vs. G2 </w:t>
      </w:r>
      <w:proofErr w:type="spellStart"/>
      <w:r>
        <w:t>MI+Vehicle</w:t>
      </w:r>
      <w:proofErr w:type="spellEnd"/>
      <w:r>
        <w:t xml:space="preserve">, One-way ANOVA and Dunnett’s test; #P&lt;0.05, ##P&lt;0.01, ###P&lt;0.001  vs. G2 </w:t>
      </w:r>
      <w:proofErr w:type="spellStart"/>
      <w:r>
        <w:t>MI+Vehicle</w:t>
      </w:r>
      <w:proofErr w:type="spellEnd"/>
      <w:r>
        <w:t>, T-test.</w:t>
      </w:r>
      <w:r>
        <w:t>。数据以平均数</w:t>
      </w:r>
      <w:r>
        <w:t>±</w:t>
      </w:r>
      <w:r>
        <w:t>标准差（</w:t>
      </w:r>
      <w:r>
        <w:t>Mean ± SD</w:t>
      </w:r>
      <w:r>
        <w:t>）表示，</w:t>
      </w:r>
      <w:r>
        <w:t xml:space="preserve"> N=10</w:t>
      </w:r>
      <w:r>
        <w:t>。</w:t>
      </w:r>
    </w:p>
    <w:p w14:paraId="14C5967E" w14:textId="77777777" w:rsidR="00B154EB" w:rsidRPr="00B154EB" w:rsidRDefault="00B154EB" w:rsidP="00B154EB"/>
    <w:p w14:paraId="7B2B1D23" w14:textId="77777777" w:rsidR="00DD048A" w:rsidRPr="00222D3B" w:rsidRDefault="00E10AA1" w:rsidP="00CD6AE2">
      <w:pPr>
        <w:pStyle w:val="BodyText"/>
        <w:adjustRightInd w:val="0"/>
        <w:snapToGrid w:val="0"/>
        <w:spacing w:after="0" w:line="360" w:lineRule="auto"/>
        <w:outlineLvl w:val="2"/>
        <w:rPr>
          <w:rFonts w:eastAsiaTheme="minorEastAsia"/>
          <w:b/>
          <w:sz w:val="24"/>
        </w:rPr>
      </w:pPr>
      <w:bookmarkStart w:id="6" w:name="_Toc188457688"/>
      <w:r>
        <w:t>（</w:t>
      </w:r>
      <w:r>
        <w:t>4</w:t>
      </w:r>
      <w:r>
        <w:t>）</w:t>
      </w:r>
      <w:r>
        <w:t>DRUG001</w:t>
      </w:r>
      <w:r>
        <w:t>在小鼠冠状动脉永久结扎诱发心肌梗死致心衰模型的体内药效试验</w:t>
      </w:r>
      <w:bookmarkEnd w:id="6"/>
    </w:p>
    <w:p w14:paraId="4009BEDA" w14:textId="77777777" w:rsidR="00222D3B" w:rsidRPr="008B66D8" w:rsidRDefault="00222D3B" w:rsidP="008B66D8">
      <w:pPr>
        <w:topLinePunct/>
        <w:adjustRightInd w:val="0"/>
        <w:snapToGrid w:val="0"/>
        <w:spacing w:line="360" w:lineRule="auto"/>
        <w:ind w:firstLine="420"/>
        <w:rPr>
          <w:rFonts w:eastAsiaTheme="minorEastAsia"/>
          <w:sz w:val="24"/>
        </w:rPr>
      </w:pPr>
      <w:r>
        <w:t>利用</w:t>
      </w:r>
      <w:r>
        <w:t>Y57</w:t>
      </w:r>
      <w:r>
        <w:t>雄性小鼠左前降支结扎诱导的心肌梗死（</w:t>
      </w:r>
      <w:r>
        <w:t>MI</w:t>
      </w:r>
      <w:r>
        <w:t>）致心衰体内药效模型，评价</w:t>
      </w:r>
      <w:r>
        <w:t>DRUG001</w:t>
      </w:r>
      <w:r>
        <w:t>的体内药效。灌</w:t>
      </w:r>
      <w:proofErr w:type="gramStart"/>
      <w:r>
        <w:t>胃给予左</w:t>
      </w:r>
      <w:proofErr w:type="gramEnd"/>
      <w:r>
        <w:t>前降支结扎诱导的心肌梗死（</w:t>
      </w:r>
      <w:r>
        <w:t>MI</w:t>
      </w:r>
      <w:r>
        <w:t>）小鼠</w:t>
      </w:r>
      <w:r>
        <w:t>DRUG001</w:t>
      </w:r>
      <w:r>
        <w:t>，剂量分别为</w:t>
      </w:r>
      <w:r>
        <w:t xml:space="preserve"> 0</w:t>
      </w:r>
      <w:r>
        <w:t>、</w:t>
      </w:r>
      <w:r>
        <w:t>3</w:t>
      </w:r>
      <w:r>
        <w:t>、</w:t>
      </w:r>
      <w:r>
        <w:t>10</w:t>
      </w:r>
      <w:r>
        <w:t>、</w:t>
      </w:r>
      <w:r>
        <w:t>30 mg/kg (QD)</w:t>
      </w:r>
      <w:r>
        <w:t>、</w:t>
      </w:r>
      <w:r>
        <w:t>15 mg/kg</w:t>
      </w:r>
      <w:r>
        <w:t>（</w:t>
      </w:r>
      <w:r>
        <w:t>BID</w:t>
      </w:r>
      <w:r>
        <w:t>），连续给药</w:t>
      </w:r>
      <w:r>
        <w:t>28</w:t>
      </w:r>
      <w:r>
        <w:t>天。另设假手术组（</w:t>
      </w:r>
      <w:r>
        <w:t>Sham</w:t>
      </w:r>
      <w:r>
        <w:t>），灌</w:t>
      </w:r>
      <w:proofErr w:type="gramStart"/>
      <w:r>
        <w:t>胃给予</w:t>
      </w:r>
      <w:proofErr w:type="gramEnd"/>
      <w:r>
        <w:t>空白溶媒，每天一次，连续给药</w:t>
      </w:r>
      <w:r>
        <w:t>28</w:t>
      </w:r>
      <w:r>
        <w:t>天。</w:t>
      </w:r>
    </w:p>
    <w:p w14:paraId="50EB83D7" w14:textId="77777777" w:rsidR="00256FBC" w:rsidRDefault="00222D3B" w:rsidP="00C50EE7">
      <w:pPr>
        <w:spacing w:line="360" w:lineRule="auto"/>
        <w:ind w:firstLineChars="200" w:firstLine="420"/>
        <w:rPr>
          <w:kern w:val="0"/>
          <w:sz w:val="24"/>
        </w:rPr>
      </w:pPr>
      <w:r>
        <w:t>试验结果显示，</w:t>
      </w:r>
      <w:r>
        <w:t>DRUG001</w:t>
      </w:r>
      <w:r>
        <w:t>无论是在早期心肌缺血损伤或后期心力衰竭过程均具有一定程度的改善作用，且呈现一定的剂量依赖性趋势。对于心功能指标的改善方面，</w:t>
      </w:r>
      <w:r>
        <w:t>DRUG001</w:t>
      </w:r>
      <w:r>
        <w:t>的</w:t>
      </w:r>
      <w:r>
        <w:t>3 mg/kg</w:t>
      </w:r>
      <w:r>
        <w:t>、</w:t>
      </w:r>
      <w:r>
        <w:t>10 mg/kg</w:t>
      </w:r>
      <w:r>
        <w:t>、</w:t>
      </w:r>
      <w:r>
        <w:t>30 mg/kg, QD</w:t>
      </w:r>
      <w:r>
        <w:t>组和</w:t>
      </w:r>
      <w:r>
        <w:t>15 mg/kg</w:t>
      </w:r>
      <w:r>
        <w:t>，</w:t>
      </w:r>
      <w:r>
        <w:t>BID</w:t>
      </w:r>
      <w:r>
        <w:t>组给药治疗的左心室射血分数第</w:t>
      </w:r>
      <w:r>
        <w:t>7</w:t>
      </w:r>
      <w:r>
        <w:t>天比模型对照组分别提高</w:t>
      </w:r>
      <w:r>
        <w:t>16%</w:t>
      </w:r>
      <w:r>
        <w:t>、</w:t>
      </w:r>
      <w:r>
        <w:t>19%</w:t>
      </w:r>
      <w:r>
        <w:t>、</w:t>
      </w:r>
      <w:r>
        <w:t>31%</w:t>
      </w:r>
      <w:r>
        <w:t>和</w:t>
      </w:r>
      <w:r>
        <w:t>23%</w:t>
      </w:r>
      <w:r>
        <w:t>，第</w:t>
      </w:r>
      <w:r>
        <w:t>28</w:t>
      </w:r>
      <w:r>
        <w:t>天左心室射血分数比模型对照组分别提高</w:t>
      </w:r>
      <w:r>
        <w:t>11%</w:t>
      </w:r>
      <w:r>
        <w:t>、</w:t>
      </w:r>
      <w:r>
        <w:t>11%</w:t>
      </w:r>
      <w:r>
        <w:t>、</w:t>
      </w:r>
      <w:r>
        <w:t>18%</w:t>
      </w:r>
      <w:r>
        <w:t>和</w:t>
      </w:r>
      <w:r>
        <w:t>18%</w:t>
      </w:r>
      <w:r>
        <w:t>；对于心脏不良重构指标改善方面，</w:t>
      </w:r>
      <w:r>
        <w:t>DRUG001</w:t>
      </w:r>
      <w:r>
        <w:t>的</w:t>
      </w:r>
      <w:r>
        <w:t>3 mg/kg</w:t>
      </w:r>
      <w:r>
        <w:t>、</w:t>
      </w:r>
      <w:r>
        <w:t>10 mg/kg</w:t>
      </w:r>
      <w:r>
        <w:t>、</w:t>
      </w:r>
      <w:r>
        <w:t>30 mg/kg, QD</w:t>
      </w:r>
      <w:r>
        <w:t>组和</w:t>
      </w:r>
      <w:r>
        <w:t>15 mg/kg</w:t>
      </w:r>
      <w:r>
        <w:t>，</w:t>
      </w:r>
      <w:r>
        <w:t>BID</w:t>
      </w:r>
      <w:r>
        <w:t>组的心肌纤维化程度及心体比剂量依赖性降低；对于心衰生化指标改善方面，</w:t>
      </w:r>
      <w:r>
        <w:t>DRUG001</w:t>
      </w:r>
      <w:r>
        <w:t>的</w:t>
      </w:r>
      <w:r>
        <w:t>3 mg/kg</w:t>
      </w:r>
      <w:r>
        <w:t>、</w:t>
      </w:r>
      <w:r>
        <w:t>10 mg/kg</w:t>
      </w:r>
      <w:r>
        <w:t>、</w:t>
      </w:r>
      <w:r>
        <w:t>30 mg/kg, QD</w:t>
      </w:r>
      <w:r>
        <w:t>组和</w:t>
      </w:r>
      <w:r>
        <w:t>15 mg/kg</w:t>
      </w:r>
      <w:r>
        <w:t>，</w:t>
      </w:r>
      <w:r>
        <w:t>BID</w:t>
      </w:r>
      <w:r>
        <w:t>组的</w:t>
      </w:r>
      <w:r>
        <w:t>NT-</w:t>
      </w:r>
      <w:proofErr w:type="spellStart"/>
      <w:r>
        <w:t>proBNP</w:t>
      </w:r>
      <w:proofErr w:type="spellEnd"/>
      <w:r>
        <w:t>水平比模型对照显著性降低。（参见主要药效学资料</w:t>
      </w:r>
      <w:r>
        <w:t>4.2.1.1.4</w:t>
      </w:r>
      <w:r>
        <w:t>，试验编号</w:t>
      </w:r>
      <w:r>
        <w:t>YIS-OCT-PH-20230921-01</w:t>
      </w:r>
      <w:r>
        <w:t>）</w:t>
      </w:r>
    </w:p>
    <w:p w14:paraId="762DB65B" w14:textId="77777777" w:rsidR="0055112F" w:rsidRPr="00B154EB" w:rsidRDefault="00C6760C" w:rsidP="00C50EE7">
      <w:pPr>
        <w:pStyle w:val="Caption"/>
        <w:spacing w:beforeLines="0"/>
        <w:rPr>
          <w:rFonts w:eastAsiaTheme="minorEastAsia"/>
          <w:b/>
        </w:rPr>
      </w:pPr>
      <w:r>
        <w:t>表</w:t>
      </w:r>
      <w:r>
        <w:t>2- 4 DRUG001</w:t>
      </w:r>
      <w:r>
        <w:t>对小鼠心肌梗死致心衰模型的影响</w:t>
      </w:r>
    </w:p>
    <w:tbl>
      <w:tblPr>
        <w:tblW w:w="5319" w:type="pct"/>
        <w:tblLayout w:type="fixed"/>
        <w:tblCellMar>
          <w:left w:w="0" w:type="dxa"/>
          <w:right w:w="0" w:type="dxa"/>
        </w:tblCellMar>
        <w:tblLook w:val="04A0" w:firstRow="1" w:lastRow="0" w:firstColumn="1" w:lastColumn="0" w:noHBand="0" w:noVBand="1"/>
      </w:tblPr>
      <w:tblGrid>
        <w:gridCol w:w="982"/>
        <w:gridCol w:w="709"/>
        <w:gridCol w:w="566"/>
        <w:gridCol w:w="1562"/>
        <w:gridCol w:w="1417"/>
        <w:gridCol w:w="1277"/>
        <w:gridCol w:w="1417"/>
        <w:gridCol w:w="1698"/>
      </w:tblGrid>
      <w:tr w:rsidR="00B154EB" w14:paraId="365F28DD" w14:textId="77777777" w:rsidTr="00B154EB">
        <w:trPr>
          <w:trHeight w:val="20"/>
        </w:trPr>
        <w:tc>
          <w:tcPr>
            <w:tcW w:w="510" w:type="pct"/>
            <w:tcBorders>
              <w:top w:val="single" w:sz="12" w:space="0" w:color="000000"/>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52B9A670" w14:textId="77777777" w:rsidR="00D417E4" w:rsidRDefault="002A5F8D">
            <w:r>
              <w:t>组别</w:t>
            </w:r>
          </w:p>
        </w:tc>
        <w:tc>
          <w:tcPr>
            <w:tcW w:w="368" w:type="pct"/>
            <w:tcBorders>
              <w:top w:val="single" w:sz="12" w:space="0" w:color="000000"/>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3732E763" w14:textId="77777777" w:rsidR="00D417E4" w:rsidRDefault="002A5F8D">
            <w:r>
              <w:t>剂量</w:t>
            </w:r>
            <w:r>
              <w:t xml:space="preserve"> (mg/kg)</w:t>
            </w:r>
          </w:p>
        </w:tc>
        <w:tc>
          <w:tcPr>
            <w:tcW w:w="294" w:type="pct"/>
            <w:tcBorders>
              <w:top w:val="single" w:sz="12" w:space="0" w:color="000000"/>
              <w:left w:val="single" w:sz="8" w:space="0" w:color="FFFFFF"/>
              <w:bottom w:val="single" w:sz="12" w:space="0" w:color="000000"/>
              <w:right w:val="single" w:sz="8" w:space="0" w:color="FFFFFF"/>
            </w:tcBorders>
            <w:vAlign w:val="center"/>
          </w:tcPr>
          <w:p w14:paraId="36E38C7E" w14:textId="77777777" w:rsidR="00D417E4" w:rsidRDefault="002A5F8D">
            <w:r>
              <w:t>频次</w:t>
            </w:r>
          </w:p>
        </w:tc>
        <w:tc>
          <w:tcPr>
            <w:tcW w:w="811" w:type="pct"/>
            <w:tcBorders>
              <w:top w:val="single" w:sz="12" w:space="0" w:color="000000"/>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52919B35" w14:textId="77777777" w:rsidR="00D417E4" w:rsidRDefault="002A5F8D">
            <w:r>
              <w:t>D7</w:t>
            </w:r>
            <w:r>
              <w:t>左室射血</w:t>
            </w:r>
            <w:r>
              <w:br/>
            </w:r>
            <w:r>
              <w:t>分数（</w:t>
            </w:r>
            <w:r>
              <w:t>%</w:t>
            </w:r>
            <w:r>
              <w:t>）</w:t>
            </w:r>
          </w:p>
        </w:tc>
        <w:tc>
          <w:tcPr>
            <w:tcW w:w="736" w:type="pct"/>
            <w:tcBorders>
              <w:top w:val="single" w:sz="12" w:space="0" w:color="000000"/>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36FC2D80" w14:textId="77777777" w:rsidR="00D417E4" w:rsidRDefault="002A5F8D">
            <w:r>
              <w:t>D28</w:t>
            </w:r>
            <w:r>
              <w:t>左室射血分数（</w:t>
            </w:r>
            <w:r>
              <w:t>%</w:t>
            </w:r>
            <w:r>
              <w:t>）</w:t>
            </w:r>
          </w:p>
        </w:tc>
        <w:tc>
          <w:tcPr>
            <w:tcW w:w="663" w:type="pct"/>
            <w:tcBorders>
              <w:top w:val="single" w:sz="12" w:space="0" w:color="000000"/>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036A5AE6" w14:textId="77777777" w:rsidR="00D417E4" w:rsidRDefault="002A5F8D">
            <w:r>
              <w:t>心肌纤维化</w:t>
            </w:r>
            <w:r>
              <w:t xml:space="preserve"> (%)</w:t>
            </w:r>
          </w:p>
        </w:tc>
        <w:tc>
          <w:tcPr>
            <w:tcW w:w="736" w:type="pct"/>
            <w:tcBorders>
              <w:top w:val="single" w:sz="12" w:space="0" w:color="000000"/>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222DE367" w14:textId="77777777" w:rsidR="00D417E4" w:rsidRDefault="002A5F8D">
            <w:r>
              <w:t>心体比</w:t>
            </w:r>
          </w:p>
        </w:tc>
        <w:tc>
          <w:tcPr>
            <w:tcW w:w="882" w:type="pct"/>
            <w:tcBorders>
              <w:top w:val="single" w:sz="12" w:space="0" w:color="000000"/>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5579A296" w14:textId="77777777" w:rsidR="00D417E4" w:rsidRDefault="002A5F8D">
            <w:r>
              <w:t>NT-</w:t>
            </w:r>
            <w:proofErr w:type="spellStart"/>
            <w:r>
              <w:t>proBNP</w:t>
            </w:r>
            <w:proofErr w:type="spellEnd"/>
            <w:r>
              <w:br/>
            </w:r>
            <w:r>
              <w:t>（</w:t>
            </w:r>
            <w:proofErr w:type="spellStart"/>
            <w:r>
              <w:t>pg</w:t>
            </w:r>
            <w:proofErr w:type="spellEnd"/>
            <w:r>
              <w:t>/mL</w:t>
            </w:r>
            <w:r>
              <w:t>）</w:t>
            </w:r>
          </w:p>
        </w:tc>
      </w:tr>
      <w:tr w:rsidR="00B154EB" w14:paraId="3C15CC37" w14:textId="77777777" w:rsidTr="00B154EB">
        <w:trPr>
          <w:trHeight w:val="20"/>
        </w:trPr>
        <w:tc>
          <w:tcPr>
            <w:tcW w:w="510" w:type="pct"/>
            <w:tcBorders>
              <w:top w:val="single" w:sz="12" w:space="0" w:color="000000"/>
              <w:left w:val="single" w:sz="8" w:space="0" w:color="FFFFFF"/>
              <w:bottom w:val="nil"/>
              <w:right w:val="single" w:sz="8" w:space="0" w:color="FFFFFF"/>
            </w:tcBorders>
            <w:tcMar>
              <w:top w:w="15" w:type="dxa"/>
              <w:left w:w="15" w:type="dxa"/>
              <w:bottom w:w="0" w:type="dxa"/>
              <w:right w:w="15" w:type="dxa"/>
            </w:tcMar>
            <w:vAlign w:val="center"/>
            <w:hideMark/>
          </w:tcPr>
          <w:p w14:paraId="7BAF6DFD" w14:textId="77777777" w:rsidR="00D417E4" w:rsidRDefault="002A5F8D">
            <w:r>
              <w:t>Sham+</w:t>
            </w:r>
            <w:r>
              <w:br/>
              <w:t>Vehicle</w:t>
            </w:r>
          </w:p>
        </w:tc>
        <w:tc>
          <w:tcPr>
            <w:tcW w:w="368" w:type="pct"/>
            <w:tcBorders>
              <w:top w:val="single" w:sz="12" w:space="0" w:color="000000"/>
              <w:left w:val="single" w:sz="8" w:space="0" w:color="FFFFFF"/>
              <w:bottom w:val="nil"/>
              <w:right w:val="single" w:sz="8" w:space="0" w:color="FFFFFF"/>
            </w:tcBorders>
            <w:tcMar>
              <w:top w:w="15" w:type="dxa"/>
              <w:left w:w="15" w:type="dxa"/>
              <w:bottom w:w="0" w:type="dxa"/>
              <w:right w:w="15" w:type="dxa"/>
            </w:tcMar>
            <w:vAlign w:val="center"/>
            <w:hideMark/>
          </w:tcPr>
          <w:p w14:paraId="141B7C99" w14:textId="77777777" w:rsidR="00D417E4" w:rsidRDefault="002A5F8D">
            <w:r>
              <w:t>0</w:t>
            </w:r>
          </w:p>
        </w:tc>
        <w:tc>
          <w:tcPr>
            <w:tcW w:w="294" w:type="pct"/>
            <w:tcBorders>
              <w:top w:val="single" w:sz="12" w:space="0" w:color="000000"/>
              <w:left w:val="single" w:sz="8" w:space="0" w:color="FFFFFF"/>
              <w:bottom w:val="nil"/>
              <w:right w:val="single" w:sz="8" w:space="0" w:color="FFFFFF"/>
            </w:tcBorders>
            <w:vAlign w:val="center"/>
          </w:tcPr>
          <w:p w14:paraId="7D87AC74" w14:textId="77777777" w:rsidR="00D417E4" w:rsidRDefault="002A5F8D">
            <w:r>
              <w:t>QD</w:t>
            </w:r>
          </w:p>
        </w:tc>
        <w:tc>
          <w:tcPr>
            <w:tcW w:w="811" w:type="pct"/>
            <w:tcBorders>
              <w:top w:val="single" w:sz="12" w:space="0" w:color="000000"/>
              <w:left w:val="single" w:sz="8" w:space="0" w:color="FFFFFF"/>
              <w:bottom w:val="nil"/>
              <w:right w:val="single" w:sz="8" w:space="0" w:color="FFFFFF"/>
            </w:tcBorders>
            <w:tcMar>
              <w:top w:w="15" w:type="dxa"/>
              <w:left w:w="15" w:type="dxa"/>
              <w:bottom w:w="0" w:type="dxa"/>
              <w:right w:w="15" w:type="dxa"/>
            </w:tcMar>
            <w:vAlign w:val="center"/>
          </w:tcPr>
          <w:p w14:paraId="58EFEB28" w14:textId="77777777" w:rsidR="00D417E4" w:rsidRDefault="002A5F8D">
            <w:r>
              <w:t>80.7±8.2####****</w:t>
            </w:r>
          </w:p>
        </w:tc>
        <w:tc>
          <w:tcPr>
            <w:tcW w:w="736" w:type="pct"/>
            <w:tcBorders>
              <w:top w:val="single" w:sz="12" w:space="0" w:color="000000"/>
              <w:left w:val="single" w:sz="8" w:space="0" w:color="FFFFFF"/>
              <w:bottom w:val="nil"/>
              <w:right w:val="single" w:sz="8" w:space="0" w:color="FFFFFF"/>
            </w:tcBorders>
            <w:tcMar>
              <w:top w:w="15" w:type="dxa"/>
              <w:left w:w="15" w:type="dxa"/>
              <w:bottom w:w="0" w:type="dxa"/>
              <w:right w:w="15" w:type="dxa"/>
            </w:tcMar>
            <w:vAlign w:val="center"/>
          </w:tcPr>
          <w:p w14:paraId="071D31AE" w14:textId="77777777" w:rsidR="00D417E4" w:rsidRDefault="002A5F8D">
            <w:r>
              <w:t>77.4±4.4####****</w:t>
            </w:r>
          </w:p>
        </w:tc>
        <w:tc>
          <w:tcPr>
            <w:tcW w:w="663" w:type="pct"/>
            <w:tcBorders>
              <w:top w:val="single" w:sz="12" w:space="0" w:color="000000"/>
              <w:left w:val="single" w:sz="8" w:space="0" w:color="FFFFFF"/>
              <w:bottom w:val="nil"/>
              <w:right w:val="single" w:sz="8" w:space="0" w:color="FFFFFF"/>
            </w:tcBorders>
            <w:tcMar>
              <w:top w:w="15" w:type="dxa"/>
              <w:left w:w="15" w:type="dxa"/>
              <w:bottom w:w="0" w:type="dxa"/>
              <w:right w:w="15" w:type="dxa"/>
            </w:tcMar>
            <w:vAlign w:val="center"/>
          </w:tcPr>
          <w:p w14:paraId="06079304" w14:textId="77777777" w:rsidR="00D417E4" w:rsidRDefault="002A5F8D">
            <w:r>
              <w:t>3.2±0.7####****</w:t>
            </w:r>
          </w:p>
        </w:tc>
        <w:tc>
          <w:tcPr>
            <w:tcW w:w="736" w:type="pct"/>
            <w:tcBorders>
              <w:top w:val="single" w:sz="12" w:space="0" w:color="000000"/>
              <w:left w:val="single" w:sz="8" w:space="0" w:color="FFFFFF"/>
              <w:bottom w:val="nil"/>
              <w:right w:val="single" w:sz="8" w:space="0" w:color="FFFFFF"/>
            </w:tcBorders>
            <w:tcMar>
              <w:top w:w="15" w:type="dxa"/>
              <w:left w:w="15" w:type="dxa"/>
              <w:bottom w:w="0" w:type="dxa"/>
              <w:right w:w="15" w:type="dxa"/>
            </w:tcMar>
            <w:vAlign w:val="center"/>
          </w:tcPr>
          <w:p w14:paraId="6B9FB9C5" w14:textId="77777777" w:rsidR="00D417E4" w:rsidRDefault="002A5F8D">
            <w:r>
              <w:t>0.40±0.04###***</w:t>
            </w:r>
          </w:p>
        </w:tc>
        <w:tc>
          <w:tcPr>
            <w:tcW w:w="882" w:type="pct"/>
            <w:tcBorders>
              <w:top w:val="single" w:sz="12" w:space="0" w:color="000000"/>
              <w:left w:val="single" w:sz="8" w:space="0" w:color="FFFFFF"/>
              <w:bottom w:val="nil"/>
              <w:right w:val="single" w:sz="8" w:space="0" w:color="FFFFFF"/>
            </w:tcBorders>
            <w:tcMar>
              <w:top w:w="15" w:type="dxa"/>
              <w:left w:w="15" w:type="dxa"/>
              <w:bottom w:w="0" w:type="dxa"/>
              <w:right w:w="15" w:type="dxa"/>
            </w:tcMar>
            <w:vAlign w:val="center"/>
          </w:tcPr>
          <w:p w14:paraId="69A6B90B" w14:textId="77777777" w:rsidR="00D417E4" w:rsidRDefault="002A5F8D">
            <w:r>
              <w:t>390.7±112.8##***</w:t>
            </w:r>
          </w:p>
        </w:tc>
      </w:tr>
      <w:tr w:rsidR="00B154EB" w14:paraId="27A9E57F" w14:textId="77777777" w:rsidTr="00B154EB">
        <w:trPr>
          <w:trHeight w:val="20"/>
        </w:trPr>
        <w:tc>
          <w:tcPr>
            <w:tcW w:w="510" w:type="pct"/>
            <w:tcBorders>
              <w:top w:val="nil"/>
              <w:left w:val="single" w:sz="8" w:space="0" w:color="FFFFFF"/>
              <w:bottom w:val="single" w:sz="8" w:space="0" w:color="FFFFFF"/>
              <w:right w:val="single" w:sz="8" w:space="0" w:color="FFFFFF"/>
            </w:tcBorders>
            <w:tcMar>
              <w:top w:w="15" w:type="dxa"/>
              <w:left w:w="15" w:type="dxa"/>
              <w:bottom w:w="0" w:type="dxa"/>
              <w:right w:w="15" w:type="dxa"/>
            </w:tcMar>
            <w:vAlign w:val="center"/>
            <w:hideMark/>
          </w:tcPr>
          <w:p w14:paraId="2B481F11" w14:textId="77777777" w:rsidR="00D417E4" w:rsidRDefault="002A5F8D">
            <w:r>
              <w:t>MI+</w:t>
            </w:r>
            <w:r>
              <w:br/>
              <w:t>Vehicle</w:t>
            </w:r>
          </w:p>
        </w:tc>
        <w:tc>
          <w:tcPr>
            <w:tcW w:w="368" w:type="pct"/>
            <w:tcBorders>
              <w:top w:val="nil"/>
              <w:left w:val="single" w:sz="8" w:space="0" w:color="FFFFFF"/>
              <w:bottom w:val="single" w:sz="8" w:space="0" w:color="FFFFFF"/>
              <w:right w:val="single" w:sz="8" w:space="0" w:color="FFFFFF"/>
            </w:tcBorders>
            <w:tcMar>
              <w:top w:w="15" w:type="dxa"/>
              <w:left w:w="15" w:type="dxa"/>
              <w:bottom w:w="0" w:type="dxa"/>
              <w:right w:w="15" w:type="dxa"/>
            </w:tcMar>
            <w:vAlign w:val="center"/>
            <w:hideMark/>
          </w:tcPr>
          <w:p w14:paraId="08DC94CA" w14:textId="77777777" w:rsidR="00D417E4" w:rsidRDefault="002A5F8D">
            <w:r>
              <w:t>0</w:t>
            </w:r>
          </w:p>
        </w:tc>
        <w:tc>
          <w:tcPr>
            <w:tcW w:w="294" w:type="pct"/>
            <w:tcBorders>
              <w:top w:val="nil"/>
              <w:left w:val="single" w:sz="8" w:space="0" w:color="FFFFFF"/>
              <w:bottom w:val="single" w:sz="8" w:space="0" w:color="FFFFFF"/>
              <w:right w:val="single" w:sz="8" w:space="0" w:color="FFFFFF"/>
            </w:tcBorders>
            <w:vAlign w:val="center"/>
          </w:tcPr>
          <w:p w14:paraId="1144B30C" w14:textId="77777777" w:rsidR="00D417E4" w:rsidRDefault="002A5F8D">
            <w:r>
              <w:t>QD</w:t>
            </w:r>
          </w:p>
        </w:tc>
        <w:tc>
          <w:tcPr>
            <w:tcW w:w="811" w:type="pct"/>
            <w:tcBorders>
              <w:top w:val="nil"/>
              <w:left w:val="single" w:sz="8" w:space="0" w:color="FFFFFF"/>
              <w:bottom w:val="single" w:sz="8" w:space="0" w:color="FFFFFF"/>
              <w:right w:val="single" w:sz="8" w:space="0" w:color="FFFFFF"/>
            </w:tcBorders>
            <w:tcMar>
              <w:top w:w="72" w:type="dxa"/>
              <w:left w:w="144" w:type="dxa"/>
              <w:bottom w:w="72" w:type="dxa"/>
              <w:right w:w="144" w:type="dxa"/>
            </w:tcMar>
            <w:vAlign w:val="center"/>
          </w:tcPr>
          <w:p w14:paraId="1395868A" w14:textId="77777777" w:rsidR="00D417E4" w:rsidRDefault="002A5F8D">
            <w:r>
              <w:t>20.2±7.5</w:t>
            </w:r>
          </w:p>
        </w:tc>
        <w:tc>
          <w:tcPr>
            <w:tcW w:w="736" w:type="pct"/>
            <w:tcBorders>
              <w:top w:val="nil"/>
              <w:left w:val="single" w:sz="8" w:space="0" w:color="FFFFFF"/>
              <w:bottom w:val="single" w:sz="8" w:space="0" w:color="FFFFFF"/>
              <w:right w:val="single" w:sz="8" w:space="0" w:color="FFFFFF"/>
            </w:tcBorders>
            <w:tcMar>
              <w:top w:w="72" w:type="dxa"/>
              <w:left w:w="144" w:type="dxa"/>
              <w:bottom w:w="72" w:type="dxa"/>
              <w:right w:w="144" w:type="dxa"/>
            </w:tcMar>
            <w:vAlign w:val="center"/>
          </w:tcPr>
          <w:p w14:paraId="6A5711EE" w14:textId="77777777" w:rsidR="00D417E4" w:rsidRDefault="002A5F8D">
            <w:r>
              <w:t>21.3±5.5</w:t>
            </w:r>
          </w:p>
        </w:tc>
        <w:tc>
          <w:tcPr>
            <w:tcW w:w="663" w:type="pct"/>
            <w:tcBorders>
              <w:top w:val="nil"/>
              <w:left w:val="single" w:sz="8" w:space="0" w:color="FFFFFF"/>
              <w:bottom w:val="single" w:sz="8" w:space="0" w:color="FFFFFF"/>
              <w:right w:val="single" w:sz="8" w:space="0" w:color="FFFFFF"/>
            </w:tcBorders>
            <w:tcMar>
              <w:top w:w="72" w:type="dxa"/>
              <w:left w:w="144" w:type="dxa"/>
              <w:bottom w:w="72" w:type="dxa"/>
              <w:right w:w="144" w:type="dxa"/>
            </w:tcMar>
            <w:vAlign w:val="center"/>
          </w:tcPr>
          <w:p w14:paraId="2957C156" w14:textId="77777777" w:rsidR="00D417E4" w:rsidRDefault="002A5F8D">
            <w:r>
              <w:t>47.5±12.0</w:t>
            </w:r>
          </w:p>
        </w:tc>
        <w:tc>
          <w:tcPr>
            <w:tcW w:w="736" w:type="pct"/>
            <w:tcBorders>
              <w:top w:val="nil"/>
              <w:left w:val="single" w:sz="8" w:space="0" w:color="FFFFFF"/>
              <w:bottom w:val="single" w:sz="8" w:space="0" w:color="FFFFFF"/>
              <w:right w:val="single" w:sz="8" w:space="0" w:color="FFFFFF"/>
            </w:tcBorders>
            <w:tcMar>
              <w:top w:w="72" w:type="dxa"/>
              <w:left w:w="144" w:type="dxa"/>
              <w:bottom w:w="72" w:type="dxa"/>
              <w:right w:w="144" w:type="dxa"/>
            </w:tcMar>
            <w:vAlign w:val="center"/>
          </w:tcPr>
          <w:p w14:paraId="26A0CCF8" w14:textId="77777777" w:rsidR="00D417E4" w:rsidRDefault="002A5F8D">
            <w:r>
              <w:t>0.52±0.06</w:t>
            </w:r>
          </w:p>
        </w:tc>
        <w:tc>
          <w:tcPr>
            <w:tcW w:w="882" w:type="pct"/>
            <w:tcBorders>
              <w:top w:val="nil"/>
              <w:left w:val="single" w:sz="8" w:space="0" w:color="FFFFFF"/>
              <w:bottom w:val="single" w:sz="8" w:space="0" w:color="FFFFFF"/>
              <w:right w:val="single" w:sz="8" w:space="0" w:color="FFFFFF"/>
            </w:tcBorders>
            <w:tcMar>
              <w:top w:w="72" w:type="dxa"/>
              <w:left w:w="144" w:type="dxa"/>
              <w:bottom w:w="72" w:type="dxa"/>
              <w:right w:w="144" w:type="dxa"/>
            </w:tcMar>
            <w:vAlign w:val="center"/>
          </w:tcPr>
          <w:p w14:paraId="01E41FF0" w14:textId="77777777" w:rsidR="00D417E4" w:rsidRDefault="002A5F8D">
            <w:r>
              <w:t>875.0±323.5</w:t>
            </w:r>
          </w:p>
        </w:tc>
      </w:tr>
      <w:tr w:rsidR="00B154EB" w14:paraId="0038A056" w14:textId="77777777" w:rsidTr="00B154EB">
        <w:trPr>
          <w:trHeight w:val="20"/>
        </w:trPr>
        <w:tc>
          <w:tcPr>
            <w:tcW w:w="510" w:type="pct"/>
            <w:vMerge w:val="restart"/>
            <w:tcBorders>
              <w:top w:val="single" w:sz="8" w:space="0" w:color="FFFFFF"/>
              <w:left w:val="single" w:sz="8" w:space="0" w:color="FFFFFF"/>
              <w:right w:val="single" w:sz="8" w:space="0" w:color="FFFFFF"/>
            </w:tcBorders>
            <w:tcMar>
              <w:top w:w="15" w:type="dxa"/>
              <w:left w:w="15" w:type="dxa"/>
              <w:bottom w:w="0" w:type="dxa"/>
              <w:right w:w="15" w:type="dxa"/>
            </w:tcMar>
            <w:vAlign w:val="center"/>
            <w:hideMark/>
          </w:tcPr>
          <w:p w14:paraId="3BD61287" w14:textId="77777777" w:rsidR="00D417E4" w:rsidRDefault="002A5F8D">
            <w:r>
              <w:t>MI+</w:t>
            </w:r>
            <w:r>
              <w:br/>
              <w:t>DRUG001</w:t>
            </w:r>
            <w:r>
              <w:br/>
            </w:r>
          </w:p>
        </w:tc>
        <w:tc>
          <w:tcPr>
            <w:tcW w:w="368" w:type="pct"/>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center"/>
            <w:hideMark/>
          </w:tcPr>
          <w:p w14:paraId="1E91AA46" w14:textId="77777777" w:rsidR="00D417E4" w:rsidRDefault="002A5F8D">
            <w:r>
              <w:t>3</w:t>
            </w:r>
          </w:p>
        </w:tc>
        <w:tc>
          <w:tcPr>
            <w:tcW w:w="294" w:type="pct"/>
            <w:tcBorders>
              <w:top w:val="single" w:sz="8" w:space="0" w:color="FFFFFF"/>
              <w:left w:val="single" w:sz="8" w:space="0" w:color="FFFFFF"/>
              <w:bottom w:val="single" w:sz="8" w:space="0" w:color="FFFFFF"/>
              <w:right w:val="single" w:sz="8" w:space="0" w:color="FFFFFF"/>
            </w:tcBorders>
            <w:vAlign w:val="center"/>
          </w:tcPr>
          <w:p w14:paraId="553E021D" w14:textId="77777777" w:rsidR="00D417E4" w:rsidRDefault="002A5F8D">
            <w:r>
              <w:t>QD</w:t>
            </w:r>
          </w:p>
        </w:tc>
        <w:tc>
          <w:tcPr>
            <w:tcW w:w="811"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46E405B3" w14:textId="77777777" w:rsidR="00D417E4" w:rsidRDefault="002A5F8D">
            <w:r>
              <w:t>36.1±12.7##</w:t>
            </w:r>
          </w:p>
        </w:tc>
        <w:tc>
          <w:tcPr>
            <w:tcW w:w="736"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34BB84D6" w14:textId="77777777" w:rsidR="00D417E4" w:rsidRDefault="002A5F8D">
            <w:r>
              <w:t>32.7±17.1</w:t>
            </w:r>
          </w:p>
        </w:tc>
        <w:tc>
          <w:tcPr>
            <w:tcW w:w="663"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18E3D34C" w14:textId="77777777" w:rsidR="00D417E4" w:rsidRDefault="002A5F8D">
            <w:r>
              <w:t>41.3±5.9</w:t>
            </w:r>
          </w:p>
        </w:tc>
        <w:tc>
          <w:tcPr>
            <w:tcW w:w="736"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772DBE02" w14:textId="77777777" w:rsidR="00D417E4" w:rsidRDefault="002A5F8D">
            <w:r>
              <w:t>0.51±0.06</w:t>
            </w:r>
          </w:p>
        </w:tc>
        <w:tc>
          <w:tcPr>
            <w:tcW w:w="882"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hideMark/>
          </w:tcPr>
          <w:p w14:paraId="30DF43CB" w14:textId="77777777" w:rsidR="00D417E4" w:rsidRDefault="002A5F8D">
            <w:r>
              <w:t>506.9±154.9 #**</w:t>
            </w:r>
          </w:p>
        </w:tc>
      </w:tr>
      <w:tr w:rsidR="00B154EB" w14:paraId="6B0EED25" w14:textId="77777777" w:rsidTr="00B154EB">
        <w:trPr>
          <w:trHeight w:val="20"/>
        </w:trPr>
        <w:tc>
          <w:tcPr>
            <w:tcW w:w="510" w:type="pct"/>
            <w:vMerge/>
            <w:tcBorders>
              <w:left w:val="single" w:sz="8" w:space="0" w:color="FFFFFF"/>
              <w:right w:val="single" w:sz="8" w:space="0" w:color="FFFFFF"/>
            </w:tcBorders>
            <w:vAlign w:val="center"/>
            <w:hideMark/>
          </w:tcPr>
          <w:p w14:paraId="176BB1B3" w14:textId="77777777" w:rsidR="00B154EB" w:rsidRDefault="00B154EB" w:rsidP="00FC2D15">
            <w:pPr>
              <w:jc w:val="center"/>
              <w:textAlignment w:val="center"/>
              <w:rPr>
                <w:rFonts w:cs="Arial"/>
                <w:kern w:val="0"/>
                <w:szCs w:val="36"/>
              </w:rPr>
            </w:pPr>
          </w:p>
        </w:tc>
        <w:tc>
          <w:tcPr>
            <w:tcW w:w="368" w:type="pct"/>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center"/>
            <w:hideMark/>
          </w:tcPr>
          <w:p w14:paraId="198CEB2F" w14:textId="77777777" w:rsidR="00D417E4" w:rsidRDefault="002A5F8D">
            <w:r>
              <w:t>10</w:t>
            </w:r>
          </w:p>
        </w:tc>
        <w:tc>
          <w:tcPr>
            <w:tcW w:w="294" w:type="pct"/>
            <w:tcBorders>
              <w:top w:val="single" w:sz="8" w:space="0" w:color="FFFFFF"/>
              <w:left w:val="single" w:sz="8" w:space="0" w:color="FFFFFF"/>
              <w:bottom w:val="single" w:sz="8" w:space="0" w:color="FFFFFF"/>
              <w:right w:val="single" w:sz="8" w:space="0" w:color="FFFFFF"/>
            </w:tcBorders>
            <w:vAlign w:val="center"/>
          </w:tcPr>
          <w:p w14:paraId="4E273309" w14:textId="77777777" w:rsidR="00D417E4" w:rsidRDefault="002A5F8D">
            <w:r>
              <w:t>QD</w:t>
            </w:r>
          </w:p>
        </w:tc>
        <w:tc>
          <w:tcPr>
            <w:tcW w:w="811"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50DDBECF" w14:textId="77777777" w:rsidR="00D417E4" w:rsidRDefault="002A5F8D">
            <w:r>
              <w:t>38.7±12.3##*</w:t>
            </w:r>
          </w:p>
        </w:tc>
        <w:tc>
          <w:tcPr>
            <w:tcW w:w="736"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65EDF5BF" w14:textId="77777777" w:rsidR="00D417E4" w:rsidRDefault="002A5F8D">
            <w:r>
              <w:t>33.0±12.5#</w:t>
            </w:r>
          </w:p>
        </w:tc>
        <w:tc>
          <w:tcPr>
            <w:tcW w:w="663"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74F98576" w14:textId="77777777" w:rsidR="00D417E4" w:rsidRDefault="002A5F8D">
            <w:r>
              <w:t>38.2±11.0</w:t>
            </w:r>
          </w:p>
        </w:tc>
        <w:tc>
          <w:tcPr>
            <w:tcW w:w="736"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23820158" w14:textId="77777777" w:rsidR="00D417E4" w:rsidRDefault="002A5F8D">
            <w:r>
              <w:t>0.49±0.03</w:t>
            </w:r>
          </w:p>
        </w:tc>
        <w:tc>
          <w:tcPr>
            <w:tcW w:w="882"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4D7A6203" w14:textId="77777777" w:rsidR="00D417E4" w:rsidRDefault="002A5F8D">
            <w:r>
              <w:t>505.1±221.4#**</w:t>
            </w:r>
          </w:p>
        </w:tc>
      </w:tr>
      <w:tr w:rsidR="00B154EB" w14:paraId="558F5F58" w14:textId="77777777" w:rsidTr="00B154EB">
        <w:trPr>
          <w:trHeight w:val="20"/>
        </w:trPr>
        <w:tc>
          <w:tcPr>
            <w:tcW w:w="510" w:type="pct"/>
            <w:vMerge/>
            <w:tcBorders>
              <w:left w:val="single" w:sz="8" w:space="0" w:color="FFFFFF"/>
              <w:right w:val="single" w:sz="8" w:space="0" w:color="FFFFFF"/>
            </w:tcBorders>
            <w:vAlign w:val="center"/>
            <w:hideMark/>
          </w:tcPr>
          <w:p w14:paraId="36AC9F66" w14:textId="77777777" w:rsidR="00B154EB" w:rsidRDefault="00B154EB" w:rsidP="00FC2D15">
            <w:pPr>
              <w:jc w:val="center"/>
              <w:textAlignment w:val="center"/>
              <w:rPr>
                <w:rFonts w:cs="Arial"/>
                <w:kern w:val="0"/>
                <w:szCs w:val="36"/>
              </w:rPr>
            </w:pPr>
          </w:p>
        </w:tc>
        <w:tc>
          <w:tcPr>
            <w:tcW w:w="368" w:type="pct"/>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center"/>
            <w:hideMark/>
          </w:tcPr>
          <w:p w14:paraId="176BE8BE" w14:textId="77777777" w:rsidR="00D417E4" w:rsidRDefault="002A5F8D">
            <w:r>
              <w:t>30</w:t>
            </w:r>
          </w:p>
        </w:tc>
        <w:tc>
          <w:tcPr>
            <w:tcW w:w="294" w:type="pct"/>
            <w:tcBorders>
              <w:top w:val="single" w:sz="8" w:space="0" w:color="FFFFFF"/>
              <w:left w:val="single" w:sz="8" w:space="0" w:color="FFFFFF"/>
              <w:bottom w:val="single" w:sz="8" w:space="0" w:color="FFFFFF"/>
              <w:right w:val="single" w:sz="8" w:space="0" w:color="FFFFFF"/>
            </w:tcBorders>
            <w:vAlign w:val="center"/>
          </w:tcPr>
          <w:p w14:paraId="21CC8EF3" w14:textId="77777777" w:rsidR="00D417E4" w:rsidRDefault="002A5F8D">
            <w:r>
              <w:t>QD</w:t>
            </w:r>
          </w:p>
        </w:tc>
        <w:tc>
          <w:tcPr>
            <w:tcW w:w="811"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3F94D685" w14:textId="77777777" w:rsidR="00D417E4" w:rsidRDefault="002A5F8D">
            <w:r>
              <w:t>51.1±16.7###***</w:t>
            </w:r>
          </w:p>
        </w:tc>
        <w:tc>
          <w:tcPr>
            <w:tcW w:w="736"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4BF688C7" w14:textId="77777777" w:rsidR="00D417E4" w:rsidRDefault="002A5F8D">
            <w:r>
              <w:t>38.9±16.3#</w:t>
            </w:r>
          </w:p>
        </w:tc>
        <w:tc>
          <w:tcPr>
            <w:tcW w:w="663"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4BEA19AD" w14:textId="77777777" w:rsidR="00D417E4" w:rsidRDefault="002A5F8D">
            <w:r>
              <w:t>29.3±15.1#*</w:t>
            </w:r>
          </w:p>
        </w:tc>
        <w:tc>
          <w:tcPr>
            <w:tcW w:w="736"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6EE7E473" w14:textId="77777777" w:rsidR="00D417E4" w:rsidRDefault="002A5F8D">
            <w:r>
              <w:t>0.45±0.02##*</w:t>
            </w:r>
          </w:p>
        </w:tc>
        <w:tc>
          <w:tcPr>
            <w:tcW w:w="882" w:type="pct"/>
            <w:tcBorders>
              <w:top w:val="single" w:sz="8" w:space="0" w:color="FFFFFF"/>
              <w:left w:val="single" w:sz="8" w:space="0" w:color="FFFFFF"/>
              <w:bottom w:val="single" w:sz="8" w:space="0" w:color="FFFFFF"/>
              <w:right w:val="single" w:sz="8" w:space="0" w:color="FFFFFF"/>
            </w:tcBorders>
            <w:tcMar>
              <w:top w:w="72" w:type="dxa"/>
              <w:left w:w="144" w:type="dxa"/>
              <w:bottom w:w="72" w:type="dxa"/>
              <w:right w:w="144" w:type="dxa"/>
            </w:tcMar>
            <w:vAlign w:val="center"/>
          </w:tcPr>
          <w:p w14:paraId="5134117A" w14:textId="77777777" w:rsidR="00D417E4" w:rsidRDefault="002A5F8D">
            <w:r>
              <w:t>447.4±154.5##***</w:t>
            </w:r>
          </w:p>
        </w:tc>
      </w:tr>
      <w:tr w:rsidR="00B154EB" w14:paraId="2F249A8A" w14:textId="77777777" w:rsidTr="00B154EB">
        <w:trPr>
          <w:trHeight w:val="20"/>
        </w:trPr>
        <w:tc>
          <w:tcPr>
            <w:tcW w:w="510" w:type="pct"/>
            <w:vMerge/>
            <w:tcBorders>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78498DA1" w14:textId="77777777" w:rsidR="00B154EB" w:rsidRDefault="00B154EB" w:rsidP="00FC2D15">
            <w:pPr>
              <w:widowControl/>
              <w:jc w:val="center"/>
              <w:textAlignment w:val="center"/>
              <w:rPr>
                <w:rFonts w:cs="Arial"/>
                <w:kern w:val="0"/>
                <w:szCs w:val="36"/>
              </w:rPr>
            </w:pPr>
          </w:p>
        </w:tc>
        <w:tc>
          <w:tcPr>
            <w:tcW w:w="368" w:type="pct"/>
            <w:tcBorders>
              <w:top w:val="single" w:sz="8" w:space="0" w:color="FFFFFF"/>
              <w:left w:val="single" w:sz="8" w:space="0" w:color="FFFFFF"/>
              <w:bottom w:val="single" w:sz="12" w:space="0" w:color="000000"/>
              <w:right w:val="single" w:sz="8" w:space="0" w:color="FFFFFF"/>
            </w:tcBorders>
            <w:tcMar>
              <w:top w:w="15" w:type="dxa"/>
              <w:left w:w="15" w:type="dxa"/>
              <w:bottom w:w="0" w:type="dxa"/>
              <w:right w:w="15" w:type="dxa"/>
            </w:tcMar>
            <w:vAlign w:val="center"/>
            <w:hideMark/>
          </w:tcPr>
          <w:p w14:paraId="38CB5173" w14:textId="77777777" w:rsidR="00D417E4" w:rsidRDefault="002A5F8D">
            <w:r>
              <w:t>15</w:t>
            </w:r>
          </w:p>
        </w:tc>
        <w:tc>
          <w:tcPr>
            <w:tcW w:w="294" w:type="pct"/>
            <w:tcBorders>
              <w:top w:val="single" w:sz="8" w:space="0" w:color="FFFFFF"/>
              <w:left w:val="single" w:sz="8" w:space="0" w:color="FFFFFF"/>
              <w:bottom w:val="single" w:sz="12" w:space="0" w:color="000000"/>
              <w:right w:val="single" w:sz="8" w:space="0" w:color="FFFFFF"/>
            </w:tcBorders>
            <w:vAlign w:val="center"/>
          </w:tcPr>
          <w:p w14:paraId="6B007B45" w14:textId="77777777" w:rsidR="00D417E4" w:rsidRDefault="002A5F8D">
            <w:r>
              <w:t>BID</w:t>
            </w:r>
          </w:p>
        </w:tc>
        <w:tc>
          <w:tcPr>
            <w:tcW w:w="811" w:type="pct"/>
            <w:tcBorders>
              <w:top w:val="single" w:sz="8" w:space="0" w:color="FFFFFF"/>
              <w:left w:val="single" w:sz="8" w:space="0" w:color="FFFFFF"/>
              <w:bottom w:val="single" w:sz="12" w:space="0" w:color="000000"/>
              <w:right w:val="single" w:sz="8" w:space="0" w:color="FFFFFF"/>
            </w:tcBorders>
            <w:tcMar>
              <w:top w:w="72" w:type="dxa"/>
              <w:left w:w="144" w:type="dxa"/>
              <w:bottom w:w="72" w:type="dxa"/>
              <w:right w:w="144" w:type="dxa"/>
            </w:tcMar>
            <w:vAlign w:val="center"/>
          </w:tcPr>
          <w:p w14:paraId="0C8605BF" w14:textId="77777777" w:rsidR="00D417E4" w:rsidRDefault="002A5F8D">
            <w:r>
              <w:t>43.2±15.7##**</w:t>
            </w:r>
          </w:p>
        </w:tc>
        <w:tc>
          <w:tcPr>
            <w:tcW w:w="736" w:type="pct"/>
            <w:tcBorders>
              <w:top w:val="single" w:sz="8" w:space="0" w:color="FFFFFF"/>
              <w:left w:val="single" w:sz="8" w:space="0" w:color="FFFFFF"/>
              <w:bottom w:val="single" w:sz="12" w:space="0" w:color="000000"/>
              <w:right w:val="single" w:sz="8" w:space="0" w:color="FFFFFF"/>
            </w:tcBorders>
            <w:tcMar>
              <w:top w:w="72" w:type="dxa"/>
              <w:left w:w="144" w:type="dxa"/>
              <w:bottom w:w="72" w:type="dxa"/>
              <w:right w:w="144" w:type="dxa"/>
            </w:tcMar>
            <w:vAlign w:val="center"/>
          </w:tcPr>
          <w:p w14:paraId="0C9737A6" w14:textId="77777777" w:rsidR="00D417E4" w:rsidRDefault="002A5F8D">
            <w:r>
              <w:t>39.7±16.6#*</w:t>
            </w:r>
          </w:p>
        </w:tc>
        <w:tc>
          <w:tcPr>
            <w:tcW w:w="663" w:type="pct"/>
            <w:tcBorders>
              <w:top w:val="single" w:sz="8" w:space="0" w:color="FFFFFF"/>
              <w:left w:val="single" w:sz="8" w:space="0" w:color="FFFFFF"/>
              <w:bottom w:val="single" w:sz="12" w:space="0" w:color="000000"/>
              <w:right w:val="single" w:sz="8" w:space="0" w:color="FFFFFF"/>
            </w:tcBorders>
            <w:tcMar>
              <w:top w:w="72" w:type="dxa"/>
              <w:left w:w="144" w:type="dxa"/>
              <w:bottom w:w="72" w:type="dxa"/>
              <w:right w:w="144" w:type="dxa"/>
            </w:tcMar>
            <w:vAlign w:val="center"/>
          </w:tcPr>
          <w:p w14:paraId="203E84D1" w14:textId="77777777" w:rsidR="00D417E4" w:rsidRDefault="002A5F8D">
            <w:r>
              <w:t>31.6±16.9#*</w:t>
            </w:r>
          </w:p>
        </w:tc>
        <w:tc>
          <w:tcPr>
            <w:tcW w:w="736" w:type="pct"/>
            <w:tcBorders>
              <w:top w:val="single" w:sz="8" w:space="0" w:color="FFFFFF"/>
              <w:left w:val="single" w:sz="8" w:space="0" w:color="FFFFFF"/>
              <w:bottom w:val="single" w:sz="12" w:space="0" w:color="000000"/>
              <w:right w:val="single" w:sz="8" w:space="0" w:color="FFFFFF"/>
            </w:tcBorders>
            <w:tcMar>
              <w:top w:w="72" w:type="dxa"/>
              <w:left w:w="144" w:type="dxa"/>
              <w:bottom w:w="72" w:type="dxa"/>
              <w:right w:w="144" w:type="dxa"/>
            </w:tcMar>
            <w:vAlign w:val="center"/>
          </w:tcPr>
          <w:p w14:paraId="197A1188" w14:textId="77777777" w:rsidR="00D417E4" w:rsidRDefault="002A5F8D">
            <w:r>
              <w:t>0.47±0.06</w:t>
            </w:r>
          </w:p>
        </w:tc>
        <w:tc>
          <w:tcPr>
            <w:tcW w:w="882" w:type="pct"/>
            <w:tcBorders>
              <w:top w:val="single" w:sz="8" w:space="0" w:color="FFFFFF"/>
              <w:left w:val="single" w:sz="8" w:space="0" w:color="FFFFFF"/>
              <w:bottom w:val="single" w:sz="12" w:space="0" w:color="000000"/>
              <w:right w:val="single" w:sz="8" w:space="0" w:color="FFFFFF"/>
            </w:tcBorders>
            <w:tcMar>
              <w:top w:w="72" w:type="dxa"/>
              <w:left w:w="144" w:type="dxa"/>
              <w:bottom w:w="72" w:type="dxa"/>
              <w:right w:w="144" w:type="dxa"/>
            </w:tcMar>
            <w:vAlign w:val="center"/>
          </w:tcPr>
          <w:p w14:paraId="7AFF4C72" w14:textId="77777777" w:rsidR="00D417E4" w:rsidRDefault="002A5F8D">
            <w:r>
              <w:t>402.3±120.1##***</w:t>
            </w:r>
          </w:p>
        </w:tc>
      </w:tr>
    </w:tbl>
    <w:p w14:paraId="2A4973FB" w14:textId="77777777" w:rsidR="002513F9" w:rsidRDefault="002513F9" w:rsidP="002513F9">
      <w:pPr>
        <w:pStyle w:val="BodyTextIndent"/>
        <w:snapToGrid w:val="0"/>
        <w:spacing w:line="240" w:lineRule="auto"/>
        <w:ind w:firstLine="0"/>
        <w:rPr>
          <w:rFonts w:ascii="Times New Roman" w:eastAsiaTheme="minorEastAsia" w:hAnsi="Times New Roman"/>
          <w:sz w:val="21"/>
          <w:szCs w:val="21"/>
        </w:rPr>
      </w:pPr>
      <w:r>
        <w:t xml:space="preserve">数据以平均数±标准差（Mean ± SD）表示，Sham组: N=6, MI组: N=8，（*P&lt;0.05, **P&lt;0.01, ***P&lt;0.001, ****P&lt;0.0001  vs. G2 </w:t>
      </w:r>
      <w:proofErr w:type="spellStart"/>
      <w:r>
        <w:t>MI+Vehicle</w:t>
      </w:r>
      <w:proofErr w:type="spellEnd"/>
      <w:r>
        <w:t>, One-way ANOVA and Dunnett</w:t>
      </w:r>
      <w:proofErr w:type="gramStart"/>
      <w:r>
        <w:t>’</w:t>
      </w:r>
      <w:proofErr w:type="gramEnd"/>
      <w:r>
        <w:t xml:space="preserve">s test。#P&lt;0.05, ##P&lt;0.01, ###P&lt;0.001, #### P&lt;0.0001  vs. G2 </w:t>
      </w:r>
      <w:proofErr w:type="spellStart"/>
      <w:r>
        <w:t>MI+Vehicle</w:t>
      </w:r>
      <w:proofErr w:type="spellEnd"/>
      <w:r>
        <w:t>, T-test.）。</w:t>
      </w:r>
    </w:p>
    <w:p w14:paraId="5EF32179" w14:textId="77777777" w:rsidR="00B154EB" w:rsidRPr="00B154EB" w:rsidRDefault="00B154EB" w:rsidP="00B154EB">
      <w:pPr>
        <w:adjustRightInd w:val="0"/>
        <w:snapToGrid w:val="0"/>
        <w:spacing w:line="440" w:lineRule="exact"/>
        <w:rPr>
          <w:szCs w:val="21"/>
        </w:rPr>
      </w:pPr>
    </w:p>
    <w:p w14:paraId="30580F20" w14:textId="77777777" w:rsidR="00CA4C5B" w:rsidRDefault="00B95F36" w:rsidP="00C50EE7">
      <w:pPr>
        <w:pStyle w:val="Caption"/>
        <w:spacing w:beforeLines="0"/>
        <w:rPr>
          <w:b/>
        </w:rPr>
      </w:pPr>
      <w:r>
        <w:t>图</w:t>
      </w:r>
      <w:r>
        <w:t xml:space="preserve"> 2- 3</w:t>
      </w:r>
      <w:r>
        <w:t>小鼠急性心肌梗死致心衰模型药效测试</w:t>
      </w:r>
    </w:p>
    <w:p w14:paraId="3D49153E" w14:textId="77777777" w:rsidR="007719A4" w:rsidRDefault="00B154EB" w:rsidP="00C50EE7">
      <w:pPr>
        <w:pStyle w:val="ListParagraph"/>
        <w:adjustRightInd w:val="0"/>
        <w:snapToGrid w:val="0"/>
        <w:ind w:firstLineChars="0" w:firstLine="0"/>
        <w:rPr>
          <w:rFonts w:ascii="Times New Roman" w:hAnsi="Times New Roman"/>
          <w:szCs w:val="21"/>
        </w:rPr>
      </w:pPr>
      <w:r>
        <w:t xml:space="preserve">A. </w:t>
      </w:r>
      <w:r>
        <w:t>心超测试第</w:t>
      </w:r>
      <w:r>
        <w:t>7</w:t>
      </w:r>
      <w:r>
        <w:t>天的左心室射血分数</w:t>
      </w:r>
      <w:r>
        <w:t>LVEF (</w:t>
      </w:r>
      <w:proofErr w:type="gramStart"/>
      <w:r>
        <w:t>%)</w:t>
      </w:r>
      <w:r>
        <w:t>。</w:t>
      </w:r>
      <w:proofErr w:type="gramEnd"/>
      <w:r>
        <w:t xml:space="preserve"> B.</w:t>
      </w:r>
      <w:r>
        <w:t>心超测试第</w:t>
      </w:r>
      <w:r>
        <w:t>28</w:t>
      </w:r>
      <w:r>
        <w:t>天的左心室射血分数</w:t>
      </w:r>
      <w:r>
        <w:t>LVEF (%)</w:t>
      </w:r>
      <w:r>
        <w:t>。</w:t>
      </w:r>
      <w:r>
        <w:t>C. Masson</w:t>
      </w:r>
      <w:r>
        <w:t>染色测试的心肌纤维化程度</w:t>
      </w:r>
      <w:r>
        <w:t xml:space="preserve">, </w:t>
      </w:r>
      <w:r>
        <w:t>为</w:t>
      </w:r>
      <w:r>
        <w:t>MI</w:t>
      </w:r>
      <w:r>
        <w:t>模型给药</w:t>
      </w:r>
      <w:r>
        <w:t>4</w:t>
      </w:r>
      <w:r>
        <w:t>周后测量的纤维化面积占左心室面积。</w:t>
      </w:r>
      <w:r>
        <w:t xml:space="preserve">D. </w:t>
      </w:r>
      <w:r>
        <w:t>血清</w:t>
      </w:r>
      <w:r>
        <w:t>NT-</w:t>
      </w:r>
      <w:proofErr w:type="spellStart"/>
      <w:r>
        <w:t>proBNP</w:t>
      </w:r>
      <w:proofErr w:type="spellEnd"/>
      <w:r>
        <w:t>水平，</w:t>
      </w:r>
      <w:r>
        <w:t>MI</w:t>
      </w:r>
      <w:r>
        <w:t>模型给药</w:t>
      </w:r>
      <w:r>
        <w:t>4</w:t>
      </w:r>
      <w:r>
        <w:t>周后采集血清测量。</w:t>
      </w:r>
      <w:r>
        <w:t xml:space="preserve">E. </w:t>
      </w:r>
      <w:r>
        <w:t>心脏重量与体重比值，心脏重量</w:t>
      </w:r>
      <w:r>
        <w:t>HW</w:t>
      </w:r>
      <w:r>
        <w:t>，体重</w:t>
      </w:r>
      <w:r>
        <w:t xml:space="preserve">BW; </w:t>
      </w:r>
      <w:r>
        <w:t>其中，</w:t>
      </w:r>
      <w:r>
        <w:t>Sham</w:t>
      </w:r>
      <w:r>
        <w:t>组为假手术组。</w:t>
      </w:r>
      <w:r>
        <w:t>MI</w:t>
      </w:r>
      <w:r>
        <w:t>组为冠状动脉永久结扎模型组。</w:t>
      </w:r>
      <w:r>
        <w:t xml:space="preserve">*P&lt;0.05, **P&lt;0.01, ***P&lt;0.001 vs. G2 </w:t>
      </w:r>
      <w:proofErr w:type="spellStart"/>
      <w:r>
        <w:t>MI+Vehicle</w:t>
      </w:r>
      <w:proofErr w:type="spellEnd"/>
      <w:r>
        <w:t>, One-way ANOVA and Dunnett’s test; #P&lt;0.05, ##P&lt;0.01, ###P&lt;0.</w:t>
      </w:r>
      <w:proofErr w:type="gramStart"/>
      <w:r>
        <w:t>001  vs.</w:t>
      </w:r>
      <w:proofErr w:type="gramEnd"/>
      <w:r>
        <w:t xml:space="preserve"> G2 </w:t>
      </w:r>
      <w:proofErr w:type="spellStart"/>
      <w:r>
        <w:t>MI+Vehicle</w:t>
      </w:r>
      <w:proofErr w:type="spellEnd"/>
      <w:r>
        <w:t>, T-test.</w:t>
      </w:r>
      <w:r>
        <w:t>。数据以平均数</w:t>
      </w:r>
      <w:r>
        <w:t>±</w:t>
      </w:r>
      <w:r>
        <w:t>标准差（</w:t>
      </w:r>
      <w:r>
        <w:t>Mean ± SD</w:t>
      </w:r>
      <w:r>
        <w:t>）表示，</w:t>
      </w:r>
      <w:r>
        <w:t>Sham</w:t>
      </w:r>
      <w:r>
        <w:t>组</w:t>
      </w:r>
      <w:r>
        <w:t>: N=6, MI</w:t>
      </w:r>
      <w:r>
        <w:t>组</w:t>
      </w:r>
      <w:r>
        <w:t>: N=8.</w:t>
      </w:r>
    </w:p>
    <w:p w14:paraId="37C0C477" w14:textId="77777777" w:rsidR="00C50EE7" w:rsidRPr="00C50EE7" w:rsidRDefault="00C50EE7" w:rsidP="00C50EE7">
      <w:pPr>
        <w:pStyle w:val="ListParagraph"/>
        <w:adjustRightInd w:val="0"/>
        <w:snapToGrid w:val="0"/>
        <w:ind w:firstLineChars="0" w:firstLine="0"/>
        <w:rPr>
          <w:rFonts w:ascii="Times New Roman" w:hAnsi="Times New Roman"/>
          <w:szCs w:val="21"/>
        </w:rPr>
      </w:pPr>
    </w:p>
    <w:p w14:paraId="793DD401" w14:textId="77777777" w:rsidR="00555497" w:rsidRDefault="003307A2" w:rsidP="00C50EE7">
      <w:pPr>
        <w:topLinePunct/>
        <w:adjustRightInd w:val="0"/>
        <w:snapToGrid w:val="0"/>
        <w:spacing w:line="360" w:lineRule="auto"/>
        <w:outlineLvl w:val="2"/>
        <w:rPr>
          <w:b/>
        </w:rPr>
      </w:pPr>
      <w:bookmarkStart w:id="7" w:name="_Toc188457689"/>
      <w:r>
        <w:t>（</w:t>
      </w:r>
      <w:r>
        <w:t>5</w:t>
      </w:r>
      <w:r>
        <w:t>）</w:t>
      </w:r>
      <w:r>
        <w:t>DRUG001</w:t>
      </w:r>
      <w:r>
        <w:t>在大、小鼠急性心肌梗死致心衰模型的</w:t>
      </w:r>
      <w:r>
        <w:t>PK/PD</w:t>
      </w:r>
      <w:r>
        <w:t>关系研究</w:t>
      </w:r>
      <w:bookmarkEnd w:id="7"/>
    </w:p>
    <w:p w14:paraId="53FB3534" w14:textId="77777777" w:rsidR="00F764BB" w:rsidRPr="00A25E27" w:rsidRDefault="00BC35A5" w:rsidP="00CD6AE2">
      <w:pPr>
        <w:topLinePunct/>
        <w:adjustRightInd w:val="0"/>
        <w:snapToGrid w:val="0"/>
        <w:spacing w:line="360" w:lineRule="auto"/>
        <w:ind w:firstLine="420"/>
        <w:rPr>
          <w:kern w:val="0"/>
          <w:sz w:val="24"/>
        </w:rPr>
      </w:pPr>
      <w:r>
        <w:t>当大、小鼠左前降支结扎诱导的心肌梗死（</w:t>
      </w:r>
      <w:r>
        <w:t>MI</w:t>
      </w:r>
      <w:r>
        <w:t>）致心衰体内药效试验（主要药效学资料</w:t>
      </w:r>
      <w:r>
        <w:t>4.2.1.1.3</w:t>
      </w:r>
      <w:r>
        <w:t>与</w:t>
      </w:r>
      <w:r>
        <w:t>4.2.1.1.4</w:t>
      </w:r>
      <w:r>
        <w:t>，试验编号</w:t>
      </w:r>
      <w:r>
        <w:t>YIS-OCT-PH-20240618-01</w:t>
      </w:r>
      <w:r>
        <w:t>与</w:t>
      </w:r>
      <w:r>
        <w:t>YIS-OCT-PH-20230921-01</w:t>
      </w:r>
      <w:r>
        <w:t>）结束时，于末次给药后不同时间点，采集各组大小鼠的血浆组织样品，检测各样品中</w:t>
      </w:r>
      <w:r>
        <w:t>DRUG001</w:t>
      </w:r>
      <w:r>
        <w:t>含量，以及嘧啶合成通路中乳清酸水平。以此考察</w:t>
      </w:r>
      <w:r>
        <w:t>DRUG001</w:t>
      </w:r>
      <w:r>
        <w:t>连续给药药效后伴随的</w:t>
      </w:r>
      <w:r>
        <w:t>PK-PD</w:t>
      </w:r>
      <w:r>
        <w:t>关系，研究血浆中的药物暴露量与乳清酸水平随时间及给药剂量的变化。</w:t>
      </w:r>
    </w:p>
    <w:p w14:paraId="6734FC0E" w14:textId="77777777" w:rsidR="003307A2" w:rsidRDefault="003307A2" w:rsidP="00CD6AE2">
      <w:pPr>
        <w:pStyle w:val="ListParagraph"/>
        <w:adjustRightInd w:val="0"/>
        <w:snapToGrid w:val="0"/>
        <w:spacing w:line="360" w:lineRule="auto"/>
        <w:rPr>
          <w:rFonts w:ascii="Times New Roman" w:hAnsi="Times New Roman"/>
          <w:kern w:val="0"/>
          <w:sz w:val="24"/>
          <w:szCs w:val="24"/>
        </w:rPr>
      </w:pPr>
      <w:r>
        <w:t>试验结果显示，</w:t>
      </w:r>
      <w:r>
        <w:t>DRUG001</w:t>
      </w:r>
      <w:r>
        <w:t>以剂量</w:t>
      </w:r>
      <w:r>
        <w:t>3</w:t>
      </w:r>
      <w:r>
        <w:t>、</w:t>
      </w:r>
      <w:r>
        <w:t>10</w:t>
      </w:r>
      <w:r>
        <w:t>、</w:t>
      </w:r>
      <w:r>
        <w:t xml:space="preserve">30 mg/kg </w:t>
      </w:r>
      <w:r>
        <w:t>（</w:t>
      </w:r>
      <w:r>
        <w:t>QD</w:t>
      </w:r>
      <w:r>
        <w:t>）（大鼠）和</w:t>
      </w:r>
      <w:r>
        <w:t>3</w:t>
      </w:r>
      <w:r>
        <w:t>、</w:t>
      </w:r>
      <w:r>
        <w:t>10</w:t>
      </w:r>
      <w:r>
        <w:t>、</w:t>
      </w:r>
      <w:r>
        <w:t>30 mg/kg</w:t>
      </w:r>
      <w:r>
        <w:t>（</w:t>
      </w:r>
      <w:r>
        <w:t>QD</w:t>
      </w:r>
      <w:r>
        <w:t>）、</w:t>
      </w:r>
      <w:r>
        <w:t>15mg/kg</w:t>
      </w:r>
      <w:r>
        <w:t>（</w:t>
      </w:r>
      <w:r>
        <w:t>BID</w:t>
      </w:r>
      <w:r>
        <w:t>）（小鼠）给药后在体内较快的吸收，血浆的</w:t>
      </w:r>
      <w:proofErr w:type="spellStart"/>
      <w:r>
        <w:t>Tmax</w:t>
      </w:r>
      <w:proofErr w:type="spellEnd"/>
      <w:r>
        <w:t>分别在</w:t>
      </w:r>
      <w:r>
        <w:t>2~4h</w:t>
      </w:r>
      <w:r>
        <w:t>和</w:t>
      </w:r>
      <w:r>
        <w:t>0.5~2 h</w:t>
      </w:r>
      <w:r>
        <w:t>。暴露量随剂量增加而依次增加。大鼠</w:t>
      </w:r>
      <w:r>
        <w:t>MI</w:t>
      </w:r>
      <w:r>
        <w:t>模型中，血浆中</w:t>
      </w:r>
      <w:proofErr w:type="spellStart"/>
      <w:r>
        <w:t>Cmax</w:t>
      </w:r>
      <w:proofErr w:type="spellEnd"/>
      <w:r>
        <w:t>分别为</w:t>
      </w:r>
      <w:r>
        <w:t>62.1</w:t>
      </w:r>
      <w:r>
        <w:t>、</w:t>
      </w:r>
      <w:r>
        <w:t>265</w:t>
      </w:r>
      <w:r>
        <w:t>和</w:t>
      </w:r>
      <w:r>
        <w:t>456 ng/mL</w:t>
      </w:r>
      <w:r>
        <w:t>，</w:t>
      </w:r>
      <w:r>
        <w:t>AUC0-last</w:t>
      </w:r>
      <w:r>
        <w:t>分别为</w:t>
      </w:r>
      <w:r>
        <w:t>681</w:t>
      </w:r>
      <w:r>
        <w:t>、</w:t>
      </w:r>
      <w:r>
        <w:t>1529</w:t>
      </w:r>
      <w:r>
        <w:t>和</w:t>
      </w:r>
      <w:r>
        <w:t xml:space="preserve">2146 </w:t>
      </w:r>
      <w:proofErr w:type="spellStart"/>
      <w:r>
        <w:t>h·ng</w:t>
      </w:r>
      <w:proofErr w:type="spellEnd"/>
      <w:r>
        <w:t>/mL</w:t>
      </w:r>
      <w:r>
        <w:t>；给药组乳清酸水平在给药后</w:t>
      </w:r>
      <w:r>
        <w:t>4 h</w:t>
      </w:r>
      <w:r>
        <w:t>时明显低于模型对照组（</w:t>
      </w:r>
      <w:proofErr w:type="spellStart"/>
      <w:r>
        <w:t>MI+Vehicle</w:t>
      </w:r>
      <w:proofErr w:type="spellEnd"/>
      <w:r>
        <w:t>），相较于</w:t>
      </w:r>
      <w:proofErr w:type="spellStart"/>
      <w:r>
        <w:t>MI+Vehicle</w:t>
      </w:r>
      <w:proofErr w:type="spellEnd"/>
      <w:r>
        <w:t>组</w:t>
      </w:r>
      <w:r>
        <w:t>82.7 ng/mL</w:t>
      </w:r>
      <w:r>
        <w:t>，给药组血浆乳清酸水平降低程度具有一定的剂量相关性，</w:t>
      </w:r>
      <w:r>
        <w:t>3/10/30 mg/kg</w:t>
      </w:r>
      <w:r>
        <w:t>分别为</w:t>
      </w:r>
      <w:r>
        <w:t>53.3</w:t>
      </w:r>
      <w:r>
        <w:t>、</w:t>
      </w:r>
      <w:r>
        <w:t>48.2</w:t>
      </w:r>
      <w:r>
        <w:t>和</w:t>
      </w:r>
      <w:r>
        <w:t>48.7 ng/mL</w:t>
      </w:r>
      <w:r>
        <w:t>。小鼠</w:t>
      </w:r>
      <w:r>
        <w:t>MI</w:t>
      </w:r>
      <w:r>
        <w:t>模型中，血浆中</w:t>
      </w:r>
      <w:proofErr w:type="spellStart"/>
      <w:r>
        <w:t>Cmax</w:t>
      </w:r>
      <w:proofErr w:type="spellEnd"/>
      <w:r>
        <w:t>分别为</w:t>
      </w:r>
      <w:r>
        <w:t>1347</w:t>
      </w:r>
      <w:r>
        <w:t>、</w:t>
      </w:r>
      <w:r>
        <w:t>3277</w:t>
      </w:r>
      <w:r>
        <w:t>、</w:t>
      </w:r>
      <w:r>
        <w:t>8790</w:t>
      </w:r>
      <w:r>
        <w:t>和</w:t>
      </w:r>
      <w:r>
        <w:t>5617 ng/mL</w:t>
      </w:r>
      <w:r>
        <w:t>，</w:t>
      </w:r>
      <w:r>
        <w:t>AUC0-last</w:t>
      </w:r>
      <w:r>
        <w:t>分别为</w:t>
      </w:r>
      <w:r>
        <w:t>9573</w:t>
      </w:r>
      <w:r>
        <w:t>、</w:t>
      </w:r>
      <w:r>
        <w:t>17184</w:t>
      </w:r>
      <w:r>
        <w:t>、</w:t>
      </w:r>
      <w:r>
        <w:t xml:space="preserve">40229 </w:t>
      </w:r>
      <w:r>
        <w:t>和</w:t>
      </w:r>
      <w:r>
        <w:t xml:space="preserve">35102 </w:t>
      </w:r>
      <w:proofErr w:type="spellStart"/>
      <w:r>
        <w:t>h·ng</w:t>
      </w:r>
      <w:proofErr w:type="spellEnd"/>
      <w:r>
        <w:t>/mL</w:t>
      </w:r>
      <w:r>
        <w:t>；给药组乳清酸水平在给药后</w:t>
      </w:r>
      <w:r>
        <w:t>8 h</w:t>
      </w:r>
      <w:r>
        <w:t>时即明显低</w:t>
      </w:r>
      <w:r>
        <w:t>Vehicle</w:t>
      </w:r>
      <w:r>
        <w:t>组。相较于</w:t>
      </w:r>
      <w:proofErr w:type="spellStart"/>
      <w:r>
        <w:t>MI+Vehicle</w:t>
      </w:r>
      <w:proofErr w:type="spellEnd"/>
      <w:r>
        <w:t>组</w:t>
      </w:r>
      <w:r>
        <w:t>89.9 ng/mL</w:t>
      </w:r>
      <w:r>
        <w:t>，给药组血浆乳清酸水平降低程度具有一定的剂量相关性，</w:t>
      </w:r>
      <w:r>
        <w:t>3/10/30 mg/kg</w:t>
      </w:r>
      <w:r>
        <w:t>（</w:t>
      </w:r>
      <w:r>
        <w:t>QD</w:t>
      </w:r>
      <w:r>
        <w:t>）和</w:t>
      </w:r>
      <w:r>
        <w:t>15 mg/kg (BID)</w:t>
      </w:r>
      <w:r>
        <w:t>分别为</w:t>
      </w:r>
      <w:r>
        <w:t>96.2</w:t>
      </w:r>
      <w:r>
        <w:t>、</w:t>
      </w:r>
      <w:r>
        <w:t>57.8</w:t>
      </w:r>
      <w:r>
        <w:t>、</w:t>
      </w:r>
      <w:r>
        <w:t>47.6</w:t>
      </w:r>
      <w:r>
        <w:t>和</w:t>
      </w:r>
      <w:r>
        <w:t>43.2 ng/mL</w:t>
      </w:r>
      <w:r>
        <w:t>。乳清酸水平在各剂量组的变化与</w:t>
      </w:r>
      <w:r>
        <w:t>PK</w:t>
      </w:r>
      <w:r>
        <w:t>数据基本一致，说明给药组大、小鼠随着体内</w:t>
      </w:r>
      <w:r>
        <w:t>DRUG001</w:t>
      </w:r>
      <w:r>
        <w:t>暴露量的增加，血浆中乳清酸水平降低程度增加，显示</w:t>
      </w:r>
      <w:r>
        <w:t>DRUG001</w:t>
      </w:r>
      <w:r>
        <w:t>在体内发挥靶点相关通路的作用。（参见主要药效学资料</w:t>
      </w:r>
      <w:r>
        <w:t>4.2.1.1.5</w:t>
      </w:r>
      <w:r>
        <w:t>、</w:t>
      </w:r>
      <w:r>
        <w:t>4.2.1.1.6</w:t>
      </w:r>
      <w:r>
        <w:t>、</w:t>
      </w:r>
      <w:r>
        <w:t>4.2.1.1.7</w:t>
      </w:r>
      <w:r>
        <w:t>、</w:t>
      </w:r>
      <w:r>
        <w:t>4.2.1.1.8</w:t>
      </w:r>
      <w:r>
        <w:t>，试验编号</w:t>
      </w:r>
      <w:r>
        <w:t>RPT-PL24-0307-A-14 (PK)</w:t>
      </w:r>
      <w:r>
        <w:t>、</w:t>
      </w:r>
      <w:r>
        <w:t>PH-DMPK-SHYS-24-003(PD)</w:t>
      </w:r>
      <w:r>
        <w:t>、</w:t>
      </w:r>
      <w:r>
        <w:t>RPT-PL23-0589-E-16 (PK)</w:t>
      </w:r>
      <w:r>
        <w:t>、</w:t>
      </w:r>
      <w:r>
        <w:t>PH-DMPK-SHYS-24-001(PD)</w:t>
      </w:r>
      <w:r>
        <w:t>）</w:t>
      </w:r>
    </w:p>
    <w:p w14:paraId="76B6A210" w14:textId="77777777" w:rsidR="003627CB" w:rsidRPr="00B154EB" w:rsidRDefault="00C6760C" w:rsidP="00C50EE7">
      <w:pPr>
        <w:pStyle w:val="Caption"/>
        <w:spacing w:beforeLines="0"/>
        <w:rPr>
          <w:b/>
        </w:rPr>
      </w:pPr>
      <w:r>
        <w:t>表</w:t>
      </w:r>
      <w:r>
        <w:t>2- 5 DRUG001</w:t>
      </w:r>
      <w:r>
        <w:t>在大鼠及小鼠急性心肌梗死致心衰模型药效的伴随</w:t>
      </w:r>
      <w:r>
        <w:t>PK-PD</w:t>
      </w:r>
      <w:r>
        <w:t>研究</w:t>
      </w:r>
    </w:p>
    <w:tbl>
      <w:tblPr>
        <w:tblW w:w="4923" w:type="pct"/>
        <w:tblLayout w:type="fixed"/>
        <w:tblCellMar>
          <w:left w:w="0" w:type="dxa"/>
          <w:right w:w="0" w:type="dxa"/>
        </w:tblCellMar>
        <w:tblLook w:val="04A0" w:firstRow="1" w:lastRow="0" w:firstColumn="1" w:lastColumn="0" w:noHBand="0" w:noVBand="1"/>
      </w:tblPr>
      <w:tblGrid>
        <w:gridCol w:w="1700"/>
        <w:gridCol w:w="854"/>
        <w:gridCol w:w="848"/>
        <w:gridCol w:w="145"/>
        <w:gridCol w:w="850"/>
        <w:gridCol w:w="570"/>
        <w:gridCol w:w="1066"/>
        <w:gridCol w:w="916"/>
        <w:gridCol w:w="850"/>
        <w:gridCol w:w="1132"/>
      </w:tblGrid>
      <w:tr w:rsidR="00975706" w:rsidRPr="00BA682C" w14:paraId="17744323" w14:textId="77777777" w:rsidTr="00B154EB">
        <w:trPr>
          <w:trHeight w:val="288"/>
        </w:trPr>
        <w:tc>
          <w:tcPr>
            <w:tcW w:w="951" w:type="pct"/>
            <w:vMerge w:val="restart"/>
            <w:tcBorders>
              <w:top w:val="single" w:sz="8" w:space="0" w:color="000000"/>
              <w:left w:val="nil"/>
              <w:bottom w:val="single" w:sz="4" w:space="0" w:color="000000"/>
              <w:right w:val="nil"/>
            </w:tcBorders>
            <w:shd w:val="clear" w:color="auto" w:fill="auto"/>
            <w:tcMar>
              <w:top w:w="12" w:type="dxa"/>
              <w:left w:w="12" w:type="dxa"/>
              <w:bottom w:w="0" w:type="dxa"/>
              <w:right w:w="12" w:type="dxa"/>
            </w:tcMar>
            <w:vAlign w:val="center"/>
          </w:tcPr>
          <w:p w14:paraId="57743F1D" w14:textId="77777777" w:rsidR="00D417E4" w:rsidRDefault="002A5F8D">
            <w:r>
              <w:t>Parameter</w:t>
            </w:r>
          </w:p>
        </w:tc>
        <w:tc>
          <w:tcPr>
            <w:tcW w:w="953" w:type="pct"/>
            <w:gridSpan w:val="2"/>
            <w:tcBorders>
              <w:top w:val="single" w:sz="8" w:space="0" w:color="000000"/>
              <w:left w:val="nil"/>
              <w:bottom w:val="single" w:sz="4" w:space="0" w:color="000000"/>
              <w:right w:val="nil"/>
            </w:tcBorders>
          </w:tcPr>
          <w:p w14:paraId="21A62CC1" w14:textId="77777777" w:rsidR="00D417E4" w:rsidRDefault="00D417E4"/>
        </w:tc>
        <w:tc>
          <w:tcPr>
            <w:tcW w:w="3097" w:type="pct"/>
            <w:gridSpan w:val="7"/>
            <w:tcBorders>
              <w:top w:val="single" w:sz="8" w:space="0" w:color="000000"/>
              <w:left w:val="nil"/>
              <w:bottom w:val="single" w:sz="4" w:space="0" w:color="000000"/>
              <w:right w:val="nil"/>
            </w:tcBorders>
            <w:shd w:val="clear" w:color="auto" w:fill="auto"/>
            <w:tcMar>
              <w:top w:w="12" w:type="dxa"/>
              <w:left w:w="12" w:type="dxa"/>
              <w:bottom w:w="0" w:type="dxa"/>
              <w:right w:w="12" w:type="dxa"/>
            </w:tcMar>
            <w:vAlign w:val="center"/>
          </w:tcPr>
          <w:p w14:paraId="7F0FAD32" w14:textId="77777777" w:rsidR="00D417E4" w:rsidRDefault="002A5F8D">
            <w:r>
              <w:t>Group</w:t>
            </w:r>
          </w:p>
        </w:tc>
      </w:tr>
      <w:tr w:rsidR="00975706" w:rsidRPr="00BA682C" w14:paraId="6EE425A8" w14:textId="77777777" w:rsidTr="00B154EB">
        <w:trPr>
          <w:trHeight w:val="288"/>
        </w:trPr>
        <w:tc>
          <w:tcPr>
            <w:tcW w:w="951" w:type="pct"/>
            <w:vMerge/>
            <w:tcBorders>
              <w:top w:val="single" w:sz="8" w:space="0" w:color="000000"/>
              <w:left w:val="nil"/>
              <w:bottom w:val="single" w:sz="4" w:space="0" w:color="000000"/>
              <w:right w:val="nil"/>
            </w:tcBorders>
            <w:vAlign w:val="center"/>
          </w:tcPr>
          <w:p w14:paraId="624065D0" w14:textId="77777777" w:rsidR="00975706" w:rsidRPr="00BA682C" w:rsidRDefault="00975706" w:rsidP="00436D4F">
            <w:pPr>
              <w:widowControl/>
              <w:jc w:val="left"/>
              <w:rPr>
                <w:kern w:val="0"/>
                <w:sz w:val="36"/>
                <w:szCs w:val="36"/>
              </w:rPr>
            </w:pPr>
          </w:p>
        </w:tc>
        <w:tc>
          <w:tcPr>
            <w:tcW w:w="1510" w:type="pct"/>
            <w:gridSpan w:val="4"/>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5B8EBD12" w14:textId="77777777" w:rsidR="00D417E4" w:rsidRDefault="002A5F8D">
            <w:r>
              <w:t>Rat MI Model</w:t>
            </w:r>
          </w:p>
        </w:tc>
        <w:tc>
          <w:tcPr>
            <w:tcW w:w="319" w:type="pct"/>
            <w:tcBorders>
              <w:top w:val="single" w:sz="4" w:space="0" w:color="000000"/>
              <w:left w:val="nil"/>
              <w:bottom w:val="single" w:sz="4" w:space="0" w:color="000000"/>
              <w:right w:val="nil"/>
            </w:tcBorders>
          </w:tcPr>
          <w:p w14:paraId="0DF83395" w14:textId="77777777" w:rsidR="00D417E4" w:rsidRDefault="00D417E4"/>
        </w:tc>
        <w:tc>
          <w:tcPr>
            <w:tcW w:w="2220" w:type="pct"/>
            <w:gridSpan w:val="4"/>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05DF9F05" w14:textId="77777777" w:rsidR="00D417E4" w:rsidRDefault="002A5F8D">
            <w:r>
              <w:t>Mouse MI Model</w:t>
            </w:r>
          </w:p>
        </w:tc>
      </w:tr>
      <w:tr w:rsidR="00975706" w:rsidRPr="00801BF4" w14:paraId="52CA711B" w14:textId="77777777" w:rsidTr="00B154EB">
        <w:trPr>
          <w:trHeight w:val="288"/>
        </w:trPr>
        <w:tc>
          <w:tcPr>
            <w:tcW w:w="951" w:type="pct"/>
            <w:vMerge/>
            <w:tcBorders>
              <w:top w:val="single" w:sz="8" w:space="0" w:color="000000"/>
              <w:left w:val="nil"/>
              <w:bottom w:val="single" w:sz="4" w:space="0" w:color="000000"/>
              <w:right w:val="nil"/>
            </w:tcBorders>
            <w:vAlign w:val="center"/>
          </w:tcPr>
          <w:p w14:paraId="418589A1" w14:textId="77777777" w:rsidR="00975706" w:rsidRPr="00BA682C" w:rsidRDefault="00975706" w:rsidP="00436D4F">
            <w:pPr>
              <w:widowControl/>
              <w:jc w:val="left"/>
              <w:rPr>
                <w:kern w:val="0"/>
                <w:sz w:val="36"/>
                <w:szCs w:val="36"/>
              </w:rPr>
            </w:pPr>
          </w:p>
        </w:tc>
        <w:tc>
          <w:tcPr>
            <w:tcW w:w="478" w:type="pct"/>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3AFDB909" w14:textId="77777777" w:rsidR="00D417E4" w:rsidRDefault="002A5F8D">
            <w:r>
              <w:t>3 mg/kg</w:t>
            </w:r>
            <w:r>
              <w:br/>
              <w:t>QD</w:t>
            </w:r>
          </w:p>
        </w:tc>
        <w:tc>
          <w:tcPr>
            <w:tcW w:w="556" w:type="pct"/>
            <w:gridSpan w:val="2"/>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32B0560D" w14:textId="77777777" w:rsidR="00D417E4" w:rsidRDefault="002A5F8D">
            <w:r>
              <w:t>10 mg/kg</w:t>
            </w:r>
            <w:r>
              <w:br/>
              <w:t>QD</w:t>
            </w:r>
          </w:p>
        </w:tc>
        <w:tc>
          <w:tcPr>
            <w:tcW w:w="476" w:type="pct"/>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31E20B03" w14:textId="77777777" w:rsidR="00D417E4" w:rsidRDefault="002A5F8D">
            <w:r>
              <w:t>30 mg/kg</w:t>
            </w:r>
            <w:r>
              <w:br/>
              <w:t>QD</w:t>
            </w:r>
          </w:p>
        </w:tc>
        <w:tc>
          <w:tcPr>
            <w:tcW w:w="319" w:type="pct"/>
            <w:tcBorders>
              <w:top w:val="single" w:sz="4" w:space="0" w:color="000000"/>
              <w:left w:val="nil"/>
              <w:bottom w:val="single" w:sz="4" w:space="0" w:color="000000"/>
              <w:right w:val="nil"/>
            </w:tcBorders>
          </w:tcPr>
          <w:p w14:paraId="47CD4735" w14:textId="77777777" w:rsidR="00D417E4" w:rsidRDefault="00D417E4"/>
        </w:tc>
        <w:tc>
          <w:tcPr>
            <w:tcW w:w="597" w:type="pct"/>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2931A348" w14:textId="77777777" w:rsidR="00D417E4" w:rsidRDefault="002A5F8D">
            <w:r>
              <w:t>3 mg/kg</w:t>
            </w:r>
            <w:r>
              <w:br/>
              <w:t>QD</w:t>
            </w:r>
          </w:p>
        </w:tc>
        <w:tc>
          <w:tcPr>
            <w:tcW w:w="513" w:type="pct"/>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7051D1A0" w14:textId="77777777" w:rsidR="00D417E4" w:rsidRDefault="002A5F8D">
            <w:r>
              <w:t>10 mg/kg</w:t>
            </w:r>
            <w:r>
              <w:br/>
              <w:t>QD</w:t>
            </w:r>
          </w:p>
        </w:tc>
        <w:tc>
          <w:tcPr>
            <w:tcW w:w="476" w:type="pct"/>
            <w:tcBorders>
              <w:top w:val="single" w:sz="4" w:space="0" w:color="000000"/>
              <w:left w:val="nil"/>
              <w:bottom w:val="single" w:sz="4" w:space="0" w:color="000000"/>
              <w:right w:val="nil"/>
            </w:tcBorders>
            <w:shd w:val="clear" w:color="auto" w:fill="auto"/>
            <w:tcMar>
              <w:top w:w="12" w:type="dxa"/>
              <w:left w:w="12" w:type="dxa"/>
              <w:bottom w:w="0" w:type="dxa"/>
              <w:right w:w="12" w:type="dxa"/>
            </w:tcMar>
            <w:vAlign w:val="center"/>
          </w:tcPr>
          <w:p w14:paraId="0DE3EA7A" w14:textId="77777777" w:rsidR="00D417E4" w:rsidRDefault="002A5F8D">
            <w:r>
              <w:t xml:space="preserve">30 </w:t>
            </w:r>
            <w:r>
              <w:t>mg/kg</w:t>
            </w:r>
            <w:r>
              <w:br/>
              <w:t>QD</w:t>
            </w:r>
          </w:p>
        </w:tc>
        <w:tc>
          <w:tcPr>
            <w:tcW w:w="635" w:type="pct"/>
            <w:tcBorders>
              <w:top w:val="single" w:sz="4" w:space="0" w:color="000000"/>
              <w:left w:val="nil"/>
              <w:bottom w:val="single" w:sz="4" w:space="0" w:color="000000"/>
              <w:right w:val="nil"/>
            </w:tcBorders>
            <w:vAlign w:val="center"/>
          </w:tcPr>
          <w:p w14:paraId="7BA70DD4" w14:textId="77777777" w:rsidR="00D417E4" w:rsidRDefault="002A5F8D">
            <w:r>
              <w:t>15 mg/kg</w:t>
            </w:r>
            <w:r>
              <w:br/>
              <w:t>BID</w:t>
            </w:r>
          </w:p>
        </w:tc>
      </w:tr>
      <w:tr w:rsidR="00975706" w:rsidRPr="00BA682C" w14:paraId="34A65FBB" w14:textId="77777777" w:rsidTr="00B154EB">
        <w:trPr>
          <w:trHeight w:val="324"/>
        </w:trPr>
        <w:tc>
          <w:tcPr>
            <w:tcW w:w="951" w:type="pct"/>
            <w:tcBorders>
              <w:top w:val="single" w:sz="4" w:space="0" w:color="000000"/>
              <w:left w:val="nil"/>
              <w:bottom w:val="nil"/>
              <w:right w:val="nil"/>
            </w:tcBorders>
            <w:shd w:val="clear" w:color="auto" w:fill="auto"/>
            <w:tcMar>
              <w:top w:w="12" w:type="dxa"/>
              <w:left w:w="12" w:type="dxa"/>
              <w:bottom w:w="0" w:type="dxa"/>
              <w:right w:w="12" w:type="dxa"/>
            </w:tcMar>
            <w:vAlign w:val="center"/>
          </w:tcPr>
          <w:p w14:paraId="3B61F2A6" w14:textId="77777777" w:rsidR="00D417E4" w:rsidRDefault="002A5F8D">
            <w:r>
              <w:t xml:space="preserve">Plasma </w:t>
            </w:r>
            <w:proofErr w:type="spellStart"/>
            <w:r>
              <w:t>Cmax</w:t>
            </w:r>
            <w:proofErr w:type="spellEnd"/>
            <w:r>
              <w:t xml:space="preserve"> (ng/mL)</w:t>
            </w:r>
          </w:p>
        </w:tc>
        <w:tc>
          <w:tcPr>
            <w:tcW w:w="478" w:type="pct"/>
            <w:tcBorders>
              <w:top w:val="single" w:sz="4" w:space="0" w:color="000000"/>
              <w:left w:val="nil"/>
              <w:bottom w:val="nil"/>
              <w:right w:val="nil"/>
            </w:tcBorders>
            <w:shd w:val="clear" w:color="auto" w:fill="auto"/>
            <w:tcMar>
              <w:top w:w="12" w:type="dxa"/>
              <w:left w:w="12" w:type="dxa"/>
              <w:bottom w:w="0" w:type="dxa"/>
              <w:right w:w="12" w:type="dxa"/>
            </w:tcMar>
            <w:vAlign w:val="center"/>
          </w:tcPr>
          <w:p w14:paraId="37A69BFA" w14:textId="77777777" w:rsidR="00D417E4" w:rsidRDefault="002A5F8D">
            <w:r>
              <w:t>62.1</w:t>
            </w:r>
          </w:p>
        </w:tc>
        <w:tc>
          <w:tcPr>
            <w:tcW w:w="556" w:type="pct"/>
            <w:gridSpan w:val="2"/>
            <w:tcBorders>
              <w:top w:val="single" w:sz="4" w:space="0" w:color="000000"/>
              <w:left w:val="nil"/>
              <w:bottom w:val="nil"/>
              <w:right w:val="nil"/>
            </w:tcBorders>
            <w:shd w:val="clear" w:color="auto" w:fill="auto"/>
            <w:tcMar>
              <w:top w:w="12" w:type="dxa"/>
              <w:left w:w="12" w:type="dxa"/>
              <w:bottom w:w="0" w:type="dxa"/>
              <w:right w:w="12" w:type="dxa"/>
            </w:tcMar>
            <w:vAlign w:val="center"/>
          </w:tcPr>
          <w:p w14:paraId="0DBA9F37" w14:textId="77777777" w:rsidR="00D417E4" w:rsidRDefault="002A5F8D">
            <w:r>
              <w:t>265</w:t>
            </w:r>
          </w:p>
        </w:tc>
        <w:tc>
          <w:tcPr>
            <w:tcW w:w="476" w:type="pct"/>
            <w:tcBorders>
              <w:top w:val="single" w:sz="4" w:space="0" w:color="000000"/>
              <w:left w:val="nil"/>
              <w:bottom w:val="nil"/>
              <w:right w:val="nil"/>
            </w:tcBorders>
            <w:shd w:val="clear" w:color="auto" w:fill="auto"/>
            <w:tcMar>
              <w:top w:w="12" w:type="dxa"/>
              <w:left w:w="12" w:type="dxa"/>
              <w:bottom w:w="0" w:type="dxa"/>
              <w:right w:w="12" w:type="dxa"/>
            </w:tcMar>
            <w:vAlign w:val="center"/>
          </w:tcPr>
          <w:p w14:paraId="4B7AA8D8" w14:textId="77777777" w:rsidR="00D417E4" w:rsidRDefault="002A5F8D">
            <w:r>
              <w:t>456</w:t>
            </w:r>
          </w:p>
        </w:tc>
        <w:tc>
          <w:tcPr>
            <w:tcW w:w="319" w:type="pct"/>
            <w:tcBorders>
              <w:top w:val="single" w:sz="4" w:space="0" w:color="000000"/>
              <w:left w:val="nil"/>
              <w:bottom w:val="nil"/>
              <w:right w:val="nil"/>
            </w:tcBorders>
          </w:tcPr>
          <w:p w14:paraId="3BAC3239" w14:textId="77777777" w:rsidR="00D417E4" w:rsidRDefault="00D417E4"/>
        </w:tc>
        <w:tc>
          <w:tcPr>
            <w:tcW w:w="597" w:type="pct"/>
            <w:tcBorders>
              <w:top w:val="single" w:sz="4" w:space="0" w:color="000000"/>
              <w:left w:val="nil"/>
              <w:bottom w:val="nil"/>
              <w:right w:val="nil"/>
            </w:tcBorders>
            <w:shd w:val="clear" w:color="auto" w:fill="auto"/>
            <w:tcMar>
              <w:top w:w="12" w:type="dxa"/>
              <w:left w:w="12" w:type="dxa"/>
              <w:bottom w:w="0" w:type="dxa"/>
              <w:right w:w="12" w:type="dxa"/>
            </w:tcMar>
            <w:vAlign w:val="center"/>
          </w:tcPr>
          <w:p w14:paraId="580F80AF" w14:textId="77777777" w:rsidR="00D417E4" w:rsidRDefault="002A5F8D">
            <w:r>
              <w:t>1347</w:t>
            </w:r>
          </w:p>
        </w:tc>
        <w:tc>
          <w:tcPr>
            <w:tcW w:w="513" w:type="pct"/>
            <w:tcBorders>
              <w:top w:val="single" w:sz="4" w:space="0" w:color="000000"/>
              <w:left w:val="nil"/>
              <w:bottom w:val="nil"/>
              <w:right w:val="nil"/>
            </w:tcBorders>
            <w:shd w:val="clear" w:color="auto" w:fill="auto"/>
            <w:tcMar>
              <w:top w:w="12" w:type="dxa"/>
              <w:left w:w="12" w:type="dxa"/>
              <w:bottom w:w="0" w:type="dxa"/>
              <w:right w:w="12" w:type="dxa"/>
            </w:tcMar>
            <w:vAlign w:val="center"/>
          </w:tcPr>
          <w:p w14:paraId="65C89A74" w14:textId="77777777" w:rsidR="00D417E4" w:rsidRDefault="002A5F8D">
            <w:r>
              <w:t>3277</w:t>
            </w:r>
          </w:p>
        </w:tc>
        <w:tc>
          <w:tcPr>
            <w:tcW w:w="476" w:type="pct"/>
            <w:tcBorders>
              <w:top w:val="single" w:sz="4" w:space="0" w:color="000000"/>
              <w:left w:val="nil"/>
              <w:bottom w:val="nil"/>
              <w:right w:val="nil"/>
            </w:tcBorders>
            <w:shd w:val="clear" w:color="auto" w:fill="auto"/>
            <w:tcMar>
              <w:top w:w="12" w:type="dxa"/>
              <w:left w:w="12" w:type="dxa"/>
              <w:bottom w:w="0" w:type="dxa"/>
              <w:right w:w="12" w:type="dxa"/>
            </w:tcMar>
            <w:vAlign w:val="center"/>
          </w:tcPr>
          <w:p w14:paraId="5BDA4F06" w14:textId="77777777" w:rsidR="00D417E4" w:rsidRDefault="002A5F8D">
            <w:r>
              <w:t>8790</w:t>
            </w:r>
          </w:p>
        </w:tc>
        <w:tc>
          <w:tcPr>
            <w:tcW w:w="635" w:type="pct"/>
            <w:tcBorders>
              <w:top w:val="single" w:sz="4" w:space="0" w:color="000000"/>
              <w:left w:val="nil"/>
              <w:bottom w:val="nil"/>
              <w:right w:val="nil"/>
            </w:tcBorders>
            <w:vAlign w:val="center"/>
          </w:tcPr>
          <w:p w14:paraId="61166ED2" w14:textId="77777777" w:rsidR="00D417E4" w:rsidRDefault="002A5F8D">
            <w:r>
              <w:t>5617</w:t>
            </w:r>
          </w:p>
        </w:tc>
      </w:tr>
      <w:tr w:rsidR="00975706" w:rsidRPr="00BA682C" w14:paraId="7214B84E" w14:textId="77777777" w:rsidTr="00B154EB">
        <w:trPr>
          <w:trHeight w:val="324"/>
        </w:trPr>
        <w:tc>
          <w:tcPr>
            <w:tcW w:w="951" w:type="pct"/>
            <w:tcBorders>
              <w:top w:val="nil"/>
              <w:left w:val="nil"/>
              <w:bottom w:val="nil"/>
              <w:right w:val="nil"/>
            </w:tcBorders>
            <w:shd w:val="clear" w:color="auto" w:fill="auto"/>
            <w:tcMar>
              <w:top w:w="12" w:type="dxa"/>
              <w:left w:w="12" w:type="dxa"/>
              <w:bottom w:w="0" w:type="dxa"/>
              <w:right w:w="12" w:type="dxa"/>
            </w:tcMar>
            <w:vAlign w:val="center"/>
          </w:tcPr>
          <w:p w14:paraId="6DB362EC" w14:textId="77777777" w:rsidR="00D417E4" w:rsidRDefault="002A5F8D">
            <w:r>
              <w:t>Plasma AUC0-last (</w:t>
            </w:r>
            <w:proofErr w:type="spellStart"/>
            <w:r>
              <w:t>h·ng</w:t>
            </w:r>
            <w:proofErr w:type="spellEnd"/>
            <w:r>
              <w:t>/mL)</w:t>
            </w:r>
          </w:p>
        </w:tc>
        <w:tc>
          <w:tcPr>
            <w:tcW w:w="478" w:type="pct"/>
            <w:tcBorders>
              <w:top w:val="nil"/>
              <w:left w:val="nil"/>
              <w:bottom w:val="nil"/>
              <w:right w:val="nil"/>
            </w:tcBorders>
            <w:shd w:val="clear" w:color="auto" w:fill="auto"/>
            <w:tcMar>
              <w:top w:w="12" w:type="dxa"/>
              <w:left w:w="12" w:type="dxa"/>
              <w:bottom w:w="0" w:type="dxa"/>
              <w:right w:w="12" w:type="dxa"/>
            </w:tcMar>
            <w:vAlign w:val="center"/>
          </w:tcPr>
          <w:p w14:paraId="15E6D759" w14:textId="77777777" w:rsidR="00D417E4" w:rsidRDefault="002A5F8D">
            <w:r>
              <w:t>681</w:t>
            </w:r>
          </w:p>
        </w:tc>
        <w:tc>
          <w:tcPr>
            <w:tcW w:w="556" w:type="pct"/>
            <w:gridSpan w:val="2"/>
            <w:tcBorders>
              <w:top w:val="nil"/>
              <w:left w:val="nil"/>
              <w:bottom w:val="nil"/>
              <w:right w:val="nil"/>
            </w:tcBorders>
            <w:shd w:val="clear" w:color="auto" w:fill="auto"/>
            <w:tcMar>
              <w:top w:w="12" w:type="dxa"/>
              <w:left w:w="12" w:type="dxa"/>
              <w:bottom w:w="0" w:type="dxa"/>
              <w:right w:w="12" w:type="dxa"/>
            </w:tcMar>
            <w:vAlign w:val="center"/>
          </w:tcPr>
          <w:p w14:paraId="53E01C1D" w14:textId="77777777" w:rsidR="00D417E4" w:rsidRDefault="002A5F8D">
            <w:r>
              <w:t>1529</w:t>
            </w:r>
          </w:p>
        </w:tc>
        <w:tc>
          <w:tcPr>
            <w:tcW w:w="476" w:type="pct"/>
            <w:tcBorders>
              <w:top w:val="nil"/>
              <w:left w:val="nil"/>
              <w:bottom w:val="nil"/>
              <w:right w:val="nil"/>
            </w:tcBorders>
            <w:shd w:val="clear" w:color="auto" w:fill="auto"/>
            <w:tcMar>
              <w:top w:w="12" w:type="dxa"/>
              <w:left w:w="12" w:type="dxa"/>
              <w:bottom w:w="0" w:type="dxa"/>
              <w:right w:w="12" w:type="dxa"/>
            </w:tcMar>
            <w:vAlign w:val="center"/>
          </w:tcPr>
          <w:p w14:paraId="57A379DF" w14:textId="77777777" w:rsidR="00D417E4" w:rsidRDefault="002A5F8D">
            <w:r>
              <w:t>2146</w:t>
            </w:r>
          </w:p>
        </w:tc>
        <w:tc>
          <w:tcPr>
            <w:tcW w:w="319" w:type="pct"/>
            <w:tcBorders>
              <w:top w:val="nil"/>
              <w:left w:val="nil"/>
              <w:bottom w:val="nil"/>
              <w:right w:val="nil"/>
            </w:tcBorders>
          </w:tcPr>
          <w:p w14:paraId="35874B16" w14:textId="77777777" w:rsidR="00D417E4" w:rsidRDefault="00D417E4"/>
        </w:tc>
        <w:tc>
          <w:tcPr>
            <w:tcW w:w="597" w:type="pct"/>
            <w:tcBorders>
              <w:top w:val="nil"/>
              <w:left w:val="nil"/>
              <w:bottom w:val="nil"/>
              <w:right w:val="nil"/>
            </w:tcBorders>
            <w:shd w:val="clear" w:color="auto" w:fill="auto"/>
            <w:tcMar>
              <w:top w:w="12" w:type="dxa"/>
              <w:left w:w="12" w:type="dxa"/>
              <w:bottom w:w="0" w:type="dxa"/>
              <w:right w:w="12" w:type="dxa"/>
            </w:tcMar>
            <w:vAlign w:val="center"/>
          </w:tcPr>
          <w:p w14:paraId="22585420" w14:textId="77777777" w:rsidR="00D417E4" w:rsidRDefault="002A5F8D">
            <w:r>
              <w:t>9573</w:t>
            </w:r>
          </w:p>
        </w:tc>
        <w:tc>
          <w:tcPr>
            <w:tcW w:w="513" w:type="pct"/>
            <w:tcBorders>
              <w:top w:val="nil"/>
              <w:left w:val="nil"/>
              <w:bottom w:val="nil"/>
              <w:right w:val="nil"/>
            </w:tcBorders>
            <w:shd w:val="clear" w:color="auto" w:fill="auto"/>
            <w:tcMar>
              <w:top w:w="12" w:type="dxa"/>
              <w:left w:w="12" w:type="dxa"/>
              <w:bottom w:w="0" w:type="dxa"/>
              <w:right w:w="12" w:type="dxa"/>
            </w:tcMar>
            <w:vAlign w:val="center"/>
          </w:tcPr>
          <w:p w14:paraId="31A00DE4" w14:textId="77777777" w:rsidR="00D417E4" w:rsidRDefault="002A5F8D">
            <w:r>
              <w:t>17184</w:t>
            </w:r>
          </w:p>
        </w:tc>
        <w:tc>
          <w:tcPr>
            <w:tcW w:w="476" w:type="pct"/>
            <w:tcBorders>
              <w:top w:val="nil"/>
              <w:left w:val="nil"/>
              <w:bottom w:val="nil"/>
              <w:right w:val="nil"/>
            </w:tcBorders>
            <w:shd w:val="clear" w:color="auto" w:fill="auto"/>
            <w:tcMar>
              <w:top w:w="12" w:type="dxa"/>
              <w:left w:w="12" w:type="dxa"/>
              <w:bottom w:w="0" w:type="dxa"/>
              <w:right w:w="12" w:type="dxa"/>
            </w:tcMar>
            <w:vAlign w:val="center"/>
          </w:tcPr>
          <w:p w14:paraId="6441BB7E" w14:textId="77777777" w:rsidR="00D417E4" w:rsidRDefault="002A5F8D">
            <w:r>
              <w:t>40229</w:t>
            </w:r>
          </w:p>
        </w:tc>
        <w:tc>
          <w:tcPr>
            <w:tcW w:w="635" w:type="pct"/>
            <w:tcBorders>
              <w:top w:val="nil"/>
              <w:left w:val="nil"/>
              <w:bottom w:val="nil"/>
              <w:right w:val="nil"/>
            </w:tcBorders>
            <w:vAlign w:val="center"/>
          </w:tcPr>
          <w:p w14:paraId="48C2BE8B" w14:textId="77777777" w:rsidR="00D417E4" w:rsidRDefault="002A5F8D">
            <w:r>
              <w:t>35102</w:t>
            </w:r>
          </w:p>
        </w:tc>
      </w:tr>
      <w:tr w:rsidR="00975706" w:rsidRPr="00BA682C" w14:paraId="115D373D" w14:textId="77777777" w:rsidTr="00B154EB">
        <w:trPr>
          <w:trHeight w:val="373"/>
        </w:trPr>
        <w:tc>
          <w:tcPr>
            <w:tcW w:w="951" w:type="pct"/>
            <w:tcBorders>
              <w:top w:val="nil"/>
              <w:left w:val="nil"/>
              <w:bottom w:val="nil"/>
              <w:right w:val="nil"/>
            </w:tcBorders>
            <w:shd w:val="clear" w:color="auto" w:fill="auto"/>
            <w:tcMar>
              <w:top w:w="12" w:type="dxa"/>
              <w:left w:w="12" w:type="dxa"/>
              <w:bottom w:w="0" w:type="dxa"/>
              <w:right w:w="12" w:type="dxa"/>
            </w:tcMar>
            <w:vAlign w:val="center"/>
          </w:tcPr>
          <w:p w14:paraId="1FEF7210" w14:textId="77777777" w:rsidR="00D417E4" w:rsidRDefault="002A5F8D">
            <w:r>
              <w:t>LVEF (%), Day 7</w:t>
            </w:r>
          </w:p>
        </w:tc>
        <w:tc>
          <w:tcPr>
            <w:tcW w:w="478" w:type="pct"/>
            <w:tcBorders>
              <w:top w:val="nil"/>
              <w:left w:val="nil"/>
              <w:bottom w:val="nil"/>
              <w:right w:val="nil"/>
            </w:tcBorders>
            <w:shd w:val="clear" w:color="auto" w:fill="auto"/>
            <w:tcMar>
              <w:top w:w="12" w:type="dxa"/>
              <w:left w:w="12" w:type="dxa"/>
              <w:bottom w:w="0" w:type="dxa"/>
              <w:right w:w="12" w:type="dxa"/>
            </w:tcMar>
            <w:vAlign w:val="center"/>
          </w:tcPr>
          <w:p w14:paraId="3FF78EAD" w14:textId="77777777" w:rsidR="00D417E4" w:rsidRDefault="002A5F8D">
            <w:r>
              <w:t>54.7</w:t>
            </w:r>
          </w:p>
        </w:tc>
        <w:tc>
          <w:tcPr>
            <w:tcW w:w="556" w:type="pct"/>
            <w:gridSpan w:val="2"/>
            <w:tcBorders>
              <w:top w:val="nil"/>
              <w:left w:val="nil"/>
              <w:bottom w:val="nil"/>
              <w:right w:val="nil"/>
            </w:tcBorders>
            <w:shd w:val="clear" w:color="auto" w:fill="auto"/>
            <w:tcMar>
              <w:top w:w="12" w:type="dxa"/>
              <w:left w:w="12" w:type="dxa"/>
              <w:bottom w:w="0" w:type="dxa"/>
              <w:right w:w="12" w:type="dxa"/>
            </w:tcMar>
            <w:vAlign w:val="center"/>
          </w:tcPr>
          <w:p w14:paraId="17296BE6" w14:textId="77777777" w:rsidR="00D417E4" w:rsidRDefault="002A5F8D">
            <w:r>
              <w:t>59.0</w:t>
            </w:r>
          </w:p>
        </w:tc>
        <w:tc>
          <w:tcPr>
            <w:tcW w:w="476" w:type="pct"/>
            <w:tcBorders>
              <w:top w:val="nil"/>
              <w:left w:val="nil"/>
              <w:bottom w:val="nil"/>
              <w:right w:val="nil"/>
            </w:tcBorders>
            <w:shd w:val="clear" w:color="auto" w:fill="auto"/>
            <w:tcMar>
              <w:top w:w="12" w:type="dxa"/>
              <w:left w:w="12" w:type="dxa"/>
              <w:bottom w:w="0" w:type="dxa"/>
              <w:right w:w="12" w:type="dxa"/>
            </w:tcMar>
            <w:vAlign w:val="center"/>
          </w:tcPr>
          <w:p w14:paraId="2B1D235C" w14:textId="77777777" w:rsidR="00D417E4" w:rsidRDefault="002A5F8D">
            <w:r>
              <w:t>62.1</w:t>
            </w:r>
          </w:p>
        </w:tc>
        <w:tc>
          <w:tcPr>
            <w:tcW w:w="319" w:type="pct"/>
            <w:tcBorders>
              <w:top w:val="nil"/>
              <w:left w:val="nil"/>
              <w:bottom w:val="nil"/>
              <w:right w:val="nil"/>
            </w:tcBorders>
          </w:tcPr>
          <w:p w14:paraId="17E23ADE" w14:textId="77777777" w:rsidR="00D417E4" w:rsidRDefault="00D417E4"/>
        </w:tc>
        <w:tc>
          <w:tcPr>
            <w:tcW w:w="597" w:type="pct"/>
            <w:tcBorders>
              <w:top w:val="nil"/>
              <w:left w:val="nil"/>
              <w:bottom w:val="nil"/>
              <w:right w:val="nil"/>
            </w:tcBorders>
            <w:shd w:val="clear" w:color="auto" w:fill="auto"/>
            <w:tcMar>
              <w:top w:w="12" w:type="dxa"/>
              <w:left w:w="12" w:type="dxa"/>
              <w:bottom w:w="0" w:type="dxa"/>
              <w:right w:w="12" w:type="dxa"/>
            </w:tcMar>
            <w:vAlign w:val="center"/>
          </w:tcPr>
          <w:p w14:paraId="5CF92433" w14:textId="77777777" w:rsidR="00D417E4" w:rsidRDefault="002A5F8D">
            <w:r>
              <w:t>36.1</w:t>
            </w:r>
          </w:p>
        </w:tc>
        <w:tc>
          <w:tcPr>
            <w:tcW w:w="513" w:type="pct"/>
            <w:tcBorders>
              <w:top w:val="nil"/>
              <w:left w:val="nil"/>
              <w:bottom w:val="nil"/>
              <w:right w:val="nil"/>
            </w:tcBorders>
            <w:shd w:val="clear" w:color="auto" w:fill="auto"/>
            <w:tcMar>
              <w:top w:w="12" w:type="dxa"/>
              <w:left w:w="12" w:type="dxa"/>
              <w:bottom w:w="0" w:type="dxa"/>
              <w:right w:w="12" w:type="dxa"/>
            </w:tcMar>
            <w:vAlign w:val="center"/>
          </w:tcPr>
          <w:p w14:paraId="5CEE924A" w14:textId="77777777" w:rsidR="00D417E4" w:rsidRDefault="002A5F8D">
            <w:r>
              <w:t>38.7</w:t>
            </w:r>
          </w:p>
        </w:tc>
        <w:tc>
          <w:tcPr>
            <w:tcW w:w="476" w:type="pct"/>
            <w:tcBorders>
              <w:top w:val="nil"/>
              <w:left w:val="nil"/>
              <w:bottom w:val="nil"/>
              <w:right w:val="nil"/>
            </w:tcBorders>
            <w:shd w:val="clear" w:color="auto" w:fill="auto"/>
            <w:tcMar>
              <w:top w:w="12" w:type="dxa"/>
              <w:left w:w="12" w:type="dxa"/>
              <w:bottom w:w="0" w:type="dxa"/>
              <w:right w:w="12" w:type="dxa"/>
            </w:tcMar>
            <w:vAlign w:val="center"/>
          </w:tcPr>
          <w:p w14:paraId="476F11F3" w14:textId="77777777" w:rsidR="00D417E4" w:rsidRDefault="002A5F8D">
            <w:r>
              <w:t>51.1</w:t>
            </w:r>
          </w:p>
        </w:tc>
        <w:tc>
          <w:tcPr>
            <w:tcW w:w="635" w:type="pct"/>
            <w:tcBorders>
              <w:top w:val="nil"/>
              <w:left w:val="nil"/>
              <w:bottom w:val="nil"/>
              <w:right w:val="nil"/>
            </w:tcBorders>
            <w:vAlign w:val="center"/>
          </w:tcPr>
          <w:p w14:paraId="0B1074CB" w14:textId="77777777" w:rsidR="00D417E4" w:rsidRDefault="002A5F8D">
            <w:r>
              <w:t>43.2</w:t>
            </w:r>
          </w:p>
        </w:tc>
      </w:tr>
      <w:tr w:rsidR="00975706" w:rsidRPr="00BA682C" w14:paraId="2B73573C" w14:textId="77777777" w:rsidTr="00B154EB">
        <w:trPr>
          <w:trHeight w:val="373"/>
        </w:trPr>
        <w:tc>
          <w:tcPr>
            <w:tcW w:w="951" w:type="pct"/>
            <w:tcBorders>
              <w:top w:val="nil"/>
              <w:left w:val="nil"/>
              <w:bottom w:val="nil"/>
              <w:right w:val="nil"/>
            </w:tcBorders>
            <w:shd w:val="clear" w:color="auto" w:fill="auto"/>
            <w:tcMar>
              <w:top w:w="12" w:type="dxa"/>
              <w:left w:w="12" w:type="dxa"/>
              <w:bottom w:w="0" w:type="dxa"/>
              <w:right w:w="12" w:type="dxa"/>
            </w:tcMar>
            <w:vAlign w:val="center"/>
          </w:tcPr>
          <w:p w14:paraId="401CC812" w14:textId="77777777" w:rsidR="00D417E4" w:rsidRDefault="002A5F8D">
            <w:r>
              <w:t>LVEF (%), Day 28</w:t>
            </w:r>
          </w:p>
        </w:tc>
        <w:tc>
          <w:tcPr>
            <w:tcW w:w="478" w:type="pct"/>
            <w:tcBorders>
              <w:top w:val="nil"/>
              <w:left w:val="nil"/>
              <w:bottom w:val="nil"/>
              <w:right w:val="nil"/>
            </w:tcBorders>
            <w:shd w:val="clear" w:color="auto" w:fill="auto"/>
            <w:tcMar>
              <w:top w:w="12" w:type="dxa"/>
              <w:left w:w="12" w:type="dxa"/>
              <w:bottom w:w="0" w:type="dxa"/>
              <w:right w:w="12" w:type="dxa"/>
            </w:tcMar>
            <w:vAlign w:val="center"/>
          </w:tcPr>
          <w:p w14:paraId="2B343B20" w14:textId="77777777" w:rsidR="00D417E4" w:rsidRDefault="002A5F8D">
            <w:r>
              <w:t>52.6</w:t>
            </w:r>
          </w:p>
        </w:tc>
        <w:tc>
          <w:tcPr>
            <w:tcW w:w="556" w:type="pct"/>
            <w:gridSpan w:val="2"/>
            <w:tcBorders>
              <w:top w:val="nil"/>
              <w:left w:val="nil"/>
              <w:bottom w:val="nil"/>
              <w:right w:val="nil"/>
            </w:tcBorders>
            <w:shd w:val="clear" w:color="auto" w:fill="auto"/>
            <w:tcMar>
              <w:top w:w="12" w:type="dxa"/>
              <w:left w:w="12" w:type="dxa"/>
              <w:bottom w:w="0" w:type="dxa"/>
              <w:right w:w="12" w:type="dxa"/>
            </w:tcMar>
            <w:vAlign w:val="center"/>
          </w:tcPr>
          <w:p w14:paraId="0DCCF346" w14:textId="77777777" w:rsidR="00D417E4" w:rsidRDefault="002A5F8D">
            <w:r>
              <w:t>57.8</w:t>
            </w:r>
          </w:p>
        </w:tc>
        <w:tc>
          <w:tcPr>
            <w:tcW w:w="476" w:type="pct"/>
            <w:tcBorders>
              <w:top w:val="nil"/>
              <w:left w:val="nil"/>
              <w:bottom w:val="nil"/>
              <w:right w:val="nil"/>
            </w:tcBorders>
            <w:shd w:val="clear" w:color="auto" w:fill="auto"/>
            <w:tcMar>
              <w:top w:w="12" w:type="dxa"/>
              <w:left w:w="12" w:type="dxa"/>
              <w:bottom w:w="0" w:type="dxa"/>
              <w:right w:w="12" w:type="dxa"/>
            </w:tcMar>
            <w:vAlign w:val="center"/>
          </w:tcPr>
          <w:p w14:paraId="0A9D8432" w14:textId="77777777" w:rsidR="00D417E4" w:rsidRDefault="002A5F8D">
            <w:r>
              <w:t>61.5</w:t>
            </w:r>
          </w:p>
        </w:tc>
        <w:tc>
          <w:tcPr>
            <w:tcW w:w="319" w:type="pct"/>
            <w:tcBorders>
              <w:top w:val="nil"/>
              <w:left w:val="nil"/>
              <w:bottom w:val="nil"/>
              <w:right w:val="nil"/>
            </w:tcBorders>
          </w:tcPr>
          <w:p w14:paraId="57E53BBE" w14:textId="77777777" w:rsidR="00D417E4" w:rsidRDefault="00D417E4"/>
        </w:tc>
        <w:tc>
          <w:tcPr>
            <w:tcW w:w="597" w:type="pct"/>
            <w:tcBorders>
              <w:top w:val="nil"/>
              <w:left w:val="nil"/>
              <w:bottom w:val="nil"/>
              <w:right w:val="nil"/>
            </w:tcBorders>
            <w:shd w:val="clear" w:color="auto" w:fill="auto"/>
            <w:tcMar>
              <w:top w:w="12" w:type="dxa"/>
              <w:left w:w="12" w:type="dxa"/>
              <w:bottom w:w="0" w:type="dxa"/>
              <w:right w:w="12" w:type="dxa"/>
            </w:tcMar>
            <w:vAlign w:val="center"/>
          </w:tcPr>
          <w:p w14:paraId="1031D01A" w14:textId="77777777" w:rsidR="00D417E4" w:rsidRDefault="002A5F8D">
            <w:r>
              <w:t>32.7</w:t>
            </w:r>
          </w:p>
        </w:tc>
        <w:tc>
          <w:tcPr>
            <w:tcW w:w="513" w:type="pct"/>
            <w:tcBorders>
              <w:top w:val="nil"/>
              <w:left w:val="nil"/>
              <w:bottom w:val="nil"/>
              <w:right w:val="nil"/>
            </w:tcBorders>
            <w:shd w:val="clear" w:color="auto" w:fill="auto"/>
            <w:tcMar>
              <w:top w:w="12" w:type="dxa"/>
              <w:left w:w="12" w:type="dxa"/>
              <w:bottom w:w="0" w:type="dxa"/>
              <w:right w:w="12" w:type="dxa"/>
            </w:tcMar>
            <w:vAlign w:val="center"/>
          </w:tcPr>
          <w:p w14:paraId="62093462" w14:textId="77777777" w:rsidR="00D417E4" w:rsidRDefault="002A5F8D">
            <w:r>
              <w:t>33.0</w:t>
            </w:r>
          </w:p>
        </w:tc>
        <w:tc>
          <w:tcPr>
            <w:tcW w:w="476" w:type="pct"/>
            <w:tcBorders>
              <w:top w:val="nil"/>
              <w:left w:val="nil"/>
              <w:bottom w:val="nil"/>
              <w:right w:val="nil"/>
            </w:tcBorders>
            <w:shd w:val="clear" w:color="auto" w:fill="auto"/>
            <w:tcMar>
              <w:top w:w="12" w:type="dxa"/>
              <w:left w:w="12" w:type="dxa"/>
              <w:bottom w:w="0" w:type="dxa"/>
              <w:right w:w="12" w:type="dxa"/>
            </w:tcMar>
            <w:vAlign w:val="center"/>
          </w:tcPr>
          <w:p w14:paraId="162B839F" w14:textId="77777777" w:rsidR="00D417E4" w:rsidRDefault="002A5F8D">
            <w:r>
              <w:t>38.9</w:t>
            </w:r>
          </w:p>
        </w:tc>
        <w:tc>
          <w:tcPr>
            <w:tcW w:w="635" w:type="pct"/>
            <w:tcBorders>
              <w:top w:val="nil"/>
              <w:left w:val="nil"/>
              <w:bottom w:val="nil"/>
              <w:right w:val="nil"/>
            </w:tcBorders>
            <w:vAlign w:val="center"/>
          </w:tcPr>
          <w:p w14:paraId="1E653372" w14:textId="77777777" w:rsidR="00D417E4" w:rsidRDefault="002A5F8D">
            <w:r>
              <w:t>39.7</w:t>
            </w:r>
          </w:p>
        </w:tc>
      </w:tr>
      <w:tr w:rsidR="00975706" w:rsidRPr="00BA682C" w14:paraId="2AAEFD60" w14:textId="77777777" w:rsidTr="00B154EB">
        <w:trPr>
          <w:trHeight w:val="169"/>
        </w:trPr>
        <w:tc>
          <w:tcPr>
            <w:tcW w:w="951" w:type="pct"/>
            <w:tcBorders>
              <w:top w:val="nil"/>
              <w:left w:val="nil"/>
              <w:bottom w:val="single" w:sz="8" w:space="0" w:color="000000"/>
              <w:right w:val="nil"/>
            </w:tcBorders>
            <w:shd w:val="clear" w:color="auto" w:fill="auto"/>
            <w:tcMar>
              <w:top w:w="12" w:type="dxa"/>
              <w:left w:w="12" w:type="dxa"/>
              <w:bottom w:w="0" w:type="dxa"/>
              <w:right w:w="12" w:type="dxa"/>
            </w:tcMar>
            <w:vAlign w:val="center"/>
          </w:tcPr>
          <w:p w14:paraId="02E662D5" w14:textId="77777777" w:rsidR="00D417E4" w:rsidRDefault="002A5F8D">
            <w:proofErr w:type="spellStart"/>
            <w:r>
              <w:t>Orotic</w:t>
            </w:r>
            <w:proofErr w:type="spellEnd"/>
            <w:r>
              <w:t xml:space="preserve"> Acid (ng/mL)</w:t>
            </w:r>
          </w:p>
        </w:tc>
        <w:tc>
          <w:tcPr>
            <w:tcW w:w="478" w:type="pct"/>
            <w:tcBorders>
              <w:top w:val="nil"/>
              <w:left w:val="nil"/>
              <w:bottom w:val="single" w:sz="8" w:space="0" w:color="000000"/>
              <w:right w:val="nil"/>
            </w:tcBorders>
            <w:shd w:val="clear" w:color="auto" w:fill="auto"/>
            <w:tcMar>
              <w:top w:w="12" w:type="dxa"/>
              <w:left w:w="12" w:type="dxa"/>
              <w:bottom w:w="0" w:type="dxa"/>
              <w:right w:w="12" w:type="dxa"/>
            </w:tcMar>
            <w:vAlign w:val="center"/>
          </w:tcPr>
          <w:p w14:paraId="5B6A242C" w14:textId="77777777" w:rsidR="00D417E4" w:rsidRDefault="002A5F8D">
            <w:r>
              <w:t>53.3</w:t>
            </w:r>
          </w:p>
        </w:tc>
        <w:tc>
          <w:tcPr>
            <w:tcW w:w="556" w:type="pct"/>
            <w:gridSpan w:val="2"/>
            <w:tcBorders>
              <w:top w:val="nil"/>
              <w:left w:val="nil"/>
              <w:bottom w:val="single" w:sz="8" w:space="0" w:color="000000"/>
              <w:right w:val="nil"/>
            </w:tcBorders>
            <w:shd w:val="clear" w:color="auto" w:fill="auto"/>
            <w:tcMar>
              <w:top w:w="12" w:type="dxa"/>
              <w:left w:w="12" w:type="dxa"/>
              <w:bottom w:w="0" w:type="dxa"/>
              <w:right w:w="12" w:type="dxa"/>
            </w:tcMar>
            <w:vAlign w:val="center"/>
          </w:tcPr>
          <w:p w14:paraId="11FA9EEE" w14:textId="77777777" w:rsidR="00D417E4" w:rsidRDefault="002A5F8D">
            <w:r>
              <w:t>48.2*</w:t>
            </w:r>
          </w:p>
        </w:tc>
        <w:tc>
          <w:tcPr>
            <w:tcW w:w="476" w:type="pct"/>
            <w:tcBorders>
              <w:top w:val="nil"/>
              <w:left w:val="nil"/>
              <w:bottom w:val="single" w:sz="8" w:space="0" w:color="000000"/>
              <w:right w:val="nil"/>
            </w:tcBorders>
            <w:shd w:val="clear" w:color="auto" w:fill="auto"/>
            <w:tcMar>
              <w:top w:w="12" w:type="dxa"/>
              <w:left w:w="12" w:type="dxa"/>
              <w:bottom w:w="0" w:type="dxa"/>
              <w:right w:w="12" w:type="dxa"/>
            </w:tcMar>
            <w:vAlign w:val="center"/>
          </w:tcPr>
          <w:p w14:paraId="56AFCD00" w14:textId="77777777" w:rsidR="00D417E4" w:rsidRDefault="002A5F8D">
            <w:r>
              <w:t>48.7*</w:t>
            </w:r>
          </w:p>
        </w:tc>
        <w:tc>
          <w:tcPr>
            <w:tcW w:w="319" w:type="pct"/>
            <w:tcBorders>
              <w:top w:val="nil"/>
              <w:left w:val="nil"/>
              <w:bottom w:val="single" w:sz="8" w:space="0" w:color="000000"/>
              <w:right w:val="nil"/>
            </w:tcBorders>
          </w:tcPr>
          <w:p w14:paraId="31587036" w14:textId="77777777" w:rsidR="00D417E4" w:rsidRDefault="00D417E4"/>
        </w:tc>
        <w:tc>
          <w:tcPr>
            <w:tcW w:w="597" w:type="pct"/>
            <w:tcBorders>
              <w:top w:val="nil"/>
              <w:left w:val="nil"/>
              <w:bottom w:val="single" w:sz="8" w:space="0" w:color="000000"/>
              <w:right w:val="nil"/>
            </w:tcBorders>
            <w:shd w:val="clear" w:color="auto" w:fill="auto"/>
            <w:tcMar>
              <w:top w:w="12" w:type="dxa"/>
              <w:left w:w="12" w:type="dxa"/>
              <w:bottom w:w="0" w:type="dxa"/>
              <w:right w:w="12" w:type="dxa"/>
            </w:tcMar>
            <w:vAlign w:val="center"/>
          </w:tcPr>
          <w:p w14:paraId="28D5A115" w14:textId="77777777" w:rsidR="00D417E4" w:rsidRDefault="002A5F8D">
            <w:r>
              <w:t>96.2</w:t>
            </w:r>
          </w:p>
        </w:tc>
        <w:tc>
          <w:tcPr>
            <w:tcW w:w="513" w:type="pct"/>
            <w:tcBorders>
              <w:top w:val="nil"/>
              <w:left w:val="nil"/>
              <w:bottom w:val="single" w:sz="8" w:space="0" w:color="000000"/>
              <w:right w:val="nil"/>
            </w:tcBorders>
            <w:shd w:val="clear" w:color="auto" w:fill="auto"/>
            <w:tcMar>
              <w:top w:w="12" w:type="dxa"/>
              <w:left w:w="12" w:type="dxa"/>
              <w:bottom w:w="0" w:type="dxa"/>
              <w:right w:w="12" w:type="dxa"/>
            </w:tcMar>
            <w:vAlign w:val="center"/>
          </w:tcPr>
          <w:p w14:paraId="269177D3" w14:textId="77777777" w:rsidR="00D417E4" w:rsidRDefault="002A5F8D">
            <w:r>
              <w:t>57.8***</w:t>
            </w:r>
          </w:p>
        </w:tc>
        <w:tc>
          <w:tcPr>
            <w:tcW w:w="476" w:type="pct"/>
            <w:tcBorders>
              <w:top w:val="nil"/>
              <w:left w:val="nil"/>
              <w:bottom w:val="single" w:sz="8" w:space="0" w:color="000000"/>
              <w:right w:val="nil"/>
            </w:tcBorders>
            <w:shd w:val="clear" w:color="auto" w:fill="auto"/>
            <w:tcMar>
              <w:top w:w="12" w:type="dxa"/>
              <w:left w:w="12" w:type="dxa"/>
              <w:bottom w:w="0" w:type="dxa"/>
              <w:right w:w="12" w:type="dxa"/>
            </w:tcMar>
            <w:vAlign w:val="center"/>
          </w:tcPr>
          <w:p w14:paraId="35AEA149" w14:textId="77777777" w:rsidR="00D417E4" w:rsidRDefault="002A5F8D">
            <w:r>
              <w:t>47.6***</w:t>
            </w:r>
          </w:p>
        </w:tc>
        <w:tc>
          <w:tcPr>
            <w:tcW w:w="635" w:type="pct"/>
            <w:tcBorders>
              <w:top w:val="nil"/>
              <w:left w:val="nil"/>
              <w:bottom w:val="single" w:sz="8" w:space="0" w:color="000000"/>
              <w:right w:val="nil"/>
            </w:tcBorders>
            <w:vAlign w:val="center"/>
          </w:tcPr>
          <w:p w14:paraId="076E39E0" w14:textId="77777777" w:rsidR="00D417E4" w:rsidRDefault="002A5F8D">
            <w:r>
              <w:t>43.2***</w:t>
            </w:r>
          </w:p>
        </w:tc>
      </w:tr>
    </w:tbl>
    <w:p w14:paraId="163B0BCB" w14:textId="77777777" w:rsidR="006A6ED4" w:rsidRDefault="00B154EB" w:rsidP="002D5EAD">
      <w:pPr>
        <w:pStyle w:val="ListParagraph"/>
        <w:adjustRightInd w:val="0"/>
        <w:snapToGrid w:val="0"/>
        <w:ind w:firstLineChars="0" w:firstLine="0"/>
        <w:rPr>
          <w:rFonts w:ascii="Times New Roman" w:hAnsi="Times New Roman"/>
          <w:color w:val="000000"/>
          <w:szCs w:val="21"/>
        </w:rPr>
      </w:pPr>
      <w:r>
        <w:t>*P&lt;0.05, **P&lt;0.01, ***P&lt;0.001 vs. MI Vehicle, T-test.</w:t>
      </w:r>
    </w:p>
    <w:p w14:paraId="72401BE5" w14:textId="77777777" w:rsidR="00436D4F" w:rsidRDefault="00436D4F" w:rsidP="002D5EAD">
      <w:pPr>
        <w:pStyle w:val="ListParagraph"/>
        <w:adjustRightInd w:val="0"/>
        <w:snapToGrid w:val="0"/>
        <w:ind w:firstLineChars="0" w:firstLine="0"/>
        <w:rPr>
          <w:rFonts w:ascii="Times New Roman" w:hAnsi="Times New Roman"/>
          <w:color w:val="000000"/>
          <w:szCs w:val="21"/>
        </w:rPr>
      </w:pPr>
    </w:p>
    <w:p w14:paraId="207B2664" w14:textId="77777777" w:rsidR="00436D4F" w:rsidRDefault="00436D4F" w:rsidP="002D5EAD">
      <w:pPr>
        <w:pStyle w:val="ListParagraph"/>
        <w:adjustRightInd w:val="0"/>
        <w:snapToGrid w:val="0"/>
        <w:ind w:firstLineChars="0" w:firstLine="0"/>
        <w:rPr>
          <w:rFonts w:ascii="Times New Roman" w:hAnsi="Times New Roman"/>
          <w:color w:val="000000"/>
          <w:szCs w:val="21"/>
        </w:rPr>
      </w:pPr>
    </w:p>
    <w:p w14:paraId="2F7C8A18" w14:textId="77777777" w:rsidR="00436D4F" w:rsidRDefault="00436D4F" w:rsidP="002D5EAD">
      <w:pPr>
        <w:pStyle w:val="ListParagraph"/>
        <w:adjustRightInd w:val="0"/>
        <w:snapToGrid w:val="0"/>
        <w:ind w:firstLineChars="0" w:firstLine="0"/>
        <w:rPr>
          <w:rFonts w:ascii="Times New Roman" w:hAnsi="Times New Roman"/>
          <w:color w:val="000000"/>
          <w:szCs w:val="21"/>
        </w:rPr>
      </w:pPr>
    </w:p>
    <w:p w14:paraId="57CA844C" w14:textId="77777777" w:rsidR="00436D4F" w:rsidRPr="002D5EAD" w:rsidRDefault="00436D4F" w:rsidP="002D5EAD">
      <w:pPr>
        <w:pStyle w:val="ListParagraph"/>
        <w:adjustRightInd w:val="0"/>
        <w:snapToGrid w:val="0"/>
        <w:ind w:firstLineChars="0" w:firstLine="0"/>
        <w:rPr>
          <w:rFonts w:ascii="Times New Roman" w:hAnsi="Times New Roman"/>
          <w:color w:val="000000"/>
          <w:szCs w:val="21"/>
        </w:rPr>
      </w:pPr>
    </w:p>
    <w:p w14:paraId="0F423FB0" w14:textId="77777777" w:rsidR="00B20C52" w:rsidRPr="007475BE" w:rsidRDefault="00CB641B" w:rsidP="00C626EF">
      <w:pPr>
        <w:pStyle w:val="ListParagraph"/>
        <w:adjustRightInd w:val="0"/>
        <w:snapToGrid w:val="0"/>
        <w:ind w:firstLineChars="0" w:firstLine="0"/>
        <w:jc w:val="left"/>
        <w:rPr>
          <w:rFonts w:ascii="Times New Roman" w:hAnsi="Times New Roman"/>
        </w:rPr>
      </w:pPr>
      <w:r>
        <w:t>A                                                B</w:t>
      </w:r>
    </w:p>
    <w:p w14:paraId="7B9201E0" w14:textId="77777777" w:rsidR="002B6D4C" w:rsidRPr="002B6D4C" w:rsidRDefault="00B95F36" w:rsidP="00B95F36">
      <w:pPr>
        <w:pStyle w:val="Caption"/>
        <w:spacing w:before="312"/>
        <w:rPr>
          <w:b/>
        </w:rPr>
      </w:pPr>
      <w:r>
        <w:t>图</w:t>
      </w:r>
      <w:r>
        <w:t xml:space="preserve"> 2- 4 DRUG001</w:t>
      </w:r>
      <w:r>
        <w:t>在大小鼠心肌梗死致心衰模型血浆的</w:t>
      </w:r>
      <w:r>
        <w:t>PK-PD</w:t>
      </w:r>
      <w:r>
        <w:t>曲线</w:t>
      </w:r>
    </w:p>
    <w:p w14:paraId="2B5EDE65" w14:textId="77777777" w:rsidR="003F24B9" w:rsidRPr="00CB641B" w:rsidRDefault="00CB641B" w:rsidP="002F58FC">
      <w:pPr>
        <w:pStyle w:val="ListParagraph"/>
        <w:adjustRightInd w:val="0"/>
        <w:snapToGrid w:val="0"/>
        <w:ind w:firstLineChars="0" w:firstLine="0"/>
        <w:rPr>
          <w:rFonts w:ascii="Times New Roman" w:hAnsi="Times New Roman"/>
          <w:szCs w:val="21"/>
        </w:rPr>
      </w:pPr>
      <w:r>
        <w:t>A</w:t>
      </w:r>
      <w:r>
        <w:t>．大鼠急性心肌梗死致心衰模型；</w:t>
      </w:r>
      <w:r>
        <w:t>B.</w:t>
      </w:r>
      <w:r>
        <w:t>小鼠急性心肌梗死致心衰模型。左侧纵坐标为反映心脏功能的左室射血分数</w:t>
      </w:r>
      <w:r>
        <w:t>LVEF</w:t>
      </w:r>
      <w:r>
        <w:t>（</w:t>
      </w:r>
      <w:r>
        <w:t>%</w:t>
      </w:r>
      <w:r>
        <w:t>），右侧纵坐标为</w:t>
      </w:r>
      <w:r>
        <w:t>PD</w:t>
      </w:r>
      <w:r>
        <w:t>指标的乳清酸水平，以柱形图表述血浆</w:t>
      </w:r>
      <w:r>
        <w:t>DRUG001</w:t>
      </w:r>
      <w:r>
        <w:t>的暴露量。</w:t>
      </w:r>
      <w:r>
        <w:t>DRUG001</w:t>
      </w:r>
      <w:r>
        <w:t>分别在大鼠</w:t>
      </w:r>
      <w:r>
        <w:t>MI</w:t>
      </w:r>
      <w:r>
        <w:t>模型以</w:t>
      </w:r>
      <w:r>
        <w:t>3</w:t>
      </w:r>
      <w:r>
        <w:t>、</w:t>
      </w:r>
      <w:r>
        <w:t>10</w:t>
      </w:r>
      <w:r>
        <w:t>及</w:t>
      </w:r>
      <w:r>
        <w:t>30 mg/kg</w:t>
      </w:r>
      <w:r>
        <w:t>（</w:t>
      </w:r>
      <w:r>
        <w:t>QD</w:t>
      </w:r>
      <w:r>
        <w:t>）和在小鼠</w:t>
      </w:r>
      <w:r>
        <w:t>MI</w:t>
      </w:r>
      <w:r>
        <w:t>模型以</w:t>
      </w:r>
      <w:r>
        <w:t>3</w:t>
      </w:r>
      <w:r>
        <w:t>、</w:t>
      </w:r>
      <w:r>
        <w:t>10</w:t>
      </w:r>
      <w:r>
        <w:t>、</w:t>
      </w:r>
      <w:r>
        <w:t>30 mg/kg</w:t>
      </w:r>
      <w:r>
        <w:t>（</w:t>
      </w:r>
      <w:r>
        <w:t>QD</w:t>
      </w:r>
      <w:r>
        <w:t>）及</w:t>
      </w:r>
      <w:r>
        <w:t>15 mg/kg</w:t>
      </w:r>
      <w:r>
        <w:t>（</w:t>
      </w:r>
      <w:r>
        <w:t>BID</w:t>
      </w:r>
      <w:r>
        <w:t>）剂量给药后，大小鼠血浆中的暴露量剂量依赖性的增加；血浆中乳清酸水平剂量依赖性的降低。</w:t>
      </w:r>
    </w:p>
    <w:p w14:paraId="71869172" w14:textId="77777777" w:rsidR="00DD048A" w:rsidRPr="00FA1305" w:rsidRDefault="001659C0" w:rsidP="00CD6AE2">
      <w:pPr>
        <w:topLinePunct/>
        <w:adjustRightInd w:val="0"/>
        <w:spacing w:line="360" w:lineRule="auto"/>
        <w:outlineLvl w:val="1"/>
        <w:rPr>
          <w:rFonts w:eastAsiaTheme="minorEastAsia"/>
          <w:b/>
          <w:sz w:val="24"/>
        </w:rPr>
      </w:pPr>
      <w:bookmarkStart w:id="8" w:name="_Toc188457690"/>
      <w:r>
        <w:t xml:space="preserve">2.6.2.3 </w:t>
      </w:r>
      <w:r>
        <w:t>次要药效学研究</w:t>
      </w:r>
      <w:bookmarkEnd w:id="8"/>
    </w:p>
    <w:p w14:paraId="5286AA90" w14:textId="77777777" w:rsidR="002447F0" w:rsidRPr="00555A1A" w:rsidRDefault="002447F0" w:rsidP="00CD6AE2">
      <w:pPr>
        <w:topLinePunct/>
        <w:adjustRightInd w:val="0"/>
        <w:snapToGrid w:val="0"/>
        <w:spacing w:line="360" w:lineRule="auto"/>
        <w:outlineLvl w:val="2"/>
        <w:rPr>
          <w:rFonts w:eastAsiaTheme="minorEastAsia"/>
          <w:b/>
          <w:sz w:val="24"/>
        </w:rPr>
      </w:pPr>
      <w:bookmarkStart w:id="9" w:name="_Toc188457691"/>
      <w:r>
        <w:t>（</w:t>
      </w:r>
      <w:r>
        <w:t>1</w:t>
      </w:r>
      <w:r>
        <w:t>）对</w:t>
      </w:r>
      <w:r>
        <w:t>44</w:t>
      </w:r>
      <w:r>
        <w:t>个靶点选择性作用的安全评估试验</w:t>
      </w:r>
      <w:bookmarkEnd w:id="9"/>
    </w:p>
    <w:p w14:paraId="134A42BD" w14:textId="77777777" w:rsidR="00E01538" w:rsidRPr="00437845" w:rsidRDefault="00D34F49" w:rsidP="00CD6AE2">
      <w:pPr>
        <w:spacing w:line="360" w:lineRule="auto"/>
        <w:ind w:firstLineChars="200" w:firstLine="420"/>
        <w:rPr>
          <w:b/>
          <w:sz w:val="24"/>
          <w:highlight w:val="yellow"/>
        </w:rPr>
      </w:pPr>
      <w:r>
        <w:t>为了全面评估</w:t>
      </w:r>
      <w:r>
        <w:t>DRUG001</w:t>
      </w:r>
      <w:r>
        <w:t>的体外药理学安全性，根据四大国际知名药企（葛兰素史克，辉瑞，诺华以及阿斯利康）推荐应用于早期体外安全性评价的靶标，选取的</w:t>
      </w:r>
      <w:r>
        <w:t>44</w:t>
      </w:r>
      <w:r>
        <w:t>个靶标，检测</w:t>
      </w:r>
      <w:r>
        <w:t>DRUG001</w:t>
      </w:r>
      <w:r>
        <w:t>的脱靶作用。包括</w:t>
      </w:r>
      <w:r>
        <w:t>24</w:t>
      </w:r>
      <w:r>
        <w:t>个</w:t>
      </w:r>
      <w:r>
        <w:t>GPCR</w:t>
      </w:r>
      <w:r>
        <w:t>靶标，</w:t>
      </w:r>
      <w:r>
        <w:t>3</w:t>
      </w:r>
      <w:r>
        <w:t>个神经递质转运体，</w:t>
      </w:r>
      <w:r>
        <w:t>2</w:t>
      </w:r>
      <w:r>
        <w:t>个核受体，</w:t>
      </w:r>
      <w:r>
        <w:t>7</w:t>
      </w:r>
      <w:r>
        <w:t>个酶以及</w:t>
      </w:r>
      <w:r>
        <w:t>8</w:t>
      </w:r>
      <w:r>
        <w:t>个离子通道靶点。分别利用放射性同位素配体结合实验检测</w:t>
      </w:r>
      <w:r>
        <w:t>DRUG001</w:t>
      </w:r>
      <w:r>
        <w:t>对</w:t>
      </w:r>
      <w:r>
        <w:t>23</w:t>
      </w:r>
      <w:r>
        <w:t>个</w:t>
      </w:r>
      <w:r>
        <w:t>GPCR</w:t>
      </w:r>
      <w:r>
        <w:t>、</w:t>
      </w:r>
      <w:r>
        <w:t>8</w:t>
      </w:r>
      <w:r>
        <w:t>个离子通道、</w:t>
      </w:r>
      <w:r>
        <w:t>3</w:t>
      </w:r>
      <w:r>
        <w:t>个神经递质转运体以及</w:t>
      </w:r>
      <w:r>
        <w:t>2</w:t>
      </w:r>
      <w:r>
        <w:t>个核受体靶点的影响；</w:t>
      </w:r>
      <w:proofErr w:type="gramStart"/>
      <w:r>
        <w:t>利用钙流检测</w:t>
      </w:r>
      <w:proofErr w:type="gramEnd"/>
      <w:r>
        <w:t>实验检测</w:t>
      </w:r>
      <w:r>
        <w:t>DRUG001</w:t>
      </w:r>
      <w:r>
        <w:t>对</w:t>
      </w:r>
      <w:r>
        <w:t>Eta</w:t>
      </w:r>
      <w:r>
        <w:t>靶点的影响；利用体外生化平台检测</w:t>
      </w:r>
      <w:r>
        <w:t>DRUG001</w:t>
      </w:r>
      <w:r>
        <w:t>对</w:t>
      </w:r>
      <w:r>
        <w:t>7</w:t>
      </w:r>
      <w:r>
        <w:t>个酶靶点的影响。试验结果显示，</w:t>
      </w:r>
      <w:r>
        <w:t>DRUG001</w:t>
      </w:r>
      <w:r>
        <w:t>在终浓度为</w:t>
      </w:r>
      <w:r>
        <w:t xml:space="preserve">10 </w:t>
      </w:r>
      <w:proofErr w:type="spellStart"/>
      <w:r>
        <w:t>μM</w:t>
      </w:r>
      <w:proofErr w:type="spellEnd"/>
      <w:r>
        <w:t>的条件下（仅对</w:t>
      </w:r>
      <w:r>
        <w:t>Eta</w:t>
      </w:r>
      <w:r>
        <w:t>激动作用的测试浓度为</w:t>
      </w:r>
      <w:r>
        <w:t xml:space="preserve">12 </w:t>
      </w:r>
      <w:proofErr w:type="spellStart"/>
      <w:r>
        <w:t>μM</w:t>
      </w:r>
      <w:proofErr w:type="spellEnd"/>
      <w:r>
        <w:t>）时，对</w:t>
      </w:r>
      <w:r>
        <w:t>44</w:t>
      </w:r>
      <w:r>
        <w:t>个靶点均没有明显的结合或抑制作用（抑制率＜</w:t>
      </w:r>
      <w:r>
        <w:t>50%</w:t>
      </w:r>
      <w:r>
        <w:t>）或激动作用（激动率＜</w:t>
      </w:r>
      <w:r>
        <w:t>50%</w:t>
      </w:r>
      <w:r>
        <w:t>）。化合物对</w:t>
      </w:r>
      <w:r>
        <w:t>44</w:t>
      </w:r>
      <w:r>
        <w:t>个靶点的活性结果如表</w:t>
      </w:r>
      <w:r>
        <w:t>2-6</w:t>
      </w:r>
      <w:r>
        <w:t>，表</w:t>
      </w:r>
      <w:r>
        <w:t>2-7</w:t>
      </w:r>
      <w:r>
        <w:t>，表</w:t>
      </w:r>
      <w:r>
        <w:t>2-8</w:t>
      </w:r>
      <w:r>
        <w:t>，表</w:t>
      </w:r>
      <w:r>
        <w:t>2-9</w:t>
      </w:r>
      <w:r>
        <w:t>所示。（参见次要药效学资料</w:t>
      </w:r>
      <w:r>
        <w:t>4.2.1.2.1</w:t>
      </w:r>
      <w:r>
        <w:t>，试验编号</w:t>
      </w:r>
      <w:r>
        <w:t>SHYSYY-20230829</w:t>
      </w:r>
      <w:r>
        <w:t>）</w:t>
      </w:r>
    </w:p>
    <w:p w14:paraId="22EEF9C5" w14:textId="77777777" w:rsidR="00FB4118" w:rsidRPr="00FA1305" w:rsidRDefault="00C6760C" w:rsidP="00F24915">
      <w:pPr>
        <w:pStyle w:val="Caption"/>
        <w:spacing w:beforeLines="0"/>
        <w:rPr>
          <w:b/>
        </w:rPr>
      </w:pPr>
      <w:r>
        <w:t>表</w:t>
      </w:r>
      <w:r>
        <w:t>2- 6 DRUG001</w:t>
      </w:r>
      <w:r>
        <w:t>对</w:t>
      </w:r>
      <w:r>
        <w:t>23</w:t>
      </w:r>
      <w:r>
        <w:t>个</w:t>
      </w:r>
      <w:r>
        <w:t>GPCR</w:t>
      </w:r>
      <w:r>
        <w:t>、</w:t>
      </w:r>
      <w:r>
        <w:t>6</w:t>
      </w:r>
      <w:r>
        <w:t>个离子通道、</w:t>
      </w:r>
      <w:r>
        <w:t>3</w:t>
      </w:r>
      <w:r>
        <w:t>个神经递质转运体以及</w:t>
      </w:r>
      <w:r>
        <w:t>2</w:t>
      </w:r>
      <w:r>
        <w:t>个核受体靶点的影响</w:t>
      </w:r>
    </w:p>
    <w:tbl>
      <w:tblPr>
        <w:tblW w:w="5079" w:type="pct"/>
        <w:jc w:val="center"/>
        <w:tblBorders>
          <w:top w:val="single" w:sz="8" w:space="0" w:color="auto"/>
          <w:bottom w:val="single" w:sz="8" w:space="0" w:color="auto"/>
        </w:tblBorders>
        <w:tblLayout w:type="fixed"/>
        <w:tblLook w:val="04A0" w:firstRow="1" w:lastRow="0" w:firstColumn="1" w:lastColumn="0" w:noHBand="0" w:noVBand="1"/>
      </w:tblPr>
      <w:tblGrid>
        <w:gridCol w:w="1276"/>
        <w:gridCol w:w="1007"/>
        <w:gridCol w:w="980"/>
        <w:gridCol w:w="2661"/>
        <w:gridCol w:w="1108"/>
        <w:gridCol w:w="1246"/>
        <w:gridCol w:w="936"/>
      </w:tblGrid>
      <w:tr w:rsidR="00EF7A1B" w:rsidRPr="003D1B8E" w14:paraId="78F9FDE7" w14:textId="77777777" w:rsidTr="006B7209">
        <w:trPr>
          <w:trHeight w:val="20"/>
          <w:jc w:val="center"/>
        </w:trPr>
        <w:tc>
          <w:tcPr>
            <w:tcW w:w="692" w:type="pct"/>
            <w:vMerge w:val="restart"/>
            <w:shd w:val="clear" w:color="auto" w:fill="auto"/>
            <w:vAlign w:val="center"/>
            <w:hideMark/>
          </w:tcPr>
          <w:p w14:paraId="44F0BB61" w14:textId="77777777" w:rsidR="00D417E4" w:rsidRDefault="002A5F8D">
            <w:r>
              <w:t>Target</w:t>
            </w:r>
          </w:p>
        </w:tc>
        <w:tc>
          <w:tcPr>
            <w:tcW w:w="1078" w:type="pct"/>
            <w:gridSpan w:val="2"/>
            <w:tcBorders>
              <w:bottom w:val="single" w:sz="4" w:space="0" w:color="auto"/>
            </w:tcBorders>
            <w:shd w:val="clear" w:color="auto" w:fill="auto"/>
            <w:vAlign w:val="center"/>
            <w:hideMark/>
          </w:tcPr>
          <w:p w14:paraId="625156A5" w14:textId="77777777" w:rsidR="00D417E4" w:rsidRDefault="002A5F8D">
            <w:r>
              <w:t>DRUG001</w:t>
            </w:r>
          </w:p>
        </w:tc>
        <w:tc>
          <w:tcPr>
            <w:tcW w:w="3229" w:type="pct"/>
            <w:gridSpan w:val="4"/>
            <w:tcBorders>
              <w:bottom w:val="single" w:sz="4" w:space="0" w:color="auto"/>
            </w:tcBorders>
            <w:shd w:val="clear" w:color="auto" w:fill="auto"/>
            <w:vAlign w:val="center"/>
            <w:hideMark/>
          </w:tcPr>
          <w:p w14:paraId="6575F30C" w14:textId="77777777" w:rsidR="00D417E4" w:rsidRDefault="002A5F8D">
            <w:r>
              <w:t>Reference</w:t>
            </w:r>
          </w:p>
        </w:tc>
      </w:tr>
      <w:tr w:rsidR="00EF7A1B" w:rsidRPr="003D1B8E" w14:paraId="3B17E692" w14:textId="77777777" w:rsidTr="006B7209">
        <w:trPr>
          <w:trHeight w:val="20"/>
          <w:jc w:val="center"/>
        </w:trPr>
        <w:tc>
          <w:tcPr>
            <w:tcW w:w="692" w:type="pct"/>
            <w:vMerge/>
            <w:tcBorders>
              <w:bottom w:val="single" w:sz="8" w:space="0" w:color="auto"/>
            </w:tcBorders>
            <w:vAlign w:val="center"/>
            <w:hideMark/>
          </w:tcPr>
          <w:p w14:paraId="298E925C" w14:textId="77777777" w:rsidR="00EF7A1B" w:rsidRPr="003D1B8E" w:rsidRDefault="00EF7A1B" w:rsidP="00742E2B">
            <w:pPr>
              <w:jc w:val="center"/>
              <w:rPr>
                <w:kern w:val="0"/>
                <w:szCs w:val="21"/>
              </w:rPr>
            </w:pPr>
          </w:p>
        </w:tc>
        <w:tc>
          <w:tcPr>
            <w:tcW w:w="546" w:type="pct"/>
            <w:tcBorders>
              <w:top w:val="single" w:sz="4" w:space="0" w:color="auto"/>
              <w:bottom w:val="single" w:sz="8" w:space="0" w:color="auto"/>
            </w:tcBorders>
            <w:shd w:val="clear" w:color="auto" w:fill="auto"/>
            <w:vAlign w:val="center"/>
            <w:hideMark/>
          </w:tcPr>
          <w:p w14:paraId="5D91AE9C" w14:textId="77777777" w:rsidR="00D417E4" w:rsidRDefault="002A5F8D">
            <w:r>
              <w:t>Dose</w:t>
            </w:r>
            <w:r>
              <w:br/>
              <w:t>(</w:t>
            </w:r>
            <w:proofErr w:type="spellStart"/>
            <w:r>
              <w:t>nM</w:t>
            </w:r>
            <w:proofErr w:type="spellEnd"/>
            <w:r>
              <w:t>)</w:t>
            </w:r>
          </w:p>
        </w:tc>
        <w:tc>
          <w:tcPr>
            <w:tcW w:w="532" w:type="pct"/>
            <w:tcBorders>
              <w:top w:val="single" w:sz="4" w:space="0" w:color="auto"/>
              <w:bottom w:val="single" w:sz="8" w:space="0" w:color="auto"/>
            </w:tcBorders>
            <w:shd w:val="clear" w:color="auto" w:fill="auto"/>
            <w:vAlign w:val="center"/>
            <w:hideMark/>
          </w:tcPr>
          <w:p w14:paraId="38E472AF" w14:textId="77777777" w:rsidR="00D417E4" w:rsidRDefault="002A5F8D">
            <w:r>
              <w:t>Ave_%</w:t>
            </w:r>
            <w:r>
              <w:br/>
              <w:t>Inh</w:t>
            </w:r>
          </w:p>
        </w:tc>
        <w:tc>
          <w:tcPr>
            <w:tcW w:w="1444" w:type="pct"/>
            <w:tcBorders>
              <w:top w:val="single" w:sz="4" w:space="0" w:color="auto"/>
              <w:bottom w:val="single" w:sz="8" w:space="0" w:color="auto"/>
            </w:tcBorders>
            <w:shd w:val="clear" w:color="auto" w:fill="auto"/>
            <w:vAlign w:val="center"/>
            <w:hideMark/>
          </w:tcPr>
          <w:p w14:paraId="2F107F83" w14:textId="77777777" w:rsidR="00D417E4" w:rsidRDefault="002A5F8D">
            <w:r>
              <w:t>Reference name</w:t>
            </w:r>
          </w:p>
        </w:tc>
        <w:tc>
          <w:tcPr>
            <w:tcW w:w="601" w:type="pct"/>
            <w:tcBorders>
              <w:top w:val="single" w:sz="4" w:space="0" w:color="auto"/>
              <w:bottom w:val="single" w:sz="8" w:space="0" w:color="auto"/>
            </w:tcBorders>
            <w:shd w:val="clear" w:color="auto" w:fill="auto"/>
            <w:vAlign w:val="center"/>
            <w:hideMark/>
          </w:tcPr>
          <w:p w14:paraId="26F8998F" w14:textId="77777777" w:rsidR="00D417E4" w:rsidRDefault="002A5F8D">
            <w:r>
              <w:t>Max dose</w:t>
            </w:r>
            <w:r>
              <w:br/>
              <w:t>(</w:t>
            </w:r>
            <w:proofErr w:type="spellStart"/>
            <w:r>
              <w:t>nM</w:t>
            </w:r>
            <w:proofErr w:type="spellEnd"/>
            <w:r>
              <w:t>)</w:t>
            </w:r>
          </w:p>
        </w:tc>
        <w:tc>
          <w:tcPr>
            <w:tcW w:w="676" w:type="pct"/>
            <w:tcBorders>
              <w:top w:val="single" w:sz="4" w:space="0" w:color="auto"/>
              <w:bottom w:val="single" w:sz="8" w:space="0" w:color="auto"/>
            </w:tcBorders>
            <w:shd w:val="clear" w:color="auto" w:fill="auto"/>
            <w:vAlign w:val="center"/>
            <w:hideMark/>
          </w:tcPr>
          <w:p w14:paraId="2A27DC0A" w14:textId="77777777" w:rsidR="00D417E4" w:rsidRDefault="002A5F8D">
            <w:r>
              <w:t>%Inh</w:t>
            </w:r>
            <w:r>
              <w:br/>
              <w:t>@Max dose</w:t>
            </w:r>
          </w:p>
        </w:tc>
        <w:tc>
          <w:tcPr>
            <w:tcW w:w="508" w:type="pct"/>
            <w:tcBorders>
              <w:bottom w:val="single" w:sz="8" w:space="0" w:color="auto"/>
            </w:tcBorders>
            <w:vAlign w:val="center"/>
          </w:tcPr>
          <w:p w14:paraId="56314459" w14:textId="77777777" w:rsidR="00D417E4" w:rsidRDefault="002A5F8D">
            <w:r>
              <w:t>IC50</w:t>
            </w:r>
            <w:r>
              <w:br/>
              <w:t>(</w:t>
            </w:r>
            <w:proofErr w:type="spellStart"/>
            <w:r>
              <w:t>nM</w:t>
            </w:r>
            <w:proofErr w:type="spellEnd"/>
            <w:r>
              <w:t>)</w:t>
            </w:r>
          </w:p>
        </w:tc>
      </w:tr>
      <w:tr w:rsidR="007813E9" w:rsidRPr="003D1B8E" w14:paraId="7381FD7F" w14:textId="77777777" w:rsidTr="006B7209">
        <w:trPr>
          <w:trHeight w:val="20"/>
          <w:jc w:val="center"/>
        </w:trPr>
        <w:tc>
          <w:tcPr>
            <w:tcW w:w="692" w:type="pct"/>
            <w:tcBorders>
              <w:top w:val="single" w:sz="8" w:space="0" w:color="auto"/>
              <w:bottom w:val="nil"/>
            </w:tcBorders>
            <w:shd w:val="clear" w:color="auto" w:fill="auto"/>
            <w:noWrap/>
            <w:vAlign w:val="center"/>
            <w:hideMark/>
          </w:tcPr>
          <w:p w14:paraId="1EF53985" w14:textId="77777777" w:rsidR="00D417E4" w:rsidRDefault="002A5F8D">
            <w:r>
              <w:t>Alpha2A</w:t>
            </w:r>
          </w:p>
        </w:tc>
        <w:tc>
          <w:tcPr>
            <w:tcW w:w="546" w:type="pct"/>
            <w:tcBorders>
              <w:top w:val="single" w:sz="8" w:space="0" w:color="auto"/>
              <w:bottom w:val="nil"/>
            </w:tcBorders>
            <w:shd w:val="clear" w:color="auto" w:fill="auto"/>
            <w:noWrap/>
            <w:vAlign w:val="center"/>
            <w:hideMark/>
          </w:tcPr>
          <w:p w14:paraId="40AC6BEC" w14:textId="77777777" w:rsidR="00D417E4" w:rsidRDefault="002A5F8D">
            <w:r>
              <w:t>10000</w:t>
            </w:r>
          </w:p>
        </w:tc>
        <w:tc>
          <w:tcPr>
            <w:tcW w:w="532" w:type="pct"/>
            <w:tcBorders>
              <w:top w:val="single" w:sz="8" w:space="0" w:color="auto"/>
              <w:bottom w:val="nil"/>
            </w:tcBorders>
            <w:shd w:val="clear" w:color="auto" w:fill="auto"/>
            <w:noWrap/>
            <w:vAlign w:val="center"/>
            <w:hideMark/>
          </w:tcPr>
          <w:p w14:paraId="31B516F3" w14:textId="77777777" w:rsidR="00D417E4" w:rsidRDefault="002A5F8D">
            <w:r>
              <w:t>-11.26</w:t>
            </w:r>
          </w:p>
        </w:tc>
        <w:tc>
          <w:tcPr>
            <w:tcW w:w="1444" w:type="pct"/>
            <w:tcBorders>
              <w:top w:val="single" w:sz="8" w:space="0" w:color="auto"/>
              <w:bottom w:val="nil"/>
            </w:tcBorders>
            <w:shd w:val="clear" w:color="auto" w:fill="auto"/>
            <w:noWrap/>
            <w:vAlign w:val="center"/>
            <w:hideMark/>
          </w:tcPr>
          <w:p w14:paraId="0B3E366E" w14:textId="77777777" w:rsidR="00D417E4" w:rsidRDefault="002A5F8D">
            <w:r>
              <w:t>Yohimbine</w:t>
            </w:r>
          </w:p>
        </w:tc>
        <w:tc>
          <w:tcPr>
            <w:tcW w:w="601" w:type="pct"/>
            <w:tcBorders>
              <w:top w:val="single" w:sz="8" w:space="0" w:color="auto"/>
              <w:bottom w:val="nil"/>
            </w:tcBorders>
            <w:shd w:val="clear" w:color="auto" w:fill="auto"/>
            <w:noWrap/>
            <w:vAlign w:val="center"/>
            <w:hideMark/>
          </w:tcPr>
          <w:p w14:paraId="6CBADEBE" w14:textId="77777777" w:rsidR="00D417E4" w:rsidRDefault="002A5F8D">
            <w:r>
              <w:t>1000</w:t>
            </w:r>
          </w:p>
        </w:tc>
        <w:tc>
          <w:tcPr>
            <w:tcW w:w="676" w:type="pct"/>
            <w:tcBorders>
              <w:top w:val="single" w:sz="8" w:space="0" w:color="auto"/>
              <w:bottom w:val="nil"/>
            </w:tcBorders>
            <w:shd w:val="clear" w:color="auto" w:fill="auto"/>
            <w:noWrap/>
            <w:vAlign w:val="center"/>
            <w:hideMark/>
          </w:tcPr>
          <w:p w14:paraId="5800157C" w14:textId="77777777" w:rsidR="00D417E4" w:rsidRDefault="002A5F8D">
            <w:r>
              <w:t>100.24</w:t>
            </w:r>
          </w:p>
        </w:tc>
        <w:tc>
          <w:tcPr>
            <w:tcW w:w="508" w:type="pct"/>
            <w:tcBorders>
              <w:top w:val="single" w:sz="8" w:space="0" w:color="auto"/>
              <w:bottom w:val="nil"/>
            </w:tcBorders>
            <w:vAlign w:val="center"/>
          </w:tcPr>
          <w:p w14:paraId="164516A2" w14:textId="77777777" w:rsidR="00D417E4" w:rsidRDefault="002A5F8D">
            <w:r>
              <w:t>2.657</w:t>
            </w:r>
          </w:p>
        </w:tc>
      </w:tr>
      <w:tr w:rsidR="007813E9" w:rsidRPr="003D1B8E" w14:paraId="49A18175" w14:textId="77777777" w:rsidTr="006B7209">
        <w:trPr>
          <w:trHeight w:val="20"/>
          <w:jc w:val="center"/>
        </w:trPr>
        <w:tc>
          <w:tcPr>
            <w:tcW w:w="692" w:type="pct"/>
            <w:tcBorders>
              <w:top w:val="nil"/>
            </w:tcBorders>
            <w:shd w:val="clear" w:color="auto" w:fill="auto"/>
            <w:noWrap/>
            <w:vAlign w:val="center"/>
            <w:hideMark/>
          </w:tcPr>
          <w:p w14:paraId="5CE6D743" w14:textId="77777777" w:rsidR="00D417E4" w:rsidRDefault="002A5F8D">
            <w:r>
              <w:t>NET</w:t>
            </w:r>
          </w:p>
        </w:tc>
        <w:tc>
          <w:tcPr>
            <w:tcW w:w="546" w:type="pct"/>
            <w:tcBorders>
              <w:top w:val="nil"/>
            </w:tcBorders>
            <w:shd w:val="clear" w:color="auto" w:fill="auto"/>
            <w:noWrap/>
            <w:vAlign w:val="center"/>
            <w:hideMark/>
          </w:tcPr>
          <w:p w14:paraId="1EDD155C" w14:textId="77777777" w:rsidR="00D417E4" w:rsidRDefault="002A5F8D">
            <w:r>
              <w:t>10000</w:t>
            </w:r>
          </w:p>
        </w:tc>
        <w:tc>
          <w:tcPr>
            <w:tcW w:w="532" w:type="pct"/>
            <w:tcBorders>
              <w:top w:val="nil"/>
            </w:tcBorders>
            <w:shd w:val="clear" w:color="auto" w:fill="auto"/>
            <w:noWrap/>
            <w:vAlign w:val="center"/>
            <w:hideMark/>
          </w:tcPr>
          <w:p w14:paraId="2289331B" w14:textId="77777777" w:rsidR="00D417E4" w:rsidRDefault="002A5F8D">
            <w:r>
              <w:t>-2.35</w:t>
            </w:r>
          </w:p>
        </w:tc>
        <w:tc>
          <w:tcPr>
            <w:tcW w:w="1444" w:type="pct"/>
            <w:tcBorders>
              <w:top w:val="nil"/>
            </w:tcBorders>
            <w:shd w:val="clear" w:color="auto" w:fill="auto"/>
            <w:noWrap/>
            <w:vAlign w:val="center"/>
            <w:hideMark/>
          </w:tcPr>
          <w:p w14:paraId="047A4DA2" w14:textId="77777777" w:rsidR="00D417E4" w:rsidRDefault="002A5F8D">
            <w:r>
              <w:t>Protriptyline</w:t>
            </w:r>
          </w:p>
        </w:tc>
        <w:tc>
          <w:tcPr>
            <w:tcW w:w="601" w:type="pct"/>
            <w:tcBorders>
              <w:top w:val="nil"/>
            </w:tcBorders>
            <w:shd w:val="clear" w:color="auto" w:fill="auto"/>
            <w:noWrap/>
            <w:vAlign w:val="center"/>
            <w:hideMark/>
          </w:tcPr>
          <w:p w14:paraId="6300E384" w14:textId="77777777" w:rsidR="00D417E4" w:rsidRDefault="002A5F8D">
            <w:r>
              <w:t>1000</w:t>
            </w:r>
          </w:p>
        </w:tc>
        <w:tc>
          <w:tcPr>
            <w:tcW w:w="676" w:type="pct"/>
            <w:tcBorders>
              <w:top w:val="nil"/>
            </w:tcBorders>
            <w:shd w:val="clear" w:color="auto" w:fill="auto"/>
            <w:noWrap/>
            <w:vAlign w:val="center"/>
            <w:hideMark/>
          </w:tcPr>
          <w:p w14:paraId="34252A7A" w14:textId="77777777" w:rsidR="00D417E4" w:rsidRDefault="002A5F8D">
            <w:r>
              <w:t>100.05</w:t>
            </w:r>
          </w:p>
        </w:tc>
        <w:tc>
          <w:tcPr>
            <w:tcW w:w="508" w:type="pct"/>
            <w:tcBorders>
              <w:top w:val="nil"/>
            </w:tcBorders>
            <w:vAlign w:val="center"/>
          </w:tcPr>
          <w:p w14:paraId="10DB56E6" w14:textId="77777777" w:rsidR="00D417E4" w:rsidRDefault="002A5F8D">
            <w:r>
              <w:t>13.59</w:t>
            </w:r>
          </w:p>
        </w:tc>
      </w:tr>
      <w:tr w:rsidR="007813E9" w:rsidRPr="003D1B8E" w14:paraId="6F41348C" w14:textId="77777777" w:rsidTr="006B7209">
        <w:trPr>
          <w:trHeight w:val="20"/>
          <w:jc w:val="center"/>
        </w:trPr>
        <w:tc>
          <w:tcPr>
            <w:tcW w:w="692" w:type="pct"/>
            <w:shd w:val="clear" w:color="auto" w:fill="auto"/>
            <w:noWrap/>
            <w:vAlign w:val="center"/>
            <w:hideMark/>
          </w:tcPr>
          <w:p w14:paraId="53F03F6B" w14:textId="77777777" w:rsidR="00D417E4" w:rsidRDefault="002A5F8D">
            <w:r>
              <w:t>V1A</w:t>
            </w:r>
          </w:p>
        </w:tc>
        <w:tc>
          <w:tcPr>
            <w:tcW w:w="546" w:type="pct"/>
            <w:shd w:val="clear" w:color="auto" w:fill="auto"/>
            <w:noWrap/>
            <w:vAlign w:val="center"/>
            <w:hideMark/>
          </w:tcPr>
          <w:p w14:paraId="42BDC483" w14:textId="77777777" w:rsidR="00D417E4" w:rsidRDefault="002A5F8D">
            <w:r>
              <w:t>10000</w:t>
            </w:r>
          </w:p>
        </w:tc>
        <w:tc>
          <w:tcPr>
            <w:tcW w:w="532" w:type="pct"/>
            <w:shd w:val="clear" w:color="auto" w:fill="auto"/>
            <w:noWrap/>
            <w:vAlign w:val="center"/>
            <w:hideMark/>
          </w:tcPr>
          <w:p w14:paraId="0528AADD" w14:textId="77777777" w:rsidR="00D417E4" w:rsidRDefault="002A5F8D">
            <w:r>
              <w:t>8.17</w:t>
            </w:r>
          </w:p>
        </w:tc>
        <w:tc>
          <w:tcPr>
            <w:tcW w:w="1444" w:type="pct"/>
            <w:shd w:val="clear" w:color="auto" w:fill="auto"/>
            <w:noWrap/>
            <w:vAlign w:val="center"/>
            <w:hideMark/>
          </w:tcPr>
          <w:p w14:paraId="042F8887" w14:textId="77777777" w:rsidR="00D417E4" w:rsidRDefault="002A5F8D">
            <w:r>
              <w:t xml:space="preserve">[d(CH2)51, </w:t>
            </w:r>
            <w:proofErr w:type="gramStart"/>
            <w:r>
              <w:t>Tyr(</w:t>
            </w:r>
            <w:proofErr w:type="gramEnd"/>
            <w:r>
              <w:t>Me)2]-AVP</w:t>
            </w:r>
          </w:p>
        </w:tc>
        <w:tc>
          <w:tcPr>
            <w:tcW w:w="601" w:type="pct"/>
            <w:shd w:val="clear" w:color="auto" w:fill="auto"/>
            <w:noWrap/>
            <w:vAlign w:val="center"/>
            <w:hideMark/>
          </w:tcPr>
          <w:p w14:paraId="2E9544E9" w14:textId="77777777" w:rsidR="00D417E4" w:rsidRDefault="002A5F8D">
            <w:r>
              <w:t>100</w:t>
            </w:r>
          </w:p>
        </w:tc>
        <w:tc>
          <w:tcPr>
            <w:tcW w:w="676" w:type="pct"/>
            <w:shd w:val="clear" w:color="auto" w:fill="auto"/>
            <w:noWrap/>
            <w:vAlign w:val="center"/>
            <w:hideMark/>
          </w:tcPr>
          <w:p w14:paraId="2F817C62" w14:textId="77777777" w:rsidR="00D417E4" w:rsidRDefault="002A5F8D">
            <w:r>
              <w:t>95.06</w:t>
            </w:r>
          </w:p>
        </w:tc>
        <w:tc>
          <w:tcPr>
            <w:tcW w:w="508" w:type="pct"/>
            <w:vAlign w:val="center"/>
          </w:tcPr>
          <w:p w14:paraId="158D77FF" w14:textId="77777777" w:rsidR="00D417E4" w:rsidRDefault="002A5F8D">
            <w:r>
              <w:t>1.117</w:t>
            </w:r>
          </w:p>
        </w:tc>
      </w:tr>
      <w:tr w:rsidR="007813E9" w:rsidRPr="003D1B8E" w14:paraId="209A7A73" w14:textId="77777777" w:rsidTr="006B7209">
        <w:trPr>
          <w:trHeight w:val="20"/>
          <w:jc w:val="center"/>
        </w:trPr>
        <w:tc>
          <w:tcPr>
            <w:tcW w:w="692" w:type="pct"/>
            <w:shd w:val="clear" w:color="auto" w:fill="auto"/>
            <w:noWrap/>
            <w:vAlign w:val="center"/>
            <w:hideMark/>
          </w:tcPr>
          <w:p w14:paraId="3389C091" w14:textId="77777777" w:rsidR="00D417E4" w:rsidRDefault="002A5F8D">
            <w:proofErr w:type="spellStart"/>
            <w:r>
              <w:t>CCKa</w:t>
            </w:r>
            <w:proofErr w:type="spellEnd"/>
          </w:p>
        </w:tc>
        <w:tc>
          <w:tcPr>
            <w:tcW w:w="546" w:type="pct"/>
            <w:shd w:val="clear" w:color="auto" w:fill="auto"/>
            <w:noWrap/>
            <w:vAlign w:val="center"/>
            <w:hideMark/>
          </w:tcPr>
          <w:p w14:paraId="46AD4F1F" w14:textId="77777777" w:rsidR="00D417E4" w:rsidRDefault="002A5F8D">
            <w:r>
              <w:t>10000</w:t>
            </w:r>
          </w:p>
        </w:tc>
        <w:tc>
          <w:tcPr>
            <w:tcW w:w="532" w:type="pct"/>
            <w:shd w:val="clear" w:color="auto" w:fill="auto"/>
            <w:noWrap/>
            <w:vAlign w:val="center"/>
            <w:hideMark/>
          </w:tcPr>
          <w:p w14:paraId="01C126F1" w14:textId="77777777" w:rsidR="00D417E4" w:rsidRDefault="002A5F8D">
            <w:r>
              <w:t>3.30</w:t>
            </w:r>
          </w:p>
        </w:tc>
        <w:tc>
          <w:tcPr>
            <w:tcW w:w="1444" w:type="pct"/>
            <w:shd w:val="clear" w:color="auto" w:fill="auto"/>
            <w:noWrap/>
            <w:vAlign w:val="center"/>
            <w:hideMark/>
          </w:tcPr>
          <w:p w14:paraId="69FF9462" w14:textId="77777777" w:rsidR="00D417E4" w:rsidRDefault="002A5F8D">
            <w:r>
              <w:t>CCK-8s</w:t>
            </w:r>
          </w:p>
        </w:tc>
        <w:tc>
          <w:tcPr>
            <w:tcW w:w="601" w:type="pct"/>
            <w:shd w:val="clear" w:color="auto" w:fill="auto"/>
            <w:noWrap/>
            <w:vAlign w:val="center"/>
            <w:hideMark/>
          </w:tcPr>
          <w:p w14:paraId="0CEC7396" w14:textId="77777777" w:rsidR="00D417E4" w:rsidRDefault="002A5F8D">
            <w:r>
              <w:t>100</w:t>
            </w:r>
          </w:p>
        </w:tc>
        <w:tc>
          <w:tcPr>
            <w:tcW w:w="676" w:type="pct"/>
            <w:shd w:val="clear" w:color="auto" w:fill="auto"/>
            <w:noWrap/>
            <w:vAlign w:val="center"/>
            <w:hideMark/>
          </w:tcPr>
          <w:p w14:paraId="661AEEE6" w14:textId="77777777" w:rsidR="00D417E4" w:rsidRDefault="002A5F8D">
            <w:r>
              <w:t>99.94</w:t>
            </w:r>
          </w:p>
        </w:tc>
        <w:tc>
          <w:tcPr>
            <w:tcW w:w="508" w:type="pct"/>
            <w:vAlign w:val="center"/>
          </w:tcPr>
          <w:p w14:paraId="324BCA3E" w14:textId="77777777" w:rsidR="00D417E4" w:rsidRDefault="002A5F8D">
            <w:r>
              <w:t>0.3910</w:t>
            </w:r>
          </w:p>
        </w:tc>
      </w:tr>
      <w:tr w:rsidR="007813E9" w:rsidRPr="003D1B8E" w14:paraId="16834CD2" w14:textId="77777777" w:rsidTr="006B7209">
        <w:trPr>
          <w:trHeight w:val="20"/>
          <w:jc w:val="center"/>
        </w:trPr>
        <w:tc>
          <w:tcPr>
            <w:tcW w:w="692" w:type="pct"/>
            <w:shd w:val="clear" w:color="auto" w:fill="auto"/>
            <w:noWrap/>
            <w:vAlign w:val="center"/>
            <w:hideMark/>
          </w:tcPr>
          <w:p w14:paraId="61586405" w14:textId="77777777" w:rsidR="00D417E4" w:rsidRDefault="002A5F8D">
            <w:r>
              <w:t>NMDA (MK-801)</w:t>
            </w:r>
          </w:p>
        </w:tc>
        <w:tc>
          <w:tcPr>
            <w:tcW w:w="546" w:type="pct"/>
            <w:shd w:val="clear" w:color="auto" w:fill="auto"/>
            <w:noWrap/>
            <w:vAlign w:val="center"/>
            <w:hideMark/>
          </w:tcPr>
          <w:p w14:paraId="1701F048" w14:textId="77777777" w:rsidR="00D417E4" w:rsidRDefault="002A5F8D">
            <w:r>
              <w:t>10000</w:t>
            </w:r>
          </w:p>
        </w:tc>
        <w:tc>
          <w:tcPr>
            <w:tcW w:w="532" w:type="pct"/>
            <w:shd w:val="clear" w:color="auto" w:fill="auto"/>
            <w:noWrap/>
            <w:vAlign w:val="center"/>
            <w:hideMark/>
          </w:tcPr>
          <w:p w14:paraId="406BB32D" w14:textId="77777777" w:rsidR="00D417E4" w:rsidRDefault="002A5F8D">
            <w:r>
              <w:t>-1.44</w:t>
            </w:r>
          </w:p>
        </w:tc>
        <w:tc>
          <w:tcPr>
            <w:tcW w:w="1444" w:type="pct"/>
            <w:shd w:val="clear" w:color="auto" w:fill="auto"/>
            <w:noWrap/>
            <w:vAlign w:val="center"/>
            <w:hideMark/>
          </w:tcPr>
          <w:p w14:paraId="7EC5A7F3" w14:textId="77777777" w:rsidR="00D417E4" w:rsidRDefault="002A5F8D">
            <w:r>
              <w:t>MK-801</w:t>
            </w:r>
          </w:p>
        </w:tc>
        <w:tc>
          <w:tcPr>
            <w:tcW w:w="601" w:type="pct"/>
            <w:shd w:val="clear" w:color="auto" w:fill="auto"/>
            <w:noWrap/>
            <w:vAlign w:val="center"/>
            <w:hideMark/>
          </w:tcPr>
          <w:p w14:paraId="7FC916FA" w14:textId="77777777" w:rsidR="00D417E4" w:rsidRDefault="002A5F8D">
            <w:r>
              <w:t>1000</w:t>
            </w:r>
          </w:p>
        </w:tc>
        <w:tc>
          <w:tcPr>
            <w:tcW w:w="676" w:type="pct"/>
            <w:shd w:val="clear" w:color="auto" w:fill="auto"/>
            <w:noWrap/>
            <w:vAlign w:val="center"/>
            <w:hideMark/>
          </w:tcPr>
          <w:p w14:paraId="60835ED8" w14:textId="77777777" w:rsidR="00D417E4" w:rsidRDefault="002A5F8D">
            <w:r>
              <w:t>111.83</w:t>
            </w:r>
          </w:p>
        </w:tc>
        <w:tc>
          <w:tcPr>
            <w:tcW w:w="508" w:type="pct"/>
            <w:vAlign w:val="center"/>
          </w:tcPr>
          <w:p w14:paraId="2ADA5F35" w14:textId="77777777" w:rsidR="00D417E4" w:rsidRDefault="002A5F8D">
            <w:r>
              <w:t>11.95</w:t>
            </w:r>
          </w:p>
        </w:tc>
      </w:tr>
      <w:tr w:rsidR="007813E9" w:rsidRPr="003D1B8E" w14:paraId="3EF928B7" w14:textId="77777777" w:rsidTr="006B7209">
        <w:trPr>
          <w:trHeight w:val="20"/>
          <w:jc w:val="center"/>
        </w:trPr>
        <w:tc>
          <w:tcPr>
            <w:tcW w:w="692" w:type="pct"/>
            <w:shd w:val="clear" w:color="auto" w:fill="auto"/>
            <w:noWrap/>
            <w:vAlign w:val="center"/>
            <w:hideMark/>
          </w:tcPr>
          <w:p w14:paraId="4626E297" w14:textId="77777777" w:rsidR="00D417E4" w:rsidRDefault="002A5F8D">
            <w:r>
              <w:t>Cav1.2 (Dihydropyridine Site)</w:t>
            </w:r>
          </w:p>
        </w:tc>
        <w:tc>
          <w:tcPr>
            <w:tcW w:w="546" w:type="pct"/>
            <w:shd w:val="clear" w:color="auto" w:fill="auto"/>
            <w:noWrap/>
            <w:vAlign w:val="center"/>
            <w:hideMark/>
          </w:tcPr>
          <w:p w14:paraId="5CCF8D93" w14:textId="77777777" w:rsidR="00D417E4" w:rsidRDefault="002A5F8D">
            <w:r>
              <w:t>10000</w:t>
            </w:r>
          </w:p>
        </w:tc>
        <w:tc>
          <w:tcPr>
            <w:tcW w:w="532" w:type="pct"/>
            <w:shd w:val="clear" w:color="auto" w:fill="auto"/>
            <w:noWrap/>
            <w:vAlign w:val="center"/>
            <w:hideMark/>
          </w:tcPr>
          <w:p w14:paraId="21772EA0" w14:textId="77777777" w:rsidR="00D417E4" w:rsidRDefault="002A5F8D">
            <w:r>
              <w:t>-0.03</w:t>
            </w:r>
          </w:p>
        </w:tc>
        <w:tc>
          <w:tcPr>
            <w:tcW w:w="1444" w:type="pct"/>
            <w:shd w:val="clear" w:color="auto" w:fill="auto"/>
            <w:noWrap/>
            <w:vAlign w:val="center"/>
            <w:hideMark/>
          </w:tcPr>
          <w:p w14:paraId="74446B04" w14:textId="77777777" w:rsidR="00D417E4" w:rsidRDefault="002A5F8D">
            <w:r>
              <w:t>Nitrendipine</w:t>
            </w:r>
          </w:p>
        </w:tc>
        <w:tc>
          <w:tcPr>
            <w:tcW w:w="601" w:type="pct"/>
            <w:shd w:val="clear" w:color="auto" w:fill="auto"/>
            <w:noWrap/>
            <w:vAlign w:val="center"/>
            <w:hideMark/>
          </w:tcPr>
          <w:p w14:paraId="7FCA6FCF" w14:textId="77777777" w:rsidR="00D417E4" w:rsidRDefault="002A5F8D">
            <w:r>
              <w:t>100</w:t>
            </w:r>
          </w:p>
        </w:tc>
        <w:tc>
          <w:tcPr>
            <w:tcW w:w="676" w:type="pct"/>
            <w:shd w:val="clear" w:color="auto" w:fill="auto"/>
            <w:noWrap/>
            <w:vAlign w:val="center"/>
            <w:hideMark/>
          </w:tcPr>
          <w:p w14:paraId="1430660B" w14:textId="77777777" w:rsidR="00D417E4" w:rsidRDefault="002A5F8D">
            <w:r>
              <w:t>105.44</w:t>
            </w:r>
          </w:p>
        </w:tc>
        <w:tc>
          <w:tcPr>
            <w:tcW w:w="508" w:type="pct"/>
            <w:vAlign w:val="center"/>
          </w:tcPr>
          <w:p w14:paraId="1FC761A1" w14:textId="77777777" w:rsidR="00D417E4" w:rsidRDefault="002A5F8D">
            <w:r>
              <w:t>0.9515</w:t>
            </w:r>
          </w:p>
        </w:tc>
      </w:tr>
      <w:tr w:rsidR="007813E9" w:rsidRPr="003D1B8E" w14:paraId="39B2EB7D" w14:textId="77777777" w:rsidTr="006B7209">
        <w:trPr>
          <w:trHeight w:val="20"/>
          <w:jc w:val="center"/>
        </w:trPr>
        <w:tc>
          <w:tcPr>
            <w:tcW w:w="692" w:type="pct"/>
            <w:shd w:val="clear" w:color="auto" w:fill="auto"/>
            <w:noWrap/>
            <w:vAlign w:val="center"/>
            <w:hideMark/>
          </w:tcPr>
          <w:p w14:paraId="779BDC67" w14:textId="77777777" w:rsidR="00D417E4" w:rsidRDefault="002A5F8D">
            <w:r>
              <w:t>5-HT2B</w:t>
            </w:r>
          </w:p>
        </w:tc>
        <w:tc>
          <w:tcPr>
            <w:tcW w:w="546" w:type="pct"/>
            <w:shd w:val="clear" w:color="auto" w:fill="auto"/>
            <w:noWrap/>
            <w:vAlign w:val="center"/>
            <w:hideMark/>
          </w:tcPr>
          <w:p w14:paraId="31635926" w14:textId="77777777" w:rsidR="00D417E4" w:rsidRDefault="002A5F8D">
            <w:r>
              <w:t>10000</w:t>
            </w:r>
          </w:p>
        </w:tc>
        <w:tc>
          <w:tcPr>
            <w:tcW w:w="532" w:type="pct"/>
            <w:shd w:val="clear" w:color="auto" w:fill="auto"/>
            <w:noWrap/>
            <w:vAlign w:val="center"/>
            <w:hideMark/>
          </w:tcPr>
          <w:p w14:paraId="4B5FD8DA" w14:textId="77777777" w:rsidR="00D417E4" w:rsidRDefault="002A5F8D">
            <w:r>
              <w:t>-20.93</w:t>
            </w:r>
          </w:p>
        </w:tc>
        <w:tc>
          <w:tcPr>
            <w:tcW w:w="1444" w:type="pct"/>
            <w:shd w:val="clear" w:color="auto" w:fill="auto"/>
            <w:noWrap/>
            <w:vAlign w:val="center"/>
            <w:hideMark/>
          </w:tcPr>
          <w:p w14:paraId="370EF910" w14:textId="77777777" w:rsidR="00D417E4" w:rsidRDefault="002A5F8D">
            <w:r>
              <w:t>(±) DOI</w:t>
            </w:r>
          </w:p>
        </w:tc>
        <w:tc>
          <w:tcPr>
            <w:tcW w:w="601" w:type="pct"/>
            <w:shd w:val="clear" w:color="auto" w:fill="auto"/>
            <w:noWrap/>
            <w:vAlign w:val="center"/>
            <w:hideMark/>
          </w:tcPr>
          <w:p w14:paraId="5475BACB" w14:textId="77777777" w:rsidR="00D417E4" w:rsidRDefault="002A5F8D">
            <w:r>
              <w:t>10000</w:t>
            </w:r>
          </w:p>
        </w:tc>
        <w:tc>
          <w:tcPr>
            <w:tcW w:w="676" w:type="pct"/>
            <w:shd w:val="clear" w:color="auto" w:fill="auto"/>
            <w:noWrap/>
            <w:vAlign w:val="center"/>
            <w:hideMark/>
          </w:tcPr>
          <w:p w14:paraId="438BF1BC" w14:textId="77777777" w:rsidR="00D417E4" w:rsidRDefault="002A5F8D">
            <w:r>
              <w:t>101.00</w:t>
            </w:r>
          </w:p>
        </w:tc>
        <w:tc>
          <w:tcPr>
            <w:tcW w:w="508" w:type="pct"/>
            <w:vAlign w:val="center"/>
          </w:tcPr>
          <w:p w14:paraId="6AC59A07" w14:textId="77777777" w:rsidR="00D417E4" w:rsidRDefault="002A5F8D">
            <w:r>
              <w:t>38.36</w:t>
            </w:r>
          </w:p>
        </w:tc>
      </w:tr>
      <w:tr w:rsidR="007813E9" w:rsidRPr="003D1B8E" w14:paraId="10D1CA5A" w14:textId="77777777" w:rsidTr="006B7209">
        <w:trPr>
          <w:trHeight w:val="20"/>
          <w:jc w:val="center"/>
        </w:trPr>
        <w:tc>
          <w:tcPr>
            <w:tcW w:w="692" w:type="pct"/>
            <w:shd w:val="clear" w:color="auto" w:fill="auto"/>
            <w:noWrap/>
            <w:vAlign w:val="center"/>
            <w:hideMark/>
          </w:tcPr>
          <w:p w14:paraId="2000F873" w14:textId="77777777" w:rsidR="00D417E4" w:rsidRDefault="002A5F8D">
            <w:r>
              <w:t>5-HTT</w:t>
            </w:r>
          </w:p>
        </w:tc>
        <w:tc>
          <w:tcPr>
            <w:tcW w:w="546" w:type="pct"/>
            <w:shd w:val="clear" w:color="auto" w:fill="auto"/>
            <w:noWrap/>
            <w:vAlign w:val="center"/>
            <w:hideMark/>
          </w:tcPr>
          <w:p w14:paraId="604805AE" w14:textId="77777777" w:rsidR="00D417E4" w:rsidRDefault="002A5F8D">
            <w:r>
              <w:t>10000</w:t>
            </w:r>
          </w:p>
        </w:tc>
        <w:tc>
          <w:tcPr>
            <w:tcW w:w="532" w:type="pct"/>
            <w:shd w:val="clear" w:color="auto" w:fill="auto"/>
            <w:noWrap/>
            <w:vAlign w:val="center"/>
            <w:hideMark/>
          </w:tcPr>
          <w:p w14:paraId="460EBD00" w14:textId="77777777" w:rsidR="00D417E4" w:rsidRDefault="002A5F8D">
            <w:r>
              <w:t>-5.22</w:t>
            </w:r>
          </w:p>
        </w:tc>
        <w:tc>
          <w:tcPr>
            <w:tcW w:w="1444" w:type="pct"/>
            <w:shd w:val="clear" w:color="auto" w:fill="auto"/>
            <w:noWrap/>
            <w:vAlign w:val="center"/>
            <w:hideMark/>
          </w:tcPr>
          <w:p w14:paraId="3E758C35" w14:textId="77777777" w:rsidR="00D417E4" w:rsidRDefault="002A5F8D">
            <w:r>
              <w:t>Imipramine</w:t>
            </w:r>
          </w:p>
        </w:tc>
        <w:tc>
          <w:tcPr>
            <w:tcW w:w="601" w:type="pct"/>
            <w:shd w:val="clear" w:color="auto" w:fill="auto"/>
            <w:noWrap/>
            <w:vAlign w:val="center"/>
            <w:hideMark/>
          </w:tcPr>
          <w:p w14:paraId="3E90939D" w14:textId="77777777" w:rsidR="00D417E4" w:rsidRDefault="002A5F8D">
            <w:r>
              <w:t>1000</w:t>
            </w:r>
          </w:p>
        </w:tc>
        <w:tc>
          <w:tcPr>
            <w:tcW w:w="676" w:type="pct"/>
            <w:shd w:val="clear" w:color="auto" w:fill="auto"/>
            <w:noWrap/>
            <w:vAlign w:val="center"/>
            <w:hideMark/>
          </w:tcPr>
          <w:p w14:paraId="4B7BB704" w14:textId="77777777" w:rsidR="00D417E4" w:rsidRDefault="002A5F8D">
            <w:r>
              <w:t>100.48</w:t>
            </w:r>
          </w:p>
        </w:tc>
        <w:tc>
          <w:tcPr>
            <w:tcW w:w="508" w:type="pct"/>
            <w:vAlign w:val="center"/>
          </w:tcPr>
          <w:p w14:paraId="6428EB25" w14:textId="77777777" w:rsidR="00D417E4" w:rsidRDefault="002A5F8D">
            <w:r>
              <w:t>1.634</w:t>
            </w:r>
          </w:p>
        </w:tc>
      </w:tr>
      <w:tr w:rsidR="007813E9" w:rsidRPr="003D1B8E" w14:paraId="2A00AB55" w14:textId="77777777" w:rsidTr="006B7209">
        <w:trPr>
          <w:trHeight w:val="20"/>
          <w:jc w:val="center"/>
        </w:trPr>
        <w:tc>
          <w:tcPr>
            <w:tcW w:w="692" w:type="pct"/>
            <w:shd w:val="clear" w:color="auto" w:fill="auto"/>
            <w:noWrap/>
            <w:vAlign w:val="center"/>
            <w:hideMark/>
          </w:tcPr>
          <w:p w14:paraId="5B4CA55A" w14:textId="77777777" w:rsidR="00D417E4" w:rsidRDefault="002A5F8D">
            <w:r>
              <w:t>DAT</w:t>
            </w:r>
          </w:p>
        </w:tc>
        <w:tc>
          <w:tcPr>
            <w:tcW w:w="546" w:type="pct"/>
            <w:shd w:val="clear" w:color="auto" w:fill="auto"/>
            <w:noWrap/>
            <w:vAlign w:val="center"/>
            <w:hideMark/>
          </w:tcPr>
          <w:p w14:paraId="2670528D" w14:textId="77777777" w:rsidR="00D417E4" w:rsidRDefault="002A5F8D">
            <w:r>
              <w:t>10000</w:t>
            </w:r>
          </w:p>
        </w:tc>
        <w:tc>
          <w:tcPr>
            <w:tcW w:w="532" w:type="pct"/>
            <w:shd w:val="clear" w:color="auto" w:fill="auto"/>
            <w:noWrap/>
            <w:vAlign w:val="center"/>
            <w:hideMark/>
          </w:tcPr>
          <w:p w14:paraId="3E1BB16E" w14:textId="77777777" w:rsidR="00D417E4" w:rsidRDefault="002A5F8D">
            <w:r>
              <w:t>36.45</w:t>
            </w:r>
          </w:p>
        </w:tc>
        <w:tc>
          <w:tcPr>
            <w:tcW w:w="1444" w:type="pct"/>
            <w:shd w:val="clear" w:color="auto" w:fill="auto"/>
            <w:noWrap/>
            <w:vAlign w:val="center"/>
            <w:hideMark/>
          </w:tcPr>
          <w:p w14:paraId="4772AA5E" w14:textId="77777777" w:rsidR="00D417E4" w:rsidRDefault="002A5F8D">
            <w:r>
              <w:t>BTCP</w:t>
            </w:r>
          </w:p>
        </w:tc>
        <w:tc>
          <w:tcPr>
            <w:tcW w:w="601" w:type="pct"/>
            <w:shd w:val="clear" w:color="auto" w:fill="auto"/>
            <w:noWrap/>
            <w:vAlign w:val="center"/>
            <w:hideMark/>
          </w:tcPr>
          <w:p w14:paraId="14FEB716" w14:textId="77777777" w:rsidR="00D417E4" w:rsidRDefault="002A5F8D">
            <w:r>
              <w:t>1000</w:t>
            </w:r>
          </w:p>
        </w:tc>
        <w:tc>
          <w:tcPr>
            <w:tcW w:w="676" w:type="pct"/>
            <w:shd w:val="clear" w:color="auto" w:fill="auto"/>
            <w:noWrap/>
            <w:vAlign w:val="center"/>
            <w:hideMark/>
          </w:tcPr>
          <w:p w14:paraId="0AC27FCB" w14:textId="77777777" w:rsidR="00D417E4" w:rsidRDefault="002A5F8D">
            <w:r>
              <w:t>103.83</w:t>
            </w:r>
          </w:p>
        </w:tc>
        <w:tc>
          <w:tcPr>
            <w:tcW w:w="508" w:type="pct"/>
            <w:vAlign w:val="center"/>
          </w:tcPr>
          <w:p w14:paraId="62AD3615" w14:textId="77777777" w:rsidR="00D417E4" w:rsidRDefault="002A5F8D">
            <w:r>
              <w:t>7.004</w:t>
            </w:r>
          </w:p>
        </w:tc>
      </w:tr>
      <w:tr w:rsidR="007813E9" w:rsidRPr="003D1B8E" w14:paraId="568A43B5" w14:textId="77777777" w:rsidTr="006B7209">
        <w:trPr>
          <w:trHeight w:val="20"/>
          <w:jc w:val="center"/>
        </w:trPr>
        <w:tc>
          <w:tcPr>
            <w:tcW w:w="692" w:type="pct"/>
            <w:shd w:val="clear" w:color="auto" w:fill="auto"/>
            <w:noWrap/>
            <w:vAlign w:val="center"/>
            <w:hideMark/>
          </w:tcPr>
          <w:p w14:paraId="76B99E56" w14:textId="77777777" w:rsidR="00D417E4" w:rsidRDefault="002A5F8D">
            <w:proofErr w:type="spellStart"/>
            <w:r>
              <w:t>hERG</w:t>
            </w:r>
            <w:proofErr w:type="spellEnd"/>
          </w:p>
        </w:tc>
        <w:tc>
          <w:tcPr>
            <w:tcW w:w="546" w:type="pct"/>
            <w:shd w:val="clear" w:color="auto" w:fill="auto"/>
            <w:noWrap/>
            <w:vAlign w:val="center"/>
            <w:hideMark/>
          </w:tcPr>
          <w:p w14:paraId="49FC4DDD" w14:textId="77777777" w:rsidR="00D417E4" w:rsidRDefault="002A5F8D">
            <w:r>
              <w:t>10000</w:t>
            </w:r>
          </w:p>
        </w:tc>
        <w:tc>
          <w:tcPr>
            <w:tcW w:w="532" w:type="pct"/>
            <w:shd w:val="clear" w:color="auto" w:fill="auto"/>
            <w:noWrap/>
            <w:vAlign w:val="center"/>
            <w:hideMark/>
          </w:tcPr>
          <w:p w14:paraId="6F44049A" w14:textId="77777777" w:rsidR="00D417E4" w:rsidRDefault="002A5F8D">
            <w:r>
              <w:t>-7.73</w:t>
            </w:r>
          </w:p>
        </w:tc>
        <w:tc>
          <w:tcPr>
            <w:tcW w:w="1444" w:type="pct"/>
            <w:shd w:val="clear" w:color="auto" w:fill="auto"/>
            <w:noWrap/>
            <w:vAlign w:val="center"/>
            <w:hideMark/>
          </w:tcPr>
          <w:p w14:paraId="1F7188AD" w14:textId="77777777" w:rsidR="00D417E4" w:rsidRDefault="002A5F8D">
            <w:proofErr w:type="spellStart"/>
            <w:r>
              <w:t>Dofetilide</w:t>
            </w:r>
            <w:proofErr w:type="spellEnd"/>
          </w:p>
        </w:tc>
        <w:tc>
          <w:tcPr>
            <w:tcW w:w="601" w:type="pct"/>
            <w:shd w:val="clear" w:color="auto" w:fill="auto"/>
            <w:noWrap/>
            <w:vAlign w:val="center"/>
            <w:hideMark/>
          </w:tcPr>
          <w:p w14:paraId="61950AB8" w14:textId="77777777" w:rsidR="00D417E4" w:rsidRDefault="002A5F8D">
            <w:r>
              <w:t>1000</w:t>
            </w:r>
          </w:p>
        </w:tc>
        <w:tc>
          <w:tcPr>
            <w:tcW w:w="676" w:type="pct"/>
            <w:shd w:val="clear" w:color="auto" w:fill="auto"/>
            <w:noWrap/>
            <w:vAlign w:val="center"/>
            <w:hideMark/>
          </w:tcPr>
          <w:p w14:paraId="2DC925B0" w14:textId="77777777" w:rsidR="00D417E4" w:rsidRDefault="002A5F8D">
            <w:r>
              <w:t>98.83</w:t>
            </w:r>
          </w:p>
        </w:tc>
        <w:tc>
          <w:tcPr>
            <w:tcW w:w="508" w:type="pct"/>
            <w:vAlign w:val="center"/>
          </w:tcPr>
          <w:p w14:paraId="18B7998C" w14:textId="77777777" w:rsidR="00D417E4" w:rsidRDefault="002A5F8D">
            <w:r>
              <w:t>2.350</w:t>
            </w:r>
          </w:p>
        </w:tc>
      </w:tr>
      <w:tr w:rsidR="007813E9" w:rsidRPr="003D1B8E" w14:paraId="572701DE" w14:textId="77777777" w:rsidTr="006B7209">
        <w:trPr>
          <w:trHeight w:val="20"/>
          <w:jc w:val="center"/>
        </w:trPr>
        <w:tc>
          <w:tcPr>
            <w:tcW w:w="692" w:type="pct"/>
            <w:shd w:val="clear" w:color="auto" w:fill="auto"/>
            <w:noWrap/>
            <w:vAlign w:val="center"/>
            <w:hideMark/>
          </w:tcPr>
          <w:p w14:paraId="11546B45" w14:textId="77777777" w:rsidR="00D417E4" w:rsidRDefault="002A5F8D">
            <w:r>
              <w:t>5-HT2A</w:t>
            </w:r>
          </w:p>
        </w:tc>
        <w:tc>
          <w:tcPr>
            <w:tcW w:w="546" w:type="pct"/>
            <w:shd w:val="clear" w:color="auto" w:fill="auto"/>
            <w:noWrap/>
            <w:vAlign w:val="center"/>
            <w:hideMark/>
          </w:tcPr>
          <w:p w14:paraId="6EA3FAD9" w14:textId="77777777" w:rsidR="00D417E4" w:rsidRDefault="002A5F8D">
            <w:r>
              <w:t>10000</w:t>
            </w:r>
          </w:p>
        </w:tc>
        <w:tc>
          <w:tcPr>
            <w:tcW w:w="532" w:type="pct"/>
            <w:shd w:val="clear" w:color="auto" w:fill="auto"/>
            <w:noWrap/>
            <w:vAlign w:val="center"/>
            <w:hideMark/>
          </w:tcPr>
          <w:p w14:paraId="23DB4D4C" w14:textId="77777777" w:rsidR="00D417E4" w:rsidRDefault="002A5F8D">
            <w:r>
              <w:t>-8.73</w:t>
            </w:r>
          </w:p>
        </w:tc>
        <w:tc>
          <w:tcPr>
            <w:tcW w:w="1444" w:type="pct"/>
            <w:shd w:val="clear" w:color="auto" w:fill="auto"/>
            <w:noWrap/>
            <w:vAlign w:val="center"/>
            <w:hideMark/>
          </w:tcPr>
          <w:p w14:paraId="2F3116D4" w14:textId="77777777" w:rsidR="00D417E4" w:rsidRDefault="002A5F8D">
            <w:proofErr w:type="spellStart"/>
            <w:r>
              <w:t>Ketanserin</w:t>
            </w:r>
            <w:proofErr w:type="spellEnd"/>
          </w:p>
        </w:tc>
        <w:tc>
          <w:tcPr>
            <w:tcW w:w="601" w:type="pct"/>
            <w:shd w:val="clear" w:color="auto" w:fill="auto"/>
            <w:noWrap/>
            <w:vAlign w:val="center"/>
            <w:hideMark/>
          </w:tcPr>
          <w:p w14:paraId="0945A207" w14:textId="77777777" w:rsidR="00D417E4" w:rsidRDefault="002A5F8D">
            <w:r>
              <w:t>100</w:t>
            </w:r>
          </w:p>
        </w:tc>
        <w:tc>
          <w:tcPr>
            <w:tcW w:w="676" w:type="pct"/>
            <w:shd w:val="clear" w:color="auto" w:fill="auto"/>
            <w:noWrap/>
            <w:vAlign w:val="center"/>
            <w:hideMark/>
          </w:tcPr>
          <w:p w14:paraId="4F65A64E" w14:textId="77777777" w:rsidR="00D417E4" w:rsidRDefault="002A5F8D">
            <w:r>
              <w:t>99.91</w:t>
            </w:r>
          </w:p>
        </w:tc>
        <w:tc>
          <w:tcPr>
            <w:tcW w:w="508" w:type="pct"/>
            <w:vAlign w:val="center"/>
          </w:tcPr>
          <w:p w14:paraId="09A9EE48" w14:textId="77777777" w:rsidR="00D417E4" w:rsidRDefault="002A5F8D">
            <w:r>
              <w:t>1.430</w:t>
            </w:r>
          </w:p>
        </w:tc>
      </w:tr>
      <w:tr w:rsidR="007813E9" w:rsidRPr="003D1B8E" w14:paraId="015F3AE6" w14:textId="77777777" w:rsidTr="006B7209">
        <w:trPr>
          <w:trHeight w:val="20"/>
          <w:jc w:val="center"/>
        </w:trPr>
        <w:tc>
          <w:tcPr>
            <w:tcW w:w="692" w:type="pct"/>
            <w:shd w:val="clear" w:color="auto" w:fill="auto"/>
            <w:noWrap/>
            <w:vAlign w:val="center"/>
            <w:hideMark/>
          </w:tcPr>
          <w:p w14:paraId="0E7F86F4" w14:textId="77777777" w:rsidR="00D417E4" w:rsidRDefault="002A5F8D">
            <w:r>
              <w:t>H1</w:t>
            </w:r>
          </w:p>
        </w:tc>
        <w:tc>
          <w:tcPr>
            <w:tcW w:w="546" w:type="pct"/>
            <w:shd w:val="clear" w:color="auto" w:fill="auto"/>
            <w:noWrap/>
            <w:vAlign w:val="center"/>
            <w:hideMark/>
          </w:tcPr>
          <w:p w14:paraId="4D69084B" w14:textId="77777777" w:rsidR="00D417E4" w:rsidRDefault="002A5F8D">
            <w:r>
              <w:t>10000</w:t>
            </w:r>
          </w:p>
        </w:tc>
        <w:tc>
          <w:tcPr>
            <w:tcW w:w="532" w:type="pct"/>
            <w:shd w:val="clear" w:color="auto" w:fill="auto"/>
            <w:noWrap/>
            <w:vAlign w:val="center"/>
            <w:hideMark/>
          </w:tcPr>
          <w:p w14:paraId="5170144A" w14:textId="77777777" w:rsidR="00D417E4" w:rsidRDefault="002A5F8D">
            <w:r>
              <w:t>-8.76</w:t>
            </w:r>
          </w:p>
        </w:tc>
        <w:tc>
          <w:tcPr>
            <w:tcW w:w="1444" w:type="pct"/>
            <w:shd w:val="clear" w:color="auto" w:fill="auto"/>
            <w:noWrap/>
            <w:vAlign w:val="center"/>
            <w:hideMark/>
          </w:tcPr>
          <w:p w14:paraId="53C73C10" w14:textId="77777777" w:rsidR="00D417E4" w:rsidRDefault="002A5F8D">
            <w:r>
              <w:t>Pyrilamine</w:t>
            </w:r>
          </w:p>
        </w:tc>
        <w:tc>
          <w:tcPr>
            <w:tcW w:w="601" w:type="pct"/>
            <w:shd w:val="clear" w:color="auto" w:fill="auto"/>
            <w:noWrap/>
            <w:vAlign w:val="center"/>
            <w:hideMark/>
          </w:tcPr>
          <w:p w14:paraId="1D582235" w14:textId="77777777" w:rsidR="00D417E4" w:rsidRDefault="002A5F8D">
            <w:r>
              <w:t>1000</w:t>
            </w:r>
          </w:p>
        </w:tc>
        <w:tc>
          <w:tcPr>
            <w:tcW w:w="676" w:type="pct"/>
            <w:shd w:val="clear" w:color="auto" w:fill="auto"/>
            <w:noWrap/>
            <w:vAlign w:val="center"/>
            <w:hideMark/>
          </w:tcPr>
          <w:p w14:paraId="59251069" w14:textId="77777777" w:rsidR="00D417E4" w:rsidRDefault="002A5F8D">
            <w:r>
              <w:t>100.44</w:t>
            </w:r>
          </w:p>
        </w:tc>
        <w:tc>
          <w:tcPr>
            <w:tcW w:w="508" w:type="pct"/>
            <w:vAlign w:val="center"/>
          </w:tcPr>
          <w:p w14:paraId="7DF37F15" w14:textId="77777777" w:rsidR="00D417E4" w:rsidRDefault="002A5F8D">
            <w:r>
              <w:t>2.717</w:t>
            </w:r>
          </w:p>
        </w:tc>
      </w:tr>
      <w:tr w:rsidR="007813E9" w:rsidRPr="003D1B8E" w14:paraId="2A26FD98" w14:textId="77777777" w:rsidTr="006B7209">
        <w:trPr>
          <w:trHeight w:val="20"/>
          <w:jc w:val="center"/>
        </w:trPr>
        <w:tc>
          <w:tcPr>
            <w:tcW w:w="692" w:type="pct"/>
            <w:shd w:val="clear" w:color="auto" w:fill="auto"/>
            <w:noWrap/>
            <w:vAlign w:val="center"/>
            <w:hideMark/>
          </w:tcPr>
          <w:p w14:paraId="3D633D2E" w14:textId="77777777" w:rsidR="00D417E4" w:rsidRDefault="002A5F8D">
            <w:r>
              <w:t>M1</w:t>
            </w:r>
          </w:p>
        </w:tc>
        <w:tc>
          <w:tcPr>
            <w:tcW w:w="546" w:type="pct"/>
            <w:shd w:val="clear" w:color="auto" w:fill="auto"/>
            <w:noWrap/>
            <w:vAlign w:val="center"/>
            <w:hideMark/>
          </w:tcPr>
          <w:p w14:paraId="232EED53" w14:textId="77777777" w:rsidR="00D417E4" w:rsidRDefault="002A5F8D">
            <w:r>
              <w:t>10000</w:t>
            </w:r>
          </w:p>
        </w:tc>
        <w:tc>
          <w:tcPr>
            <w:tcW w:w="532" w:type="pct"/>
            <w:shd w:val="clear" w:color="auto" w:fill="auto"/>
            <w:noWrap/>
            <w:vAlign w:val="center"/>
            <w:hideMark/>
          </w:tcPr>
          <w:p w14:paraId="5A533F66" w14:textId="77777777" w:rsidR="00D417E4" w:rsidRDefault="002A5F8D">
            <w:r>
              <w:t>15.35</w:t>
            </w:r>
          </w:p>
        </w:tc>
        <w:tc>
          <w:tcPr>
            <w:tcW w:w="1444" w:type="pct"/>
            <w:shd w:val="clear" w:color="auto" w:fill="auto"/>
            <w:noWrap/>
            <w:vAlign w:val="center"/>
            <w:hideMark/>
          </w:tcPr>
          <w:p w14:paraId="46B41960" w14:textId="77777777" w:rsidR="00D417E4" w:rsidRDefault="002A5F8D">
            <w:r>
              <w:t>Pirenzepine</w:t>
            </w:r>
          </w:p>
        </w:tc>
        <w:tc>
          <w:tcPr>
            <w:tcW w:w="601" w:type="pct"/>
            <w:shd w:val="clear" w:color="auto" w:fill="auto"/>
            <w:noWrap/>
            <w:vAlign w:val="center"/>
            <w:hideMark/>
          </w:tcPr>
          <w:p w14:paraId="063E523E" w14:textId="77777777" w:rsidR="00D417E4" w:rsidRDefault="002A5F8D">
            <w:r>
              <w:t>1000</w:t>
            </w:r>
          </w:p>
        </w:tc>
        <w:tc>
          <w:tcPr>
            <w:tcW w:w="676" w:type="pct"/>
            <w:shd w:val="clear" w:color="auto" w:fill="auto"/>
            <w:noWrap/>
            <w:vAlign w:val="center"/>
            <w:hideMark/>
          </w:tcPr>
          <w:p w14:paraId="1FE5CA40" w14:textId="77777777" w:rsidR="00D417E4" w:rsidRDefault="002A5F8D">
            <w:r>
              <w:t>98.33</w:t>
            </w:r>
          </w:p>
        </w:tc>
        <w:tc>
          <w:tcPr>
            <w:tcW w:w="508" w:type="pct"/>
            <w:vAlign w:val="center"/>
          </w:tcPr>
          <w:p w14:paraId="4D8CB5CB" w14:textId="77777777" w:rsidR="00D417E4" w:rsidRDefault="002A5F8D">
            <w:r>
              <w:t>28.22</w:t>
            </w:r>
          </w:p>
        </w:tc>
      </w:tr>
      <w:tr w:rsidR="007813E9" w:rsidRPr="003D1B8E" w14:paraId="66BEC105" w14:textId="77777777" w:rsidTr="006B7209">
        <w:trPr>
          <w:trHeight w:val="20"/>
          <w:jc w:val="center"/>
        </w:trPr>
        <w:tc>
          <w:tcPr>
            <w:tcW w:w="692" w:type="pct"/>
            <w:shd w:val="clear" w:color="auto" w:fill="auto"/>
            <w:noWrap/>
            <w:vAlign w:val="center"/>
            <w:hideMark/>
          </w:tcPr>
          <w:p w14:paraId="34DB89AF" w14:textId="77777777" w:rsidR="00D417E4" w:rsidRDefault="002A5F8D">
            <w:r>
              <w:t>M2</w:t>
            </w:r>
          </w:p>
        </w:tc>
        <w:tc>
          <w:tcPr>
            <w:tcW w:w="546" w:type="pct"/>
            <w:shd w:val="clear" w:color="auto" w:fill="auto"/>
            <w:noWrap/>
            <w:vAlign w:val="center"/>
            <w:hideMark/>
          </w:tcPr>
          <w:p w14:paraId="653DD3C4" w14:textId="77777777" w:rsidR="00D417E4" w:rsidRDefault="002A5F8D">
            <w:r>
              <w:t>10000</w:t>
            </w:r>
          </w:p>
        </w:tc>
        <w:tc>
          <w:tcPr>
            <w:tcW w:w="532" w:type="pct"/>
            <w:shd w:val="clear" w:color="auto" w:fill="auto"/>
            <w:noWrap/>
            <w:vAlign w:val="center"/>
            <w:hideMark/>
          </w:tcPr>
          <w:p w14:paraId="0FF1F433" w14:textId="77777777" w:rsidR="00D417E4" w:rsidRDefault="002A5F8D">
            <w:r>
              <w:t>-9.67</w:t>
            </w:r>
          </w:p>
        </w:tc>
        <w:tc>
          <w:tcPr>
            <w:tcW w:w="1444" w:type="pct"/>
            <w:shd w:val="clear" w:color="auto" w:fill="auto"/>
            <w:noWrap/>
            <w:vAlign w:val="center"/>
            <w:hideMark/>
          </w:tcPr>
          <w:p w14:paraId="503214E1" w14:textId="77777777" w:rsidR="00D417E4" w:rsidRDefault="002A5F8D">
            <w:r>
              <w:t>Methoctramine</w:t>
            </w:r>
          </w:p>
        </w:tc>
        <w:tc>
          <w:tcPr>
            <w:tcW w:w="601" w:type="pct"/>
            <w:shd w:val="clear" w:color="auto" w:fill="auto"/>
            <w:noWrap/>
            <w:vAlign w:val="center"/>
            <w:hideMark/>
          </w:tcPr>
          <w:p w14:paraId="2C57D91A" w14:textId="77777777" w:rsidR="00D417E4" w:rsidRDefault="002A5F8D">
            <w:r>
              <w:t>1000</w:t>
            </w:r>
          </w:p>
        </w:tc>
        <w:tc>
          <w:tcPr>
            <w:tcW w:w="676" w:type="pct"/>
            <w:shd w:val="clear" w:color="auto" w:fill="auto"/>
            <w:noWrap/>
            <w:vAlign w:val="center"/>
            <w:hideMark/>
          </w:tcPr>
          <w:p w14:paraId="41307A5C" w14:textId="77777777" w:rsidR="00D417E4" w:rsidRDefault="002A5F8D">
            <w:r>
              <w:t>108.70</w:t>
            </w:r>
          </w:p>
        </w:tc>
        <w:tc>
          <w:tcPr>
            <w:tcW w:w="508" w:type="pct"/>
            <w:vAlign w:val="center"/>
          </w:tcPr>
          <w:p w14:paraId="7BD2F2EF" w14:textId="77777777" w:rsidR="00D417E4" w:rsidRDefault="002A5F8D">
            <w:r>
              <w:t>4.063</w:t>
            </w:r>
          </w:p>
        </w:tc>
      </w:tr>
      <w:tr w:rsidR="007813E9" w:rsidRPr="003D1B8E" w14:paraId="46F39FF2" w14:textId="77777777" w:rsidTr="006B7209">
        <w:trPr>
          <w:trHeight w:val="20"/>
          <w:jc w:val="center"/>
        </w:trPr>
        <w:tc>
          <w:tcPr>
            <w:tcW w:w="692" w:type="pct"/>
            <w:shd w:val="clear" w:color="auto" w:fill="auto"/>
            <w:noWrap/>
            <w:vAlign w:val="center"/>
            <w:hideMark/>
          </w:tcPr>
          <w:p w14:paraId="3EFFC2F2" w14:textId="77777777" w:rsidR="00D417E4" w:rsidRDefault="002A5F8D">
            <w:r>
              <w:t>M3</w:t>
            </w:r>
          </w:p>
        </w:tc>
        <w:tc>
          <w:tcPr>
            <w:tcW w:w="546" w:type="pct"/>
            <w:shd w:val="clear" w:color="auto" w:fill="auto"/>
            <w:noWrap/>
            <w:vAlign w:val="center"/>
            <w:hideMark/>
          </w:tcPr>
          <w:p w14:paraId="74E6877E" w14:textId="77777777" w:rsidR="00D417E4" w:rsidRDefault="002A5F8D">
            <w:r>
              <w:t>10000</w:t>
            </w:r>
          </w:p>
        </w:tc>
        <w:tc>
          <w:tcPr>
            <w:tcW w:w="532" w:type="pct"/>
            <w:shd w:val="clear" w:color="auto" w:fill="auto"/>
            <w:noWrap/>
            <w:vAlign w:val="center"/>
            <w:hideMark/>
          </w:tcPr>
          <w:p w14:paraId="4AE8D4D9" w14:textId="77777777" w:rsidR="00D417E4" w:rsidRDefault="002A5F8D">
            <w:r>
              <w:t>-11.17</w:t>
            </w:r>
          </w:p>
        </w:tc>
        <w:tc>
          <w:tcPr>
            <w:tcW w:w="1444" w:type="pct"/>
            <w:shd w:val="clear" w:color="auto" w:fill="auto"/>
            <w:noWrap/>
            <w:vAlign w:val="center"/>
            <w:hideMark/>
          </w:tcPr>
          <w:p w14:paraId="613A6E35" w14:textId="77777777" w:rsidR="00D417E4" w:rsidRDefault="002A5F8D">
            <w:r>
              <w:t>4-DAMP</w:t>
            </w:r>
          </w:p>
        </w:tc>
        <w:tc>
          <w:tcPr>
            <w:tcW w:w="601" w:type="pct"/>
            <w:shd w:val="clear" w:color="auto" w:fill="auto"/>
            <w:noWrap/>
            <w:vAlign w:val="center"/>
            <w:hideMark/>
          </w:tcPr>
          <w:p w14:paraId="19A2DE3E" w14:textId="77777777" w:rsidR="00D417E4" w:rsidRDefault="002A5F8D">
            <w:r>
              <w:t>250</w:t>
            </w:r>
          </w:p>
        </w:tc>
        <w:tc>
          <w:tcPr>
            <w:tcW w:w="676" w:type="pct"/>
            <w:shd w:val="clear" w:color="auto" w:fill="auto"/>
            <w:noWrap/>
            <w:vAlign w:val="center"/>
            <w:hideMark/>
          </w:tcPr>
          <w:p w14:paraId="1834B516" w14:textId="77777777" w:rsidR="00D417E4" w:rsidRDefault="002A5F8D">
            <w:r>
              <w:t>98.97</w:t>
            </w:r>
          </w:p>
        </w:tc>
        <w:tc>
          <w:tcPr>
            <w:tcW w:w="508" w:type="pct"/>
            <w:vAlign w:val="center"/>
          </w:tcPr>
          <w:p w14:paraId="3913C830" w14:textId="77777777" w:rsidR="00D417E4" w:rsidRDefault="002A5F8D">
            <w:r>
              <w:t>0.9687</w:t>
            </w:r>
          </w:p>
        </w:tc>
      </w:tr>
      <w:tr w:rsidR="007813E9" w:rsidRPr="003D1B8E" w14:paraId="18E662D9" w14:textId="77777777" w:rsidTr="006B7209">
        <w:trPr>
          <w:trHeight w:val="20"/>
          <w:jc w:val="center"/>
        </w:trPr>
        <w:tc>
          <w:tcPr>
            <w:tcW w:w="692" w:type="pct"/>
            <w:shd w:val="clear" w:color="auto" w:fill="auto"/>
            <w:noWrap/>
            <w:vAlign w:val="center"/>
            <w:hideMark/>
          </w:tcPr>
          <w:p w14:paraId="0B4BDDD6" w14:textId="77777777" w:rsidR="00D417E4" w:rsidRDefault="002A5F8D">
            <w:r>
              <w:t>AR</w:t>
            </w:r>
          </w:p>
        </w:tc>
        <w:tc>
          <w:tcPr>
            <w:tcW w:w="546" w:type="pct"/>
            <w:shd w:val="clear" w:color="auto" w:fill="auto"/>
            <w:noWrap/>
            <w:vAlign w:val="center"/>
            <w:hideMark/>
          </w:tcPr>
          <w:p w14:paraId="788A02D3" w14:textId="77777777" w:rsidR="00D417E4" w:rsidRDefault="002A5F8D">
            <w:r>
              <w:t>10000</w:t>
            </w:r>
          </w:p>
        </w:tc>
        <w:tc>
          <w:tcPr>
            <w:tcW w:w="532" w:type="pct"/>
            <w:shd w:val="clear" w:color="auto" w:fill="auto"/>
            <w:noWrap/>
            <w:vAlign w:val="center"/>
            <w:hideMark/>
          </w:tcPr>
          <w:p w14:paraId="619B5FAC" w14:textId="77777777" w:rsidR="00D417E4" w:rsidRDefault="002A5F8D">
            <w:r>
              <w:t>2.64</w:t>
            </w:r>
          </w:p>
        </w:tc>
        <w:tc>
          <w:tcPr>
            <w:tcW w:w="1444" w:type="pct"/>
            <w:shd w:val="clear" w:color="auto" w:fill="auto"/>
            <w:noWrap/>
            <w:vAlign w:val="center"/>
            <w:hideMark/>
          </w:tcPr>
          <w:p w14:paraId="20B22F9D" w14:textId="77777777" w:rsidR="00D417E4" w:rsidRDefault="002A5F8D">
            <w:r>
              <w:t>Progesterone</w:t>
            </w:r>
          </w:p>
        </w:tc>
        <w:tc>
          <w:tcPr>
            <w:tcW w:w="601" w:type="pct"/>
            <w:shd w:val="clear" w:color="auto" w:fill="auto"/>
            <w:noWrap/>
            <w:vAlign w:val="center"/>
            <w:hideMark/>
          </w:tcPr>
          <w:p w14:paraId="6ED9639D" w14:textId="77777777" w:rsidR="00D417E4" w:rsidRDefault="002A5F8D">
            <w:r>
              <w:t>1000</w:t>
            </w:r>
          </w:p>
        </w:tc>
        <w:tc>
          <w:tcPr>
            <w:tcW w:w="676" w:type="pct"/>
            <w:shd w:val="clear" w:color="auto" w:fill="auto"/>
            <w:noWrap/>
            <w:vAlign w:val="center"/>
            <w:hideMark/>
          </w:tcPr>
          <w:p w14:paraId="24CF661D" w14:textId="77777777" w:rsidR="00D417E4" w:rsidRDefault="002A5F8D">
            <w:r>
              <w:t>100.49</w:t>
            </w:r>
          </w:p>
        </w:tc>
        <w:tc>
          <w:tcPr>
            <w:tcW w:w="508" w:type="pct"/>
            <w:vAlign w:val="center"/>
          </w:tcPr>
          <w:p w14:paraId="438D258D" w14:textId="77777777" w:rsidR="00D417E4" w:rsidRDefault="002A5F8D">
            <w:r>
              <w:t>9.947</w:t>
            </w:r>
          </w:p>
        </w:tc>
      </w:tr>
      <w:tr w:rsidR="007813E9" w:rsidRPr="003D1B8E" w14:paraId="55B0A8B9" w14:textId="77777777" w:rsidTr="006B7209">
        <w:trPr>
          <w:trHeight w:val="20"/>
          <w:jc w:val="center"/>
        </w:trPr>
        <w:tc>
          <w:tcPr>
            <w:tcW w:w="692" w:type="pct"/>
            <w:shd w:val="clear" w:color="auto" w:fill="auto"/>
            <w:noWrap/>
            <w:vAlign w:val="center"/>
            <w:hideMark/>
          </w:tcPr>
          <w:p w14:paraId="596AE364" w14:textId="77777777" w:rsidR="00D417E4" w:rsidRDefault="002A5F8D">
            <w:r>
              <w:t>GR</w:t>
            </w:r>
          </w:p>
        </w:tc>
        <w:tc>
          <w:tcPr>
            <w:tcW w:w="546" w:type="pct"/>
            <w:shd w:val="clear" w:color="auto" w:fill="auto"/>
            <w:noWrap/>
            <w:vAlign w:val="center"/>
            <w:hideMark/>
          </w:tcPr>
          <w:p w14:paraId="74A254E2" w14:textId="77777777" w:rsidR="00D417E4" w:rsidRDefault="002A5F8D">
            <w:r>
              <w:t>10000</w:t>
            </w:r>
          </w:p>
        </w:tc>
        <w:tc>
          <w:tcPr>
            <w:tcW w:w="532" w:type="pct"/>
            <w:shd w:val="clear" w:color="auto" w:fill="auto"/>
            <w:noWrap/>
            <w:vAlign w:val="center"/>
            <w:hideMark/>
          </w:tcPr>
          <w:p w14:paraId="129F4EFA" w14:textId="77777777" w:rsidR="00D417E4" w:rsidRDefault="002A5F8D">
            <w:r>
              <w:t>12.27</w:t>
            </w:r>
          </w:p>
        </w:tc>
        <w:tc>
          <w:tcPr>
            <w:tcW w:w="1444" w:type="pct"/>
            <w:shd w:val="clear" w:color="auto" w:fill="auto"/>
            <w:noWrap/>
            <w:vAlign w:val="center"/>
            <w:hideMark/>
          </w:tcPr>
          <w:p w14:paraId="04A57D74" w14:textId="77777777" w:rsidR="00D417E4" w:rsidRDefault="002A5F8D">
            <w:r>
              <w:t>Dexamethasone</w:t>
            </w:r>
          </w:p>
        </w:tc>
        <w:tc>
          <w:tcPr>
            <w:tcW w:w="601" w:type="pct"/>
            <w:shd w:val="clear" w:color="auto" w:fill="auto"/>
            <w:noWrap/>
            <w:vAlign w:val="center"/>
            <w:hideMark/>
          </w:tcPr>
          <w:p w14:paraId="5BCA7A32" w14:textId="77777777" w:rsidR="00D417E4" w:rsidRDefault="002A5F8D">
            <w:r>
              <w:t>100</w:t>
            </w:r>
          </w:p>
        </w:tc>
        <w:tc>
          <w:tcPr>
            <w:tcW w:w="676" w:type="pct"/>
            <w:shd w:val="clear" w:color="auto" w:fill="auto"/>
            <w:noWrap/>
            <w:vAlign w:val="center"/>
            <w:hideMark/>
          </w:tcPr>
          <w:p w14:paraId="01BEACB4" w14:textId="77777777" w:rsidR="00D417E4" w:rsidRDefault="002A5F8D">
            <w:r>
              <w:t>101.54</w:t>
            </w:r>
          </w:p>
        </w:tc>
        <w:tc>
          <w:tcPr>
            <w:tcW w:w="508" w:type="pct"/>
            <w:vAlign w:val="center"/>
          </w:tcPr>
          <w:p w14:paraId="0AF43562" w14:textId="77777777" w:rsidR="00D417E4" w:rsidRDefault="002A5F8D">
            <w:r>
              <w:t>1.582</w:t>
            </w:r>
          </w:p>
        </w:tc>
      </w:tr>
      <w:tr w:rsidR="007813E9" w:rsidRPr="003D1B8E" w14:paraId="6715A3FF" w14:textId="77777777" w:rsidTr="006B7209">
        <w:trPr>
          <w:trHeight w:val="20"/>
          <w:jc w:val="center"/>
        </w:trPr>
        <w:tc>
          <w:tcPr>
            <w:tcW w:w="692" w:type="pct"/>
            <w:shd w:val="clear" w:color="auto" w:fill="auto"/>
            <w:noWrap/>
            <w:vAlign w:val="center"/>
            <w:hideMark/>
          </w:tcPr>
          <w:p w14:paraId="7545B3E9" w14:textId="77777777" w:rsidR="00D417E4" w:rsidRDefault="002A5F8D">
            <w:r>
              <w:t>ADORA2A</w:t>
            </w:r>
          </w:p>
        </w:tc>
        <w:tc>
          <w:tcPr>
            <w:tcW w:w="546" w:type="pct"/>
            <w:shd w:val="clear" w:color="auto" w:fill="auto"/>
            <w:noWrap/>
            <w:vAlign w:val="center"/>
            <w:hideMark/>
          </w:tcPr>
          <w:p w14:paraId="0E13E616" w14:textId="77777777" w:rsidR="00D417E4" w:rsidRDefault="002A5F8D">
            <w:r>
              <w:t>10000</w:t>
            </w:r>
          </w:p>
        </w:tc>
        <w:tc>
          <w:tcPr>
            <w:tcW w:w="532" w:type="pct"/>
            <w:shd w:val="clear" w:color="auto" w:fill="auto"/>
            <w:noWrap/>
            <w:vAlign w:val="center"/>
            <w:hideMark/>
          </w:tcPr>
          <w:p w14:paraId="2C6E97F6" w14:textId="77777777" w:rsidR="00D417E4" w:rsidRDefault="002A5F8D">
            <w:r>
              <w:t>-4.10</w:t>
            </w:r>
          </w:p>
        </w:tc>
        <w:tc>
          <w:tcPr>
            <w:tcW w:w="1444" w:type="pct"/>
            <w:shd w:val="clear" w:color="auto" w:fill="auto"/>
            <w:noWrap/>
            <w:vAlign w:val="center"/>
            <w:hideMark/>
          </w:tcPr>
          <w:p w14:paraId="29C87429" w14:textId="77777777" w:rsidR="00D417E4" w:rsidRDefault="002A5F8D">
            <w:r>
              <w:t>CGS 15943</w:t>
            </w:r>
          </w:p>
        </w:tc>
        <w:tc>
          <w:tcPr>
            <w:tcW w:w="601" w:type="pct"/>
            <w:shd w:val="clear" w:color="auto" w:fill="auto"/>
            <w:noWrap/>
            <w:vAlign w:val="center"/>
            <w:hideMark/>
          </w:tcPr>
          <w:p w14:paraId="0A1D20CA" w14:textId="77777777" w:rsidR="00D417E4" w:rsidRDefault="002A5F8D">
            <w:r>
              <w:t>1000</w:t>
            </w:r>
          </w:p>
        </w:tc>
        <w:tc>
          <w:tcPr>
            <w:tcW w:w="676" w:type="pct"/>
            <w:shd w:val="clear" w:color="auto" w:fill="auto"/>
            <w:noWrap/>
            <w:vAlign w:val="center"/>
            <w:hideMark/>
          </w:tcPr>
          <w:p w14:paraId="1A7F9B55" w14:textId="77777777" w:rsidR="00D417E4" w:rsidRDefault="002A5F8D">
            <w:r>
              <w:t>94.52</w:t>
            </w:r>
          </w:p>
        </w:tc>
        <w:tc>
          <w:tcPr>
            <w:tcW w:w="508" w:type="pct"/>
            <w:vAlign w:val="center"/>
          </w:tcPr>
          <w:p w14:paraId="2C76DD54" w14:textId="77777777" w:rsidR="00D417E4" w:rsidRDefault="002A5F8D">
            <w:r>
              <w:t>2.323</w:t>
            </w:r>
          </w:p>
        </w:tc>
      </w:tr>
      <w:tr w:rsidR="007813E9" w:rsidRPr="003D1B8E" w14:paraId="6D504A45" w14:textId="77777777" w:rsidTr="006B7209">
        <w:trPr>
          <w:trHeight w:val="20"/>
          <w:jc w:val="center"/>
        </w:trPr>
        <w:tc>
          <w:tcPr>
            <w:tcW w:w="692" w:type="pct"/>
            <w:shd w:val="clear" w:color="auto" w:fill="auto"/>
            <w:noWrap/>
            <w:vAlign w:val="center"/>
            <w:hideMark/>
          </w:tcPr>
          <w:p w14:paraId="44416E97" w14:textId="77777777" w:rsidR="00D417E4" w:rsidRDefault="002A5F8D">
            <w:r>
              <w:t>Alpha1A</w:t>
            </w:r>
          </w:p>
        </w:tc>
        <w:tc>
          <w:tcPr>
            <w:tcW w:w="546" w:type="pct"/>
            <w:shd w:val="clear" w:color="auto" w:fill="auto"/>
            <w:noWrap/>
            <w:vAlign w:val="center"/>
            <w:hideMark/>
          </w:tcPr>
          <w:p w14:paraId="1D3C617D" w14:textId="77777777" w:rsidR="00D417E4" w:rsidRDefault="002A5F8D">
            <w:r>
              <w:t>10000</w:t>
            </w:r>
          </w:p>
        </w:tc>
        <w:tc>
          <w:tcPr>
            <w:tcW w:w="532" w:type="pct"/>
            <w:shd w:val="clear" w:color="auto" w:fill="auto"/>
            <w:noWrap/>
            <w:vAlign w:val="center"/>
            <w:hideMark/>
          </w:tcPr>
          <w:p w14:paraId="3074A897" w14:textId="77777777" w:rsidR="00D417E4" w:rsidRDefault="002A5F8D">
            <w:r>
              <w:t>0.86</w:t>
            </w:r>
          </w:p>
        </w:tc>
        <w:tc>
          <w:tcPr>
            <w:tcW w:w="1444" w:type="pct"/>
            <w:shd w:val="clear" w:color="auto" w:fill="auto"/>
            <w:noWrap/>
            <w:vAlign w:val="center"/>
            <w:hideMark/>
          </w:tcPr>
          <w:p w14:paraId="06747AD5" w14:textId="77777777" w:rsidR="00D417E4" w:rsidRDefault="002A5F8D">
            <w:r>
              <w:t>WB 4101</w:t>
            </w:r>
          </w:p>
        </w:tc>
        <w:tc>
          <w:tcPr>
            <w:tcW w:w="601" w:type="pct"/>
            <w:shd w:val="clear" w:color="auto" w:fill="auto"/>
            <w:noWrap/>
            <w:vAlign w:val="center"/>
            <w:hideMark/>
          </w:tcPr>
          <w:p w14:paraId="3D98E5EA" w14:textId="77777777" w:rsidR="00D417E4" w:rsidRDefault="002A5F8D">
            <w:r>
              <w:t>100</w:t>
            </w:r>
          </w:p>
        </w:tc>
        <w:tc>
          <w:tcPr>
            <w:tcW w:w="676" w:type="pct"/>
            <w:shd w:val="clear" w:color="auto" w:fill="auto"/>
            <w:noWrap/>
            <w:vAlign w:val="center"/>
            <w:hideMark/>
          </w:tcPr>
          <w:p w14:paraId="2DB9261D" w14:textId="77777777" w:rsidR="00D417E4" w:rsidRDefault="002A5F8D">
            <w:r>
              <w:t>106.02</w:t>
            </w:r>
          </w:p>
        </w:tc>
        <w:tc>
          <w:tcPr>
            <w:tcW w:w="508" w:type="pct"/>
            <w:vAlign w:val="center"/>
          </w:tcPr>
          <w:p w14:paraId="32F7F3CA" w14:textId="77777777" w:rsidR="00D417E4" w:rsidRDefault="002A5F8D">
            <w:r>
              <w:t>1.447</w:t>
            </w:r>
          </w:p>
        </w:tc>
      </w:tr>
      <w:tr w:rsidR="007813E9" w:rsidRPr="003D1B8E" w14:paraId="706613D5" w14:textId="77777777" w:rsidTr="006B7209">
        <w:trPr>
          <w:trHeight w:val="20"/>
          <w:jc w:val="center"/>
        </w:trPr>
        <w:tc>
          <w:tcPr>
            <w:tcW w:w="692" w:type="pct"/>
            <w:shd w:val="clear" w:color="auto" w:fill="auto"/>
            <w:noWrap/>
            <w:vAlign w:val="center"/>
            <w:hideMark/>
          </w:tcPr>
          <w:p w14:paraId="3C3E3A9E" w14:textId="77777777" w:rsidR="00D417E4" w:rsidRDefault="002A5F8D">
            <w:r>
              <w:t>GABAA (α1β3γ2)</w:t>
            </w:r>
          </w:p>
        </w:tc>
        <w:tc>
          <w:tcPr>
            <w:tcW w:w="546" w:type="pct"/>
            <w:shd w:val="clear" w:color="auto" w:fill="auto"/>
            <w:noWrap/>
            <w:vAlign w:val="center"/>
            <w:hideMark/>
          </w:tcPr>
          <w:p w14:paraId="3A5B9B7C" w14:textId="77777777" w:rsidR="00D417E4" w:rsidRDefault="002A5F8D">
            <w:r>
              <w:t>10000</w:t>
            </w:r>
          </w:p>
        </w:tc>
        <w:tc>
          <w:tcPr>
            <w:tcW w:w="532" w:type="pct"/>
            <w:shd w:val="clear" w:color="auto" w:fill="auto"/>
            <w:noWrap/>
            <w:vAlign w:val="center"/>
            <w:hideMark/>
          </w:tcPr>
          <w:p w14:paraId="6768C6F3" w14:textId="77777777" w:rsidR="00D417E4" w:rsidRDefault="002A5F8D">
            <w:r>
              <w:t>-0.13</w:t>
            </w:r>
          </w:p>
        </w:tc>
        <w:tc>
          <w:tcPr>
            <w:tcW w:w="1444" w:type="pct"/>
            <w:shd w:val="clear" w:color="auto" w:fill="auto"/>
            <w:noWrap/>
            <w:vAlign w:val="center"/>
            <w:hideMark/>
          </w:tcPr>
          <w:p w14:paraId="39A54F7D" w14:textId="77777777" w:rsidR="00D417E4" w:rsidRDefault="002A5F8D">
            <w:r>
              <w:t>Flumazenil</w:t>
            </w:r>
          </w:p>
        </w:tc>
        <w:tc>
          <w:tcPr>
            <w:tcW w:w="601" w:type="pct"/>
            <w:shd w:val="clear" w:color="auto" w:fill="auto"/>
            <w:noWrap/>
            <w:vAlign w:val="center"/>
            <w:hideMark/>
          </w:tcPr>
          <w:p w14:paraId="15E747E1" w14:textId="77777777" w:rsidR="00D417E4" w:rsidRDefault="002A5F8D">
            <w:r>
              <w:t>1000</w:t>
            </w:r>
          </w:p>
        </w:tc>
        <w:tc>
          <w:tcPr>
            <w:tcW w:w="676" w:type="pct"/>
            <w:shd w:val="clear" w:color="auto" w:fill="auto"/>
            <w:noWrap/>
            <w:vAlign w:val="center"/>
            <w:hideMark/>
          </w:tcPr>
          <w:p w14:paraId="64BD3191" w14:textId="77777777" w:rsidR="00D417E4" w:rsidRDefault="002A5F8D">
            <w:r>
              <w:t>100.08</w:t>
            </w:r>
          </w:p>
        </w:tc>
        <w:tc>
          <w:tcPr>
            <w:tcW w:w="508" w:type="pct"/>
            <w:vAlign w:val="center"/>
          </w:tcPr>
          <w:p w14:paraId="492375AC" w14:textId="77777777" w:rsidR="00D417E4" w:rsidRDefault="002A5F8D">
            <w:r>
              <w:t>2.768</w:t>
            </w:r>
          </w:p>
        </w:tc>
      </w:tr>
      <w:tr w:rsidR="007813E9" w:rsidRPr="003D1B8E" w14:paraId="4F585D10" w14:textId="77777777" w:rsidTr="006B7209">
        <w:trPr>
          <w:trHeight w:val="20"/>
          <w:jc w:val="center"/>
        </w:trPr>
        <w:tc>
          <w:tcPr>
            <w:tcW w:w="692" w:type="pct"/>
            <w:shd w:val="clear" w:color="auto" w:fill="auto"/>
            <w:noWrap/>
            <w:vAlign w:val="center"/>
            <w:hideMark/>
          </w:tcPr>
          <w:p w14:paraId="1713D61B" w14:textId="77777777" w:rsidR="00D417E4" w:rsidRDefault="002A5F8D">
            <w:r>
              <w:t>D1</w:t>
            </w:r>
          </w:p>
        </w:tc>
        <w:tc>
          <w:tcPr>
            <w:tcW w:w="546" w:type="pct"/>
            <w:shd w:val="clear" w:color="auto" w:fill="auto"/>
            <w:noWrap/>
            <w:vAlign w:val="center"/>
            <w:hideMark/>
          </w:tcPr>
          <w:p w14:paraId="6F0989DF" w14:textId="77777777" w:rsidR="00D417E4" w:rsidRDefault="002A5F8D">
            <w:r>
              <w:t>10000</w:t>
            </w:r>
          </w:p>
        </w:tc>
        <w:tc>
          <w:tcPr>
            <w:tcW w:w="532" w:type="pct"/>
            <w:shd w:val="clear" w:color="auto" w:fill="auto"/>
            <w:noWrap/>
            <w:vAlign w:val="center"/>
            <w:hideMark/>
          </w:tcPr>
          <w:p w14:paraId="5BFB1577" w14:textId="77777777" w:rsidR="00D417E4" w:rsidRDefault="002A5F8D">
            <w:r>
              <w:t>3.89</w:t>
            </w:r>
          </w:p>
        </w:tc>
        <w:tc>
          <w:tcPr>
            <w:tcW w:w="1444" w:type="pct"/>
            <w:shd w:val="clear" w:color="auto" w:fill="auto"/>
            <w:noWrap/>
            <w:vAlign w:val="center"/>
            <w:hideMark/>
          </w:tcPr>
          <w:p w14:paraId="4A734DF9" w14:textId="77777777" w:rsidR="00D417E4" w:rsidRDefault="002A5F8D">
            <w:r>
              <w:t>SCH 23390</w:t>
            </w:r>
          </w:p>
        </w:tc>
        <w:tc>
          <w:tcPr>
            <w:tcW w:w="601" w:type="pct"/>
            <w:shd w:val="clear" w:color="auto" w:fill="auto"/>
            <w:noWrap/>
            <w:vAlign w:val="center"/>
            <w:hideMark/>
          </w:tcPr>
          <w:p w14:paraId="448317D5" w14:textId="77777777" w:rsidR="00D417E4" w:rsidRDefault="002A5F8D">
            <w:r>
              <w:t>100</w:t>
            </w:r>
          </w:p>
        </w:tc>
        <w:tc>
          <w:tcPr>
            <w:tcW w:w="676" w:type="pct"/>
            <w:shd w:val="clear" w:color="auto" w:fill="auto"/>
            <w:noWrap/>
            <w:vAlign w:val="center"/>
            <w:hideMark/>
          </w:tcPr>
          <w:p w14:paraId="74362011" w14:textId="77777777" w:rsidR="00D417E4" w:rsidRDefault="002A5F8D">
            <w:r>
              <w:t>101.55</w:t>
            </w:r>
          </w:p>
        </w:tc>
        <w:tc>
          <w:tcPr>
            <w:tcW w:w="508" w:type="pct"/>
            <w:vAlign w:val="center"/>
          </w:tcPr>
          <w:p w14:paraId="5B791646" w14:textId="77777777" w:rsidR="00D417E4" w:rsidRDefault="002A5F8D">
            <w:r>
              <w:t>0.6861</w:t>
            </w:r>
          </w:p>
        </w:tc>
      </w:tr>
      <w:tr w:rsidR="007813E9" w:rsidRPr="003D1B8E" w14:paraId="4244F7CB" w14:textId="77777777" w:rsidTr="006B7209">
        <w:trPr>
          <w:trHeight w:val="20"/>
          <w:jc w:val="center"/>
        </w:trPr>
        <w:tc>
          <w:tcPr>
            <w:tcW w:w="692" w:type="pct"/>
            <w:shd w:val="clear" w:color="auto" w:fill="auto"/>
            <w:noWrap/>
            <w:vAlign w:val="center"/>
            <w:hideMark/>
          </w:tcPr>
          <w:p w14:paraId="0BF6FC4B" w14:textId="77777777" w:rsidR="00D417E4" w:rsidRDefault="002A5F8D">
            <w:r>
              <w:t>D2L</w:t>
            </w:r>
          </w:p>
        </w:tc>
        <w:tc>
          <w:tcPr>
            <w:tcW w:w="546" w:type="pct"/>
            <w:shd w:val="clear" w:color="auto" w:fill="auto"/>
            <w:noWrap/>
            <w:vAlign w:val="center"/>
            <w:hideMark/>
          </w:tcPr>
          <w:p w14:paraId="1D3975AE" w14:textId="77777777" w:rsidR="00D417E4" w:rsidRDefault="002A5F8D">
            <w:r>
              <w:t>10000</w:t>
            </w:r>
          </w:p>
        </w:tc>
        <w:tc>
          <w:tcPr>
            <w:tcW w:w="532" w:type="pct"/>
            <w:shd w:val="clear" w:color="auto" w:fill="auto"/>
            <w:noWrap/>
            <w:vAlign w:val="center"/>
            <w:hideMark/>
          </w:tcPr>
          <w:p w14:paraId="40646309" w14:textId="77777777" w:rsidR="00D417E4" w:rsidRDefault="002A5F8D">
            <w:r>
              <w:t>2.37</w:t>
            </w:r>
          </w:p>
        </w:tc>
        <w:tc>
          <w:tcPr>
            <w:tcW w:w="1444" w:type="pct"/>
            <w:shd w:val="clear" w:color="auto" w:fill="auto"/>
            <w:noWrap/>
            <w:vAlign w:val="center"/>
            <w:hideMark/>
          </w:tcPr>
          <w:p w14:paraId="66382D67" w14:textId="77777777" w:rsidR="00D417E4" w:rsidRDefault="002A5F8D">
            <w:r>
              <w:t>7-OH-DPAT</w:t>
            </w:r>
          </w:p>
        </w:tc>
        <w:tc>
          <w:tcPr>
            <w:tcW w:w="601" w:type="pct"/>
            <w:shd w:val="clear" w:color="auto" w:fill="auto"/>
            <w:noWrap/>
            <w:vAlign w:val="center"/>
            <w:hideMark/>
          </w:tcPr>
          <w:p w14:paraId="1432C028" w14:textId="77777777" w:rsidR="00D417E4" w:rsidRDefault="002A5F8D">
            <w:r>
              <w:t>1000</w:t>
            </w:r>
          </w:p>
        </w:tc>
        <w:tc>
          <w:tcPr>
            <w:tcW w:w="676" w:type="pct"/>
            <w:shd w:val="clear" w:color="auto" w:fill="auto"/>
            <w:noWrap/>
            <w:vAlign w:val="center"/>
            <w:hideMark/>
          </w:tcPr>
          <w:p w14:paraId="7A027C0B" w14:textId="77777777" w:rsidR="00D417E4" w:rsidRDefault="002A5F8D">
            <w:r>
              <w:t>100.67</w:t>
            </w:r>
          </w:p>
        </w:tc>
        <w:tc>
          <w:tcPr>
            <w:tcW w:w="508" w:type="pct"/>
            <w:vAlign w:val="center"/>
          </w:tcPr>
          <w:p w14:paraId="4C5DB711" w14:textId="77777777" w:rsidR="00D417E4" w:rsidRDefault="002A5F8D">
            <w:r>
              <w:t>4.163</w:t>
            </w:r>
          </w:p>
        </w:tc>
      </w:tr>
      <w:tr w:rsidR="007813E9" w:rsidRPr="003D1B8E" w14:paraId="64C3C9D1" w14:textId="77777777" w:rsidTr="006B7209">
        <w:trPr>
          <w:trHeight w:val="20"/>
          <w:jc w:val="center"/>
        </w:trPr>
        <w:tc>
          <w:tcPr>
            <w:tcW w:w="692" w:type="pct"/>
            <w:shd w:val="clear" w:color="auto" w:fill="auto"/>
            <w:noWrap/>
            <w:vAlign w:val="center"/>
            <w:hideMark/>
          </w:tcPr>
          <w:p w14:paraId="6AE300CF" w14:textId="77777777" w:rsidR="00D417E4" w:rsidRDefault="002A5F8D">
            <w:r>
              <w:t>op-delta</w:t>
            </w:r>
          </w:p>
        </w:tc>
        <w:tc>
          <w:tcPr>
            <w:tcW w:w="546" w:type="pct"/>
            <w:shd w:val="clear" w:color="auto" w:fill="auto"/>
            <w:noWrap/>
            <w:vAlign w:val="center"/>
            <w:hideMark/>
          </w:tcPr>
          <w:p w14:paraId="21A2EBC7" w14:textId="77777777" w:rsidR="00D417E4" w:rsidRDefault="002A5F8D">
            <w:r>
              <w:t>10000</w:t>
            </w:r>
          </w:p>
        </w:tc>
        <w:tc>
          <w:tcPr>
            <w:tcW w:w="532" w:type="pct"/>
            <w:shd w:val="clear" w:color="auto" w:fill="auto"/>
            <w:noWrap/>
            <w:vAlign w:val="center"/>
            <w:hideMark/>
          </w:tcPr>
          <w:p w14:paraId="023BFE66" w14:textId="77777777" w:rsidR="00D417E4" w:rsidRDefault="002A5F8D">
            <w:r>
              <w:t>4.00</w:t>
            </w:r>
          </w:p>
        </w:tc>
        <w:tc>
          <w:tcPr>
            <w:tcW w:w="1444" w:type="pct"/>
            <w:shd w:val="clear" w:color="auto" w:fill="auto"/>
            <w:noWrap/>
            <w:vAlign w:val="center"/>
            <w:hideMark/>
          </w:tcPr>
          <w:p w14:paraId="529B3F02" w14:textId="77777777" w:rsidR="00D417E4" w:rsidRDefault="002A5F8D">
            <w:proofErr w:type="spellStart"/>
            <w:r>
              <w:t>Naltrindole</w:t>
            </w:r>
            <w:proofErr w:type="spellEnd"/>
          </w:p>
        </w:tc>
        <w:tc>
          <w:tcPr>
            <w:tcW w:w="601" w:type="pct"/>
            <w:shd w:val="clear" w:color="auto" w:fill="auto"/>
            <w:noWrap/>
            <w:vAlign w:val="center"/>
            <w:hideMark/>
          </w:tcPr>
          <w:p w14:paraId="28CD1329" w14:textId="77777777" w:rsidR="00D417E4" w:rsidRDefault="002A5F8D">
            <w:r>
              <w:t>100</w:t>
            </w:r>
          </w:p>
        </w:tc>
        <w:tc>
          <w:tcPr>
            <w:tcW w:w="676" w:type="pct"/>
            <w:shd w:val="clear" w:color="auto" w:fill="auto"/>
            <w:noWrap/>
            <w:vAlign w:val="center"/>
            <w:hideMark/>
          </w:tcPr>
          <w:p w14:paraId="5E64D7CC" w14:textId="77777777" w:rsidR="00D417E4" w:rsidRDefault="002A5F8D">
            <w:r>
              <w:t>104.13</w:t>
            </w:r>
          </w:p>
        </w:tc>
        <w:tc>
          <w:tcPr>
            <w:tcW w:w="508" w:type="pct"/>
            <w:vAlign w:val="center"/>
          </w:tcPr>
          <w:p w14:paraId="5DB78706" w14:textId="77777777" w:rsidR="00D417E4" w:rsidRDefault="002A5F8D">
            <w:r>
              <w:t>0.2454</w:t>
            </w:r>
          </w:p>
        </w:tc>
      </w:tr>
      <w:tr w:rsidR="007813E9" w:rsidRPr="003D1B8E" w14:paraId="2A684DCE" w14:textId="77777777" w:rsidTr="006B7209">
        <w:trPr>
          <w:trHeight w:val="20"/>
          <w:jc w:val="center"/>
        </w:trPr>
        <w:tc>
          <w:tcPr>
            <w:tcW w:w="692" w:type="pct"/>
            <w:shd w:val="clear" w:color="auto" w:fill="auto"/>
            <w:noWrap/>
            <w:vAlign w:val="center"/>
            <w:hideMark/>
          </w:tcPr>
          <w:p w14:paraId="4622528F" w14:textId="77777777" w:rsidR="00D417E4" w:rsidRDefault="002A5F8D">
            <w:r>
              <w:t>op-kappa</w:t>
            </w:r>
          </w:p>
        </w:tc>
        <w:tc>
          <w:tcPr>
            <w:tcW w:w="546" w:type="pct"/>
            <w:shd w:val="clear" w:color="auto" w:fill="auto"/>
            <w:noWrap/>
            <w:vAlign w:val="center"/>
            <w:hideMark/>
          </w:tcPr>
          <w:p w14:paraId="2DC6068D" w14:textId="77777777" w:rsidR="00D417E4" w:rsidRDefault="002A5F8D">
            <w:r>
              <w:t>10000</w:t>
            </w:r>
          </w:p>
        </w:tc>
        <w:tc>
          <w:tcPr>
            <w:tcW w:w="532" w:type="pct"/>
            <w:shd w:val="clear" w:color="auto" w:fill="auto"/>
            <w:noWrap/>
            <w:vAlign w:val="center"/>
            <w:hideMark/>
          </w:tcPr>
          <w:p w14:paraId="20F61775" w14:textId="77777777" w:rsidR="00D417E4" w:rsidRDefault="002A5F8D">
            <w:r>
              <w:t>-13.37</w:t>
            </w:r>
          </w:p>
        </w:tc>
        <w:tc>
          <w:tcPr>
            <w:tcW w:w="1444" w:type="pct"/>
            <w:shd w:val="clear" w:color="auto" w:fill="auto"/>
            <w:noWrap/>
            <w:vAlign w:val="center"/>
            <w:hideMark/>
          </w:tcPr>
          <w:p w14:paraId="1BEE9AE1" w14:textId="77777777" w:rsidR="00D417E4" w:rsidRDefault="002A5F8D">
            <w:r>
              <w:t>U-50488</w:t>
            </w:r>
          </w:p>
        </w:tc>
        <w:tc>
          <w:tcPr>
            <w:tcW w:w="601" w:type="pct"/>
            <w:shd w:val="clear" w:color="auto" w:fill="auto"/>
            <w:noWrap/>
            <w:vAlign w:val="center"/>
            <w:hideMark/>
          </w:tcPr>
          <w:p w14:paraId="2BB86622" w14:textId="77777777" w:rsidR="00D417E4" w:rsidRDefault="002A5F8D">
            <w:r>
              <w:t>1000</w:t>
            </w:r>
          </w:p>
        </w:tc>
        <w:tc>
          <w:tcPr>
            <w:tcW w:w="676" w:type="pct"/>
            <w:shd w:val="clear" w:color="auto" w:fill="auto"/>
            <w:noWrap/>
            <w:vAlign w:val="center"/>
            <w:hideMark/>
          </w:tcPr>
          <w:p w14:paraId="5C32E943" w14:textId="77777777" w:rsidR="00D417E4" w:rsidRDefault="002A5F8D">
            <w:r>
              <w:t>100.34</w:t>
            </w:r>
          </w:p>
        </w:tc>
        <w:tc>
          <w:tcPr>
            <w:tcW w:w="508" w:type="pct"/>
            <w:vAlign w:val="center"/>
          </w:tcPr>
          <w:p w14:paraId="282B910C" w14:textId="77777777" w:rsidR="00D417E4" w:rsidRDefault="002A5F8D">
            <w:r>
              <w:t>9.325</w:t>
            </w:r>
          </w:p>
        </w:tc>
      </w:tr>
      <w:tr w:rsidR="007813E9" w:rsidRPr="003D1B8E" w14:paraId="27DAC0F7" w14:textId="77777777" w:rsidTr="006B7209">
        <w:trPr>
          <w:trHeight w:val="20"/>
          <w:jc w:val="center"/>
        </w:trPr>
        <w:tc>
          <w:tcPr>
            <w:tcW w:w="692" w:type="pct"/>
            <w:shd w:val="clear" w:color="auto" w:fill="auto"/>
            <w:noWrap/>
            <w:vAlign w:val="center"/>
            <w:hideMark/>
          </w:tcPr>
          <w:p w14:paraId="7E7DA682" w14:textId="77777777" w:rsidR="00D417E4" w:rsidRDefault="002A5F8D">
            <w:r>
              <w:t>op-mu</w:t>
            </w:r>
          </w:p>
        </w:tc>
        <w:tc>
          <w:tcPr>
            <w:tcW w:w="546" w:type="pct"/>
            <w:shd w:val="clear" w:color="auto" w:fill="auto"/>
            <w:noWrap/>
            <w:vAlign w:val="center"/>
            <w:hideMark/>
          </w:tcPr>
          <w:p w14:paraId="3569BECA" w14:textId="77777777" w:rsidR="00D417E4" w:rsidRDefault="002A5F8D">
            <w:r>
              <w:t>10000</w:t>
            </w:r>
          </w:p>
        </w:tc>
        <w:tc>
          <w:tcPr>
            <w:tcW w:w="532" w:type="pct"/>
            <w:shd w:val="clear" w:color="auto" w:fill="auto"/>
            <w:noWrap/>
            <w:vAlign w:val="center"/>
            <w:hideMark/>
          </w:tcPr>
          <w:p w14:paraId="34C92513" w14:textId="77777777" w:rsidR="00D417E4" w:rsidRDefault="002A5F8D">
            <w:r>
              <w:t>4.48</w:t>
            </w:r>
          </w:p>
        </w:tc>
        <w:tc>
          <w:tcPr>
            <w:tcW w:w="1444" w:type="pct"/>
            <w:shd w:val="clear" w:color="auto" w:fill="auto"/>
            <w:noWrap/>
            <w:vAlign w:val="center"/>
            <w:hideMark/>
          </w:tcPr>
          <w:p w14:paraId="23A00DA4" w14:textId="77777777" w:rsidR="00D417E4" w:rsidRDefault="002A5F8D">
            <w:r>
              <w:t>DAMGO</w:t>
            </w:r>
          </w:p>
        </w:tc>
        <w:tc>
          <w:tcPr>
            <w:tcW w:w="601" w:type="pct"/>
            <w:shd w:val="clear" w:color="auto" w:fill="auto"/>
            <w:noWrap/>
            <w:vAlign w:val="center"/>
            <w:hideMark/>
          </w:tcPr>
          <w:p w14:paraId="4E3807D9" w14:textId="77777777" w:rsidR="00D417E4" w:rsidRDefault="002A5F8D">
            <w:r>
              <w:t>100</w:t>
            </w:r>
          </w:p>
        </w:tc>
        <w:tc>
          <w:tcPr>
            <w:tcW w:w="676" w:type="pct"/>
            <w:shd w:val="clear" w:color="auto" w:fill="auto"/>
            <w:noWrap/>
            <w:vAlign w:val="center"/>
            <w:hideMark/>
          </w:tcPr>
          <w:p w14:paraId="5691DD4F" w14:textId="77777777" w:rsidR="00D417E4" w:rsidRDefault="002A5F8D">
            <w:r>
              <w:t>101.41</w:t>
            </w:r>
          </w:p>
        </w:tc>
        <w:tc>
          <w:tcPr>
            <w:tcW w:w="508" w:type="pct"/>
            <w:vAlign w:val="center"/>
          </w:tcPr>
          <w:p w14:paraId="34E3F27F" w14:textId="77777777" w:rsidR="00D417E4" w:rsidRDefault="002A5F8D">
            <w:r>
              <w:t>0.2981</w:t>
            </w:r>
          </w:p>
        </w:tc>
      </w:tr>
      <w:tr w:rsidR="007813E9" w:rsidRPr="003D1B8E" w14:paraId="4D57C81C" w14:textId="77777777" w:rsidTr="006B7209">
        <w:trPr>
          <w:trHeight w:val="20"/>
          <w:jc w:val="center"/>
        </w:trPr>
        <w:tc>
          <w:tcPr>
            <w:tcW w:w="692" w:type="pct"/>
            <w:shd w:val="clear" w:color="auto" w:fill="auto"/>
            <w:noWrap/>
            <w:vAlign w:val="center"/>
            <w:hideMark/>
          </w:tcPr>
          <w:p w14:paraId="0E297A82" w14:textId="77777777" w:rsidR="00D417E4" w:rsidRDefault="002A5F8D">
            <w:r>
              <w:t>5-HT3</w:t>
            </w:r>
          </w:p>
        </w:tc>
        <w:tc>
          <w:tcPr>
            <w:tcW w:w="546" w:type="pct"/>
            <w:shd w:val="clear" w:color="auto" w:fill="auto"/>
            <w:noWrap/>
            <w:vAlign w:val="center"/>
            <w:hideMark/>
          </w:tcPr>
          <w:p w14:paraId="684D783C" w14:textId="77777777" w:rsidR="00D417E4" w:rsidRDefault="002A5F8D">
            <w:r>
              <w:t>10000</w:t>
            </w:r>
          </w:p>
        </w:tc>
        <w:tc>
          <w:tcPr>
            <w:tcW w:w="532" w:type="pct"/>
            <w:shd w:val="clear" w:color="auto" w:fill="auto"/>
            <w:noWrap/>
            <w:vAlign w:val="center"/>
            <w:hideMark/>
          </w:tcPr>
          <w:p w14:paraId="7F0A79AC" w14:textId="77777777" w:rsidR="00D417E4" w:rsidRDefault="002A5F8D">
            <w:r>
              <w:t>-11.26</w:t>
            </w:r>
          </w:p>
        </w:tc>
        <w:tc>
          <w:tcPr>
            <w:tcW w:w="1444" w:type="pct"/>
            <w:shd w:val="clear" w:color="auto" w:fill="auto"/>
            <w:noWrap/>
            <w:vAlign w:val="center"/>
            <w:hideMark/>
          </w:tcPr>
          <w:p w14:paraId="4FEAC08E" w14:textId="77777777" w:rsidR="00D417E4" w:rsidRDefault="002A5F8D">
            <w:r>
              <w:t>MDL 72222</w:t>
            </w:r>
          </w:p>
        </w:tc>
        <w:tc>
          <w:tcPr>
            <w:tcW w:w="601" w:type="pct"/>
            <w:shd w:val="clear" w:color="auto" w:fill="auto"/>
            <w:noWrap/>
            <w:vAlign w:val="center"/>
            <w:hideMark/>
          </w:tcPr>
          <w:p w14:paraId="7BE9F833" w14:textId="77777777" w:rsidR="00D417E4" w:rsidRDefault="002A5F8D">
            <w:r>
              <w:t>10000</w:t>
            </w:r>
          </w:p>
        </w:tc>
        <w:tc>
          <w:tcPr>
            <w:tcW w:w="676" w:type="pct"/>
            <w:shd w:val="clear" w:color="auto" w:fill="auto"/>
            <w:noWrap/>
            <w:vAlign w:val="center"/>
            <w:hideMark/>
          </w:tcPr>
          <w:p w14:paraId="59E3BCF4" w14:textId="77777777" w:rsidR="00D417E4" w:rsidRDefault="002A5F8D">
            <w:r>
              <w:t>103.62</w:t>
            </w:r>
          </w:p>
        </w:tc>
        <w:tc>
          <w:tcPr>
            <w:tcW w:w="508" w:type="pct"/>
            <w:vAlign w:val="center"/>
          </w:tcPr>
          <w:p w14:paraId="10D4C35F" w14:textId="77777777" w:rsidR="00D417E4" w:rsidRDefault="002A5F8D">
            <w:r>
              <w:t>10.12</w:t>
            </w:r>
          </w:p>
        </w:tc>
      </w:tr>
      <w:tr w:rsidR="007813E9" w:rsidRPr="003D1B8E" w14:paraId="672378E9" w14:textId="77777777" w:rsidTr="006B7209">
        <w:trPr>
          <w:trHeight w:val="20"/>
          <w:jc w:val="center"/>
        </w:trPr>
        <w:tc>
          <w:tcPr>
            <w:tcW w:w="692" w:type="pct"/>
            <w:shd w:val="clear" w:color="auto" w:fill="auto"/>
            <w:noWrap/>
            <w:vAlign w:val="center"/>
            <w:hideMark/>
          </w:tcPr>
          <w:p w14:paraId="3BA4C7A5" w14:textId="77777777" w:rsidR="00D417E4" w:rsidRDefault="002A5F8D">
            <w:r>
              <w:t>5-HT1B</w:t>
            </w:r>
          </w:p>
        </w:tc>
        <w:tc>
          <w:tcPr>
            <w:tcW w:w="546" w:type="pct"/>
            <w:shd w:val="clear" w:color="auto" w:fill="auto"/>
            <w:noWrap/>
            <w:vAlign w:val="center"/>
            <w:hideMark/>
          </w:tcPr>
          <w:p w14:paraId="3B8BC6E1" w14:textId="77777777" w:rsidR="00D417E4" w:rsidRDefault="002A5F8D">
            <w:r>
              <w:t>10000</w:t>
            </w:r>
          </w:p>
        </w:tc>
        <w:tc>
          <w:tcPr>
            <w:tcW w:w="532" w:type="pct"/>
            <w:shd w:val="clear" w:color="auto" w:fill="auto"/>
            <w:noWrap/>
            <w:vAlign w:val="center"/>
            <w:hideMark/>
          </w:tcPr>
          <w:p w14:paraId="7C597994" w14:textId="77777777" w:rsidR="00D417E4" w:rsidRDefault="002A5F8D">
            <w:r>
              <w:t>-2.35</w:t>
            </w:r>
          </w:p>
        </w:tc>
        <w:tc>
          <w:tcPr>
            <w:tcW w:w="1444" w:type="pct"/>
            <w:shd w:val="clear" w:color="auto" w:fill="auto"/>
            <w:noWrap/>
            <w:vAlign w:val="center"/>
            <w:hideMark/>
          </w:tcPr>
          <w:p w14:paraId="0F9A2CC9" w14:textId="77777777" w:rsidR="00D417E4" w:rsidRDefault="002A5F8D">
            <w:r>
              <w:t>Serotonin</w:t>
            </w:r>
          </w:p>
        </w:tc>
        <w:tc>
          <w:tcPr>
            <w:tcW w:w="601" w:type="pct"/>
            <w:shd w:val="clear" w:color="auto" w:fill="auto"/>
            <w:noWrap/>
            <w:vAlign w:val="center"/>
            <w:hideMark/>
          </w:tcPr>
          <w:p w14:paraId="28B4E4FA" w14:textId="77777777" w:rsidR="00D417E4" w:rsidRDefault="002A5F8D">
            <w:r>
              <w:t>10000</w:t>
            </w:r>
          </w:p>
        </w:tc>
        <w:tc>
          <w:tcPr>
            <w:tcW w:w="676" w:type="pct"/>
            <w:shd w:val="clear" w:color="auto" w:fill="auto"/>
            <w:noWrap/>
            <w:vAlign w:val="center"/>
            <w:hideMark/>
          </w:tcPr>
          <w:p w14:paraId="3EC10903" w14:textId="77777777" w:rsidR="00D417E4" w:rsidRDefault="002A5F8D">
            <w:r>
              <w:t>100.42</w:t>
            </w:r>
          </w:p>
        </w:tc>
        <w:tc>
          <w:tcPr>
            <w:tcW w:w="508" w:type="pct"/>
            <w:vAlign w:val="center"/>
          </w:tcPr>
          <w:p w14:paraId="0E8388CA" w14:textId="77777777" w:rsidR="00D417E4" w:rsidRDefault="002A5F8D">
            <w:r>
              <w:t>53.21</w:t>
            </w:r>
          </w:p>
        </w:tc>
      </w:tr>
      <w:tr w:rsidR="007813E9" w:rsidRPr="003D1B8E" w14:paraId="01FC73F7" w14:textId="77777777" w:rsidTr="006B7209">
        <w:trPr>
          <w:trHeight w:val="20"/>
          <w:jc w:val="center"/>
        </w:trPr>
        <w:tc>
          <w:tcPr>
            <w:tcW w:w="692" w:type="pct"/>
            <w:shd w:val="clear" w:color="auto" w:fill="auto"/>
            <w:noWrap/>
            <w:vAlign w:val="center"/>
            <w:hideMark/>
          </w:tcPr>
          <w:p w14:paraId="56E26014" w14:textId="77777777" w:rsidR="00D417E4" w:rsidRDefault="002A5F8D">
            <w:r>
              <w:t>H2</w:t>
            </w:r>
          </w:p>
        </w:tc>
        <w:tc>
          <w:tcPr>
            <w:tcW w:w="546" w:type="pct"/>
            <w:shd w:val="clear" w:color="auto" w:fill="auto"/>
            <w:noWrap/>
            <w:vAlign w:val="center"/>
            <w:hideMark/>
          </w:tcPr>
          <w:p w14:paraId="458CCC83" w14:textId="77777777" w:rsidR="00D417E4" w:rsidRDefault="002A5F8D">
            <w:r>
              <w:t>10000</w:t>
            </w:r>
          </w:p>
        </w:tc>
        <w:tc>
          <w:tcPr>
            <w:tcW w:w="532" w:type="pct"/>
            <w:shd w:val="clear" w:color="auto" w:fill="auto"/>
            <w:noWrap/>
            <w:vAlign w:val="center"/>
            <w:hideMark/>
          </w:tcPr>
          <w:p w14:paraId="458E90FC" w14:textId="77777777" w:rsidR="00D417E4" w:rsidRDefault="002A5F8D">
            <w:r>
              <w:t>8.17</w:t>
            </w:r>
          </w:p>
        </w:tc>
        <w:tc>
          <w:tcPr>
            <w:tcW w:w="1444" w:type="pct"/>
            <w:shd w:val="clear" w:color="auto" w:fill="auto"/>
            <w:noWrap/>
            <w:vAlign w:val="center"/>
            <w:hideMark/>
          </w:tcPr>
          <w:p w14:paraId="095CF3C2" w14:textId="77777777" w:rsidR="00D417E4" w:rsidRDefault="002A5F8D">
            <w:r>
              <w:t>Cimetidine</w:t>
            </w:r>
          </w:p>
        </w:tc>
        <w:tc>
          <w:tcPr>
            <w:tcW w:w="601" w:type="pct"/>
            <w:shd w:val="clear" w:color="auto" w:fill="auto"/>
            <w:noWrap/>
            <w:vAlign w:val="center"/>
            <w:hideMark/>
          </w:tcPr>
          <w:p w14:paraId="4E0015A5" w14:textId="77777777" w:rsidR="00D417E4" w:rsidRDefault="002A5F8D">
            <w:r>
              <w:t>50000</w:t>
            </w:r>
          </w:p>
        </w:tc>
        <w:tc>
          <w:tcPr>
            <w:tcW w:w="676" w:type="pct"/>
            <w:shd w:val="clear" w:color="auto" w:fill="auto"/>
            <w:noWrap/>
            <w:vAlign w:val="center"/>
            <w:hideMark/>
          </w:tcPr>
          <w:p w14:paraId="744B2F4F" w14:textId="77777777" w:rsidR="00D417E4" w:rsidRDefault="002A5F8D">
            <w:r>
              <w:t>101.21</w:t>
            </w:r>
          </w:p>
        </w:tc>
        <w:tc>
          <w:tcPr>
            <w:tcW w:w="508" w:type="pct"/>
            <w:vAlign w:val="center"/>
          </w:tcPr>
          <w:p w14:paraId="0362D7C6" w14:textId="77777777" w:rsidR="00D417E4" w:rsidRDefault="002A5F8D">
            <w:r>
              <w:t>305.6</w:t>
            </w:r>
          </w:p>
        </w:tc>
      </w:tr>
      <w:tr w:rsidR="007813E9" w:rsidRPr="003D1B8E" w14:paraId="7EB0897E" w14:textId="77777777" w:rsidTr="006B7209">
        <w:trPr>
          <w:trHeight w:val="20"/>
          <w:jc w:val="center"/>
        </w:trPr>
        <w:tc>
          <w:tcPr>
            <w:tcW w:w="692" w:type="pct"/>
            <w:shd w:val="clear" w:color="auto" w:fill="auto"/>
            <w:noWrap/>
            <w:vAlign w:val="center"/>
            <w:hideMark/>
          </w:tcPr>
          <w:p w14:paraId="4CF98493" w14:textId="77777777" w:rsidR="00D417E4" w:rsidRDefault="002A5F8D">
            <w:r>
              <w:t>Beta1</w:t>
            </w:r>
          </w:p>
        </w:tc>
        <w:tc>
          <w:tcPr>
            <w:tcW w:w="546" w:type="pct"/>
            <w:shd w:val="clear" w:color="auto" w:fill="auto"/>
            <w:noWrap/>
            <w:vAlign w:val="center"/>
            <w:hideMark/>
          </w:tcPr>
          <w:p w14:paraId="1B5FDDF0" w14:textId="77777777" w:rsidR="00D417E4" w:rsidRDefault="002A5F8D">
            <w:r>
              <w:t>10000</w:t>
            </w:r>
          </w:p>
        </w:tc>
        <w:tc>
          <w:tcPr>
            <w:tcW w:w="532" w:type="pct"/>
            <w:shd w:val="clear" w:color="auto" w:fill="auto"/>
            <w:noWrap/>
            <w:vAlign w:val="center"/>
            <w:hideMark/>
          </w:tcPr>
          <w:p w14:paraId="47D20532" w14:textId="77777777" w:rsidR="00D417E4" w:rsidRDefault="002A5F8D">
            <w:r>
              <w:t>3.30</w:t>
            </w:r>
          </w:p>
        </w:tc>
        <w:tc>
          <w:tcPr>
            <w:tcW w:w="1444" w:type="pct"/>
            <w:shd w:val="clear" w:color="auto" w:fill="auto"/>
            <w:noWrap/>
            <w:vAlign w:val="center"/>
            <w:hideMark/>
          </w:tcPr>
          <w:p w14:paraId="5F1E342A" w14:textId="77777777" w:rsidR="00D417E4" w:rsidRDefault="002A5F8D">
            <w:r>
              <w:t>Atenolol</w:t>
            </w:r>
          </w:p>
        </w:tc>
        <w:tc>
          <w:tcPr>
            <w:tcW w:w="601" w:type="pct"/>
            <w:shd w:val="clear" w:color="auto" w:fill="auto"/>
            <w:noWrap/>
            <w:vAlign w:val="center"/>
            <w:hideMark/>
          </w:tcPr>
          <w:p w14:paraId="24C429C4" w14:textId="77777777" w:rsidR="00D417E4" w:rsidRDefault="002A5F8D">
            <w:r>
              <w:t>10000</w:t>
            </w:r>
          </w:p>
        </w:tc>
        <w:tc>
          <w:tcPr>
            <w:tcW w:w="676" w:type="pct"/>
            <w:shd w:val="clear" w:color="auto" w:fill="auto"/>
            <w:noWrap/>
            <w:vAlign w:val="center"/>
            <w:hideMark/>
          </w:tcPr>
          <w:p w14:paraId="14831D5F" w14:textId="77777777" w:rsidR="00D417E4" w:rsidRDefault="002A5F8D">
            <w:r>
              <w:t>100.33</w:t>
            </w:r>
          </w:p>
        </w:tc>
        <w:tc>
          <w:tcPr>
            <w:tcW w:w="508" w:type="pct"/>
            <w:vAlign w:val="center"/>
          </w:tcPr>
          <w:p w14:paraId="050A7ED6" w14:textId="77777777" w:rsidR="00D417E4" w:rsidRDefault="002A5F8D">
            <w:r>
              <w:t>799.0</w:t>
            </w:r>
          </w:p>
        </w:tc>
      </w:tr>
      <w:tr w:rsidR="007813E9" w:rsidRPr="003D1B8E" w14:paraId="09BDAD73" w14:textId="77777777" w:rsidTr="006B7209">
        <w:trPr>
          <w:trHeight w:val="20"/>
          <w:jc w:val="center"/>
        </w:trPr>
        <w:tc>
          <w:tcPr>
            <w:tcW w:w="692" w:type="pct"/>
            <w:shd w:val="clear" w:color="auto" w:fill="auto"/>
            <w:noWrap/>
            <w:vAlign w:val="center"/>
            <w:hideMark/>
          </w:tcPr>
          <w:p w14:paraId="559797FD" w14:textId="77777777" w:rsidR="00D417E4" w:rsidRDefault="002A5F8D">
            <w:r>
              <w:t>Beta2</w:t>
            </w:r>
          </w:p>
        </w:tc>
        <w:tc>
          <w:tcPr>
            <w:tcW w:w="546" w:type="pct"/>
            <w:shd w:val="clear" w:color="auto" w:fill="auto"/>
            <w:noWrap/>
            <w:vAlign w:val="center"/>
            <w:hideMark/>
          </w:tcPr>
          <w:p w14:paraId="33AEB06F" w14:textId="77777777" w:rsidR="00D417E4" w:rsidRDefault="002A5F8D">
            <w:r>
              <w:t>10000</w:t>
            </w:r>
          </w:p>
        </w:tc>
        <w:tc>
          <w:tcPr>
            <w:tcW w:w="532" w:type="pct"/>
            <w:shd w:val="clear" w:color="auto" w:fill="auto"/>
            <w:noWrap/>
            <w:vAlign w:val="center"/>
            <w:hideMark/>
          </w:tcPr>
          <w:p w14:paraId="4FB35EE6" w14:textId="77777777" w:rsidR="00D417E4" w:rsidRDefault="002A5F8D">
            <w:r>
              <w:t>-1.44</w:t>
            </w:r>
          </w:p>
        </w:tc>
        <w:tc>
          <w:tcPr>
            <w:tcW w:w="1444" w:type="pct"/>
            <w:shd w:val="clear" w:color="auto" w:fill="auto"/>
            <w:noWrap/>
            <w:vAlign w:val="center"/>
            <w:hideMark/>
          </w:tcPr>
          <w:p w14:paraId="2F4C8FD2" w14:textId="77777777" w:rsidR="00D417E4" w:rsidRDefault="002A5F8D">
            <w:r>
              <w:t>ICI 118551</w:t>
            </w:r>
          </w:p>
        </w:tc>
        <w:tc>
          <w:tcPr>
            <w:tcW w:w="601" w:type="pct"/>
            <w:shd w:val="clear" w:color="auto" w:fill="auto"/>
            <w:noWrap/>
            <w:vAlign w:val="center"/>
            <w:hideMark/>
          </w:tcPr>
          <w:p w14:paraId="27364534" w14:textId="77777777" w:rsidR="00D417E4" w:rsidRDefault="002A5F8D">
            <w:r>
              <w:t>1000</w:t>
            </w:r>
          </w:p>
        </w:tc>
        <w:tc>
          <w:tcPr>
            <w:tcW w:w="676" w:type="pct"/>
            <w:shd w:val="clear" w:color="auto" w:fill="auto"/>
            <w:noWrap/>
            <w:vAlign w:val="center"/>
            <w:hideMark/>
          </w:tcPr>
          <w:p w14:paraId="6809B487" w14:textId="77777777" w:rsidR="00D417E4" w:rsidRDefault="002A5F8D">
            <w:r>
              <w:t>99.81</w:t>
            </w:r>
          </w:p>
        </w:tc>
        <w:tc>
          <w:tcPr>
            <w:tcW w:w="508" w:type="pct"/>
            <w:vAlign w:val="center"/>
          </w:tcPr>
          <w:p w14:paraId="575F9AAC" w14:textId="77777777" w:rsidR="00D417E4" w:rsidRDefault="002A5F8D">
            <w:r>
              <w:t>2.268</w:t>
            </w:r>
          </w:p>
        </w:tc>
      </w:tr>
      <w:tr w:rsidR="007813E9" w:rsidRPr="003D1B8E" w14:paraId="60F1D0E6" w14:textId="77777777" w:rsidTr="006B7209">
        <w:trPr>
          <w:trHeight w:val="20"/>
          <w:jc w:val="center"/>
        </w:trPr>
        <w:tc>
          <w:tcPr>
            <w:tcW w:w="692" w:type="pct"/>
            <w:shd w:val="clear" w:color="auto" w:fill="auto"/>
            <w:noWrap/>
            <w:vAlign w:val="center"/>
            <w:hideMark/>
          </w:tcPr>
          <w:p w14:paraId="4CB3DD02" w14:textId="77777777" w:rsidR="00D417E4" w:rsidRDefault="002A5F8D">
            <w:r>
              <w:t>nAChR-Alpha7</w:t>
            </w:r>
          </w:p>
        </w:tc>
        <w:tc>
          <w:tcPr>
            <w:tcW w:w="546" w:type="pct"/>
            <w:shd w:val="clear" w:color="auto" w:fill="auto"/>
            <w:noWrap/>
            <w:vAlign w:val="center"/>
            <w:hideMark/>
          </w:tcPr>
          <w:p w14:paraId="2B327377" w14:textId="77777777" w:rsidR="00D417E4" w:rsidRDefault="002A5F8D">
            <w:r>
              <w:t>10000</w:t>
            </w:r>
          </w:p>
        </w:tc>
        <w:tc>
          <w:tcPr>
            <w:tcW w:w="532" w:type="pct"/>
            <w:shd w:val="clear" w:color="auto" w:fill="auto"/>
            <w:noWrap/>
            <w:vAlign w:val="center"/>
            <w:hideMark/>
          </w:tcPr>
          <w:p w14:paraId="4984589F" w14:textId="77777777" w:rsidR="00D417E4" w:rsidRDefault="002A5F8D">
            <w:r>
              <w:t>-0.03</w:t>
            </w:r>
          </w:p>
        </w:tc>
        <w:tc>
          <w:tcPr>
            <w:tcW w:w="1444" w:type="pct"/>
            <w:shd w:val="clear" w:color="auto" w:fill="auto"/>
            <w:noWrap/>
            <w:vAlign w:val="center"/>
            <w:hideMark/>
          </w:tcPr>
          <w:p w14:paraId="7548B508" w14:textId="77777777" w:rsidR="00D417E4" w:rsidRDefault="002A5F8D">
            <w:r>
              <w:t>MLA</w:t>
            </w:r>
          </w:p>
        </w:tc>
        <w:tc>
          <w:tcPr>
            <w:tcW w:w="601" w:type="pct"/>
            <w:shd w:val="clear" w:color="auto" w:fill="auto"/>
            <w:noWrap/>
            <w:vAlign w:val="center"/>
            <w:hideMark/>
          </w:tcPr>
          <w:p w14:paraId="0155FBFB" w14:textId="77777777" w:rsidR="00D417E4" w:rsidRDefault="002A5F8D">
            <w:r>
              <w:t>1000</w:t>
            </w:r>
          </w:p>
        </w:tc>
        <w:tc>
          <w:tcPr>
            <w:tcW w:w="676" w:type="pct"/>
            <w:shd w:val="clear" w:color="auto" w:fill="auto"/>
            <w:noWrap/>
            <w:vAlign w:val="center"/>
            <w:hideMark/>
          </w:tcPr>
          <w:p w14:paraId="5AB07A43" w14:textId="77777777" w:rsidR="00D417E4" w:rsidRDefault="002A5F8D">
            <w:r>
              <w:t>103.07</w:t>
            </w:r>
          </w:p>
        </w:tc>
        <w:tc>
          <w:tcPr>
            <w:tcW w:w="508" w:type="pct"/>
            <w:vAlign w:val="center"/>
          </w:tcPr>
          <w:p w14:paraId="3F4F5161" w14:textId="77777777" w:rsidR="00D417E4" w:rsidRDefault="002A5F8D">
            <w:r>
              <w:t>8.216</w:t>
            </w:r>
          </w:p>
        </w:tc>
      </w:tr>
      <w:tr w:rsidR="007813E9" w:rsidRPr="003D1B8E" w14:paraId="3CA160DB" w14:textId="77777777" w:rsidTr="006B7209">
        <w:trPr>
          <w:trHeight w:val="20"/>
          <w:jc w:val="center"/>
        </w:trPr>
        <w:tc>
          <w:tcPr>
            <w:tcW w:w="692" w:type="pct"/>
            <w:shd w:val="clear" w:color="auto" w:fill="auto"/>
            <w:noWrap/>
            <w:vAlign w:val="center"/>
            <w:hideMark/>
          </w:tcPr>
          <w:p w14:paraId="37E7FF84" w14:textId="77777777" w:rsidR="00D417E4" w:rsidRDefault="002A5F8D">
            <w:r>
              <w:t>5-HT1A</w:t>
            </w:r>
          </w:p>
        </w:tc>
        <w:tc>
          <w:tcPr>
            <w:tcW w:w="546" w:type="pct"/>
            <w:shd w:val="clear" w:color="auto" w:fill="auto"/>
            <w:noWrap/>
            <w:vAlign w:val="center"/>
            <w:hideMark/>
          </w:tcPr>
          <w:p w14:paraId="5A423D5F" w14:textId="77777777" w:rsidR="00D417E4" w:rsidRDefault="002A5F8D">
            <w:r>
              <w:t>10000</w:t>
            </w:r>
          </w:p>
        </w:tc>
        <w:tc>
          <w:tcPr>
            <w:tcW w:w="532" w:type="pct"/>
            <w:shd w:val="clear" w:color="auto" w:fill="auto"/>
            <w:noWrap/>
            <w:vAlign w:val="center"/>
            <w:hideMark/>
          </w:tcPr>
          <w:p w14:paraId="3A395E39" w14:textId="77777777" w:rsidR="00D417E4" w:rsidRDefault="002A5F8D">
            <w:r>
              <w:t>-20.93</w:t>
            </w:r>
          </w:p>
        </w:tc>
        <w:tc>
          <w:tcPr>
            <w:tcW w:w="1444" w:type="pct"/>
            <w:shd w:val="clear" w:color="auto" w:fill="auto"/>
            <w:noWrap/>
            <w:vAlign w:val="center"/>
            <w:hideMark/>
          </w:tcPr>
          <w:p w14:paraId="45E07C16" w14:textId="77777777" w:rsidR="00D417E4" w:rsidRDefault="002A5F8D">
            <w:r>
              <w:t>8-OH-DPAT</w:t>
            </w:r>
          </w:p>
        </w:tc>
        <w:tc>
          <w:tcPr>
            <w:tcW w:w="601" w:type="pct"/>
            <w:shd w:val="clear" w:color="auto" w:fill="auto"/>
            <w:noWrap/>
            <w:vAlign w:val="center"/>
            <w:hideMark/>
          </w:tcPr>
          <w:p w14:paraId="5005277E" w14:textId="77777777" w:rsidR="00D417E4" w:rsidRDefault="002A5F8D">
            <w:r>
              <w:t>100</w:t>
            </w:r>
          </w:p>
        </w:tc>
        <w:tc>
          <w:tcPr>
            <w:tcW w:w="676" w:type="pct"/>
            <w:shd w:val="clear" w:color="auto" w:fill="auto"/>
            <w:noWrap/>
            <w:vAlign w:val="center"/>
            <w:hideMark/>
          </w:tcPr>
          <w:p w14:paraId="70C8DBE5" w14:textId="77777777" w:rsidR="00D417E4" w:rsidRDefault="002A5F8D">
            <w:r>
              <w:t>104.52</w:t>
            </w:r>
          </w:p>
        </w:tc>
        <w:tc>
          <w:tcPr>
            <w:tcW w:w="508" w:type="pct"/>
            <w:vAlign w:val="center"/>
          </w:tcPr>
          <w:p w14:paraId="64A8D933" w14:textId="77777777" w:rsidR="00D417E4" w:rsidRDefault="002A5F8D">
            <w:r>
              <w:t>0.1670</w:t>
            </w:r>
          </w:p>
        </w:tc>
      </w:tr>
      <w:tr w:rsidR="007813E9" w:rsidRPr="003D1B8E" w14:paraId="3023666E" w14:textId="77777777" w:rsidTr="006B7209">
        <w:trPr>
          <w:trHeight w:val="20"/>
          <w:jc w:val="center"/>
        </w:trPr>
        <w:tc>
          <w:tcPr>
            <w:tcW w:w="692" w:type="pct"/>
            <w:shd w:val="clear" w:color="auto" w:fill="auto"/>
            <w:noWrap/>
            <w:vAlign w:val="center"/>
            <w:hideMark/>
          </w:tcPr>
          <w:p w14:paraId="160D778B" w14:textId="77777777" w:rsidR="00D417E4" w:rsidRDefault="002A5F8D">
            <w:r>
              <w:t>CB1</w:t>
            </w:r>
          </w:p>
        </w:tc>
        <w:tc>
          <w:tcPr>
            <w:tcW w:w="546" w:type="pct"/>
            <w:shd w:val="clear" w:color="auto" w:fill="auto"/>
            <w:noWrap/>
            <w:vAlign w:val="center"/>
            <w:hideMark/>
          </w:tcPr>
          <w:p w14:paraId="1DAFDC00" w14:textId="77777777" w:rsidR="00D417E4" w:rsidRDefault="002A5F8D">
            <w:r>
              <w:t>10000</w:t>
            </w:r>
          </w:p>
        </w:tc>
        <w:tc>
          <w:tcPr>
            <w:tcW w:w="532" w:type="pct"/>
            <w:shd w:val="clear" w:color="auto" w:fill="auto"/>
            <w:noWrap/>
            <w:vAlign w:val="center"/>
            <w:hideMark/>
          </w:tcPr>
          <w:p w14:paraId="7E97B0EE" w14:textId="77777777" w:rsidR="00D417E4" w:rsidRDefault="002A5F8D">
            <w:r>
              <w:t>-5.22</w:t>
            </w:r>
          </w:p>
        </w:tc>
        <w:tc>
          <w:tcPr>
            <w:tcW w:w="1444" w:type="pct"/>
            <w:shd w:val="clear" w:color="auto" w:fill="auto"/>
            <w:noWrap/>
            <w:vAlign w:val="center"/>
            <w:hideMark/>
          </w:tcPr>
          <w:p w14:paraId="1C6B9EDD" w14:textId="77777777" w:rsidR="00D417E4" w:rsidRDefault="002A5F8D">
            <w:r>
              <w:t>CP 55940</w:t>
            </w:r>
          </w:p>
        </w:tc>
        <w:tc>
          <w:tcPr>
            <w:tcW w:w="601" w:type="pct"/>
            <w:shd w:val="clear" w:color="auto" w:fill="auto"/>
            <w:noWrap/>
            <w:vAlign w:val="center"/>
            <w:hideMark/>
          </w:tcPr>
          <w:p w14:paraId="67BA3643" w14:textId="77777777" w:rsidR="00D417E4" w:rsidRDefault="002A5F8D">
            <w:r>
              <w:t>500</w:t>
            </w:r>
          </w:p>
        </w:tc>
        <w:tc>
          <w:tcPr>
            <w:tcW w:w="676" w:type="pct"/>
            <w:shd w:val="clear" w:color="auto" w:fill="auto"/>
            <w:noWrap/>
            <w:vAlign w:val="center"/>
            <w:hideMark/>
          </w:tcPr>
          <w:p w14:paraId="6DC08819" w14:textId="77777777" w:rsidR="00D417E4" w:rsidRDefault="002A5F8D">
            <w:r>
              <w:t>98.13</w:t>
            </w:r>
          </w:p>
        </w:tc>
        <w:tc>
          <w:tcPr>
            <w:tcW w:w="508" w:type="pct"/>
            <w:vAlign w:val="center"/>
          </w:tcPr>
          <w:p w14:paraId="0E32062B" w14:textId="77777777" w:rsidR="00D417E4" w:rsidRDefault="002A5F8D">
            <w:r>
              <w:t>0.5327</w:t>
            </w:r>
          </w:p>
        </w:tc>
      </w:tr>
      <w:tr w:rsidR="007813E9" w:rsidRPr="003D1B8E" w14:paraId="7AAFB6FC" w14:textId="77777777" w:rsidTr="006B7209">
        <w:trPr>
          <w:trHeight w:val="20"/>
          <w:jc w:val="center"/>
        </w:trPr>
        <w:tc>
          <w:tcPr>
            <w:tcW w:w="692" w:type="pct"/>
            <w:shd w:val="clear" w:color="auto" w:fill="auto"/>
            <w:noWrap/>
            <w:vAlign w:val="center"/>
          </w:tcPr>
          <w:p w14:paraId="591D5663" w14:textId="77777777" w:rsidR="00D417E4" w:rsidRDefault="002A5F8D">
            <w:r>
              <w:t>CB2</w:t>
            </w:r>
          </w:p>
        </w:tc>
        <w:tc>
          <w:tcPr>
            <w:tcW w:w="546" w:type="pct"/>
            <w:shd w:val="clear" w:color="auto" w:fill="auto"/>
            <w:noWrap/>
            <w:vAlign w:val="center"/>
          </w:tcPr>
          <w:p w14:paraId="5587F84B" w14:textId="77777777" w:rsidR="00D417E4" w:rsidRDefault="002A5F8D">
            <w:r>
              <w:t>10000</w:t>
            </w:r>
          </w:p>
        </w:tc>
        <w:tc>
          <w:tcPr>
            <w:tcW w:w="532" w:type="pct"/>
            <w:shd w:val="clear" w:color="auto" w:fill="auto"/>
            <w:noWrap/>
            <w:vAlign w:val="center"/>
          </w:tcPr>
          <w:p w14:paraId="5C4D3767" w14:textId="77777777" w:rsidR="00D417E4" w:rsidRDefault="002A5F8D">
            <w:r>
              <w:t>36.45</w:t>
            </w:r>
          </w:p>
        </w:tc>
        <w:tc>
          <w:tcPr>
            <w:tcW w:w="1444" w:type="pct"/>
            <w:shd w:val="clear" w:color="auto" w:fill="auto"/>
            <w:noWrap/>
            <w:vAlign w:val="center"/>
          </w:tcPr>
          <w:p w14:paraId="19534250" w14:textId="77777777" w:rsidR="00D417E4" w:rsidRDefault="002A5F8D">
            <w:r>
              <w:t>WIN 55212-2</w:t>
            </w:r>
          </w:p>
        </w:tc>
        <w:tc>
          <w:tcPr>
            <w:tcW w:w="601" w:type="pct"/>
            <w:shd w:val="clear" w:color="auto" w:fill="auto"/>
            <w:noWrap/>
            <w:vAlign w:val="center"/>
          </w:tcPr>
          <w:p w14:paraId="2A23AD03" w14:textId="77777777" w:rsidR="00D417E4" w:rsidRDefault="002A5F8D">
            <w:r>
              <w:t>500</w:t>
            </w:r>
          </w:p>
        </w:tc>
        <w:tc>
          <w:tcPr>
            <w:tcW w:w="676" w:type="pct"/>
            <w:shd w:val="clear" w:color="auto" w:fill="auto"/>
            <w:noWrap/>
            <w:vAlign w:val="center"/>
          </w:tcPr>
          <w:p w14:paraId="35B11D8A" w14:textId="77777777" w:rsidR="00D417E4" w:rsidRDefault="002A5F8D">
            <w:r>
              <w:t>98.90</w:t>
            </w:r>
          </w:p>
        </w:tc>
        <w:tc>
          <w:tcPr>
            <w:tcW w:w="508" w:type="pct"/>
            <w:vAlign w:val="center"/>
          </w:tcPr>
          <w:p w14:paraId="66C6FB9D" w14:textId="77777777" w:rsidR="00D417E4" w:rsidRDefault="002A5F8D">
            <w:r>
              <w:t>1.065</w:t>
            </w:r>
          </w:p>
        </w:tc>
      </w:tr>
      <w:tr w:rsidR="007813E9" w:rsidRPr="003D1B8E" w14:paraId="0A25D2C5" w14:textId="77777777" w:rsidTr="006B7209">
        <w:trPr>
          <w:trHeight w:val="20"/>
          <w:jc w:val="center"/>
        </w:trPr>
        <w:tc>
          <w:tcPr>
            <w:tcW w:w="692" w:type="pct"/>
            <w:shd w:val="clear" w:color="auto" w:fill="auto"/>
            <w:noWrap/>
            <w:vAlign w:val="center"/>
          </w:tcPr>
          <w:p w14:paraId="420BD28A" w14:textId="77777777" w:rsidR="00D417E4" w:rsidRDefault="002A5F8D">
            <w:r>
              <w:t>Na+</w:t>
            </w:r>
          </w:p>
        </w:tc>
        <w:tc>
          <w:tcPr>
            <w:tcW w:w="546" w:type="pct"/>
            <w:shd w:val="clear" w:color="auto" w:fill="auto"/>
            <w:noWrap/>
            <w:vAlign w:val="center"/>
          </w:tcPr>
          <w:p w14:paraId="5A98CEAC" w14:textId="77777777" w:rsidR="00D417E4" w:rsidRDefault="002A5F8D">
            <w:r>
              <w:t>10000</w:t>
            </w:r>
          </w:p>
        </w:tc>
        <w:tc>
          <w:tcPr>
            <w:tcW w:w="532" w:type="pct"/>
            <w:shd w:val="clear" w:color="auto" w:fill="auto"/>
            <w:noWrap/>
            <w:vAlign w:val="center"/>
          </w:tcPr>
          <w:p w14:paraId="333D94D2" w14:textId="77777777" w:rsidR="00D417E4" w:rsidRDefault="002A5F8D">
            <w:r>
              <w:t>-7.73</w:t>
            </w:r>
          </w:p>
        </w:tc>
        <w:tc>
          <w:tcPr>
            <w:tcW w:w="1444" w:type="pct"/>
            <w:shd w:val="clear" w:color="auto" w:fill="auto"/>
            <w:noWrap/>
            <w:vAlign w:val="center"/>
          </w:tcPr>
          <w:p w14:paraId="5C830B30" w14:textId="77777777" w:rsidR="00D417E4" w:rsidRDefault="002A5F8D">
            <w:r>
              <w:t>Tetrodotoxin</w:t>
            </w:r>
          </w:p>
        </w:tc>
        <w:tc>
          <w:tcPr>
            <w:tcW w:w="601" w:type="pct"/>
            <w:shd w:val="clear" w:color="auto" w:fill="auto"/>
            <w:noWrap/>
            <w:vAlign w:val="center"/>
          </w:tcPr>
          <w:p w14:paraId="2A51148B" w14:textId="77777777" w:rsidR="00D417E4" w:rsidRDefault="002A5F8D">
            <w:r>
              <w:t>1000</w:t>
            </w:r>
          </w:p>
        </w:tc>
        <w:tc>
          <w:tcPr>
            <w:tcW w:w="676" w:type="pct"/>
            <w:shd w:val="clear" w:color="auto" w:fill="auto"/>
            <w:noWrap/>
            <w:vAlign w:val="center"/>
          </w:tcPr>
          <w:p w14:paraId="038DE5C0" w14:textId="77777777" w:rsidR="00D417E4" w:rsidRDefault="002A5F8D">
            <w:r>
              <w:t>99.88</w:t>
            </w:r>
          </w:p>
        </w:tc>
        <w:tc>
          <w:tcPr>
            <w:tcW w:w="508" w:type="pct"/>
            <w:vAlign w:val="center"/>
          </w:tcPr>
          <w:p w14:paraId="75B3B4A3" w14:textId="77777777" w:rsidR="00D417E4" w:rsidRDefault="002A5F8D">
            <w:r>
              <w:t>11.02</w:t>
            </w:r>
          </w:p>
        </w:tc>
      </w:tr>
      <w:tr w:rsidR="007813E9" w:rsidRPr="003D1B8E" w14:paraId="7D5095FF" w14:textId="77777777" w:rsidTr="006B7209">
        <w:trPr>
          <w:trHeight w:val="20"/>
          <w:jc w:val="center"/>
        </w:trPr>
        <w:tc>
          <w:tcPr>
            <w:tcW w:w="692" w:type="pct"/>
            <w:shd w:val="clear" w:color="auto" w:fill="auto"/>
            <w:noWrap/>
            <w:vAlign w:val="center"/>
            <w:hideMark/>
          </w:tcPr>
          <w:p w14:paraId="6813854A" w14:textId="77777777" w:rsidR="00D417E4" w:rsidRDefault="002A5F8D">
            <w:proofErr w:type="spellStart"/>
            <w:r>
              <w:t>Kv</w:t>
            </w:r>
            <w:proofErr w:type="spellEnd"/>
          </w:p>
        </w:tc>
        <w:tc>
          <w:tcPr>
            <w:tcW w:w="546" w:type="pct"/>
            <w:shd w:val="clear" w:color="auto" w:fill="auto"/>
            <w:noWrap/>
            <w:vAlign w:val="center"/>
            <w:hideMark/>
          </w:tcPr>
          <w:p w14:paraId="4FED4ACA" w14:textId="77777777" w:rsidR="00D417E4" w:rsidRDefault="002A5F8D">
            <w:r>
              <w:t>10000</w:t>
            </w:r>
          </w:p>
        </w:tc>
        <w:tc>
          <w:tcPr>
            <w:tcW w:w="532" w:type="pct"/>
            <w:shd w:val="clear" w:color="auto" w:fill="auto"/>
            <w:noWrap/>
            <w:vAlign w:val="center"/>
            <w:hideMark/>
          </w:tcPr>
          <w:p w14:paraId="5D5AF83B" w14:textId="77777777" w:rsidR="00D417E4" w:rsidRDefault="002A5F8D">
            <w:r>
              <w:t>-8.73</w:t>
            </w:r>
          </w:p>
        </w:tc>
        <w:tc>
          <w:tcPr>
            <w:tcW w:w="1444" w:type="pct"/>
            <w:shd w:val="clear" w:color="auto" w:fill="auto"/>
            <w:noWrap/>
            <w:vAlign w:val="center"/>
            <w:hideMark/>
          </w:tcPr>
          <w:p w14:paraId="05F1C8E7" w14:textId="77777777" w:rsidR="00D417E4" w:rsidRDefault="002A5F8D">
            <w:r>
              <w:t>Charybdotoxin</w:t>
            </w:r>
          </w:p>
        </w:tc>
        <w:tc>
          <w:tcPr>
            <w:tcW w:w="601" w:type="pct"/>
            <w:shd w:val="clear" w:color="auto" w:fill="auto"/>
            <w:noWrap/>
            <w:vAlign w:val="center"/>
            <w:hideMark/>
          </w:tcPr>
          <w:p w14:paraId="27B4F4C0" w14:textId="77777777" w:rsidR="00D417E4" w:rsidRDefault="002A5F8D">
            <w:r>
              <w:t>1000</w:t>
            </w:r>
          </w:p>
        </w:tc>
        <w:tc>
          <w:tcPr>
            <w:tcW w:w="676" w:type="pct"/>
            <w:shd w:val="clear" w:color="auto" w:fill="auto"/>
            <w:noWrap/>
            <w:vAlign w:val="center"/>
            <w:hideMark/>
          </w:tcPr>
          <w:p w14:paraId="641E3161" w14:textId="77777777" w:rsidR="00D417E4" w:rsidRDefault="002A5F8D">
            <w:r>
              <w:t>97.43</w:t>
            </w:r>
          </w:p>
        </w:tc>
        <w:tc>
          <w:tcPr>
            <w:tcW w:w="508" w:type="pct"/>
            <w:vAlign w:val="center"/>
          </w:tcPr>
          <w:p w14:paraId="755948F3" w14:textId="77777777" w:rsidR="00D417E4" w:rsidRDefault="002A5F8D">
            <w:r>
              <w:t>23.59</w:t>
            </w:r>
          </w:p>
        </w:tc>
      </w:tr>
    </w:tbl>
    <w:p w14:paraId="1797646E" w14:textId="77777777" w:rsidR="00563C41" w:rsidRDefault="00563C41" w:rsidP="00563C41">
      <w:pPr>
        <w:spacing w:line="440" w:lineRule="exact"/>
        <w:ind w:firstLineChars="200" w:firstLine="480"/>
        <w:jc w:val="center"/>
        <w:rPr>
          <w:kern w:val="0"/>
          <w:sz w:val="24"/>
        </w:rPr>
      </w:pPr>
    </w:p>
    <w:p w14:paraId="25F48F21" w14:textId="77777777" w:rsidR="000D4329" w:rsidRDefault="000D4329" w:rsidP="00563C41">
      <w:pPr>
        <w:spacing w:line="440" w:lineRule="exact"/>
        <w:ind w:firstLineChars="200" w:firstLine="480"/>
        <w:jc w:val="center"/>
        <w:rPr>
          <w:kern w:val="0"/>
          <w:sz w:val="24"/>
        </w:rPr>
      </w:pPr>
    </w:p>
    <w:p w14:paraId="32239D30" w14:textId="77777777" w:rsidR="000D4329" w:rsidRDefault="000D4329" w:rsidP="000B493F">
      <w:pPr>
        <w:spacing w:line="440" w:lineRule="exact"/>
        <w:rPr>
          <w:kern w:val="0"/>
          <w:sz w:val="24"/>
        </w:rPr>
      </w:pPr>
    </w:p>
    <w:p w14:paraId="1B51F6C2" w14:textId="77777777" w:rsidR="00525EFA" w:rsidRPr="00563C41" w:rsidRDefault="00525EFA" w:rsidP="000B493F">
      <w:pPr>
        <w:spacing w:line="440" w:lineRule="exact"/>
        <w:rPr>
          <w:kern w:val="0"/>
          <w:sz w:val="24"/>
        </w:rPr>
      </w:pPr>
    </w:p>
    <w:p w14:paraId="32742C6C" w14:textId="77777777" w:rsidR="00FB4118" w:rsidRPr="00742E2B" w:rsidRDefault="00C6760C" w:rsidP="00F24915">
      <w:pPr>
        <w:pStyle w:val="Caption"/>
        <w:spacing w:beforeLines="0"/>
        <w:rPr>
          <w:b/>
        </w:rPr>
      </w:pPr>
      <w:r>
        <w:t>表</w:t>
      </w:r>
      <w:r>
        <w:t>2- 7 DRUG001</w:t>
      </w:r>
      <w:r>
        <w:t>对</w:t>
      </w:r>
      <w:r>
        <w:t>Eta</w:t>
      </w:r>
      <w:r>
        <w:t>受体的激动效应检测结果</w:t>
      </w:r>
    </w:p>
    <w:tbl>
      <w:tblPr>
        <w:tblW w:w="5000" w:type="pct"/>
        <w:tblLayout w:type="fixed"/>
        <w:tblLook w:val="04A0" w:firstRow="1" w:lastRow="0" w:firstColumn="1" w:lastColumn="0" w:noHBand="0" w:noVBand="1"/>
      </w:tblPr>
      <w:tblGrid>
        <w:gridCol w:w="1491"/>
        <w:gridCol w:w="1393"/>
        <w:gridCol w:w="1312"/>
        <w:gridCol w:w="1584"/>
        <w:gridCol w:w="2217"/>
        <w:gridCol w:w="1074"/>
      </w:tblGrid>
      <w:tr w:rsidR="00FB4118" w:rsidRPr="00437845" w14:paraId="511BE5AC" w14:textId="77777777" w:rsidTr="00742E2B">
        <w:trPr>
          <w:trHeight w:val="20"/>
        </w:trPr>
        <w:tc>
          <w:tcPr>
            <w:tcW w:w="822" w:type="pct"/>
            <w:vMerge w:val="restart"/>
            <w:tcBorders>
              <w:top w:val="single" w:sz="8" w:space="0" w:color="auto"/>
            </w:tcBorders>
            <w:shd w:val="clear" w:color="auto" w:fill="auto"/>
            <w:noWrap/>
            <w:vAlign w:val="center"/>
            <w:hideMark/>
          </w:tcPr>
          <w:p w14:paraId="2DD8EAB3" w14:textId="77777777" w:rsidR="00D417E4" w:rsidRDefault="002A5F8D">
            <w:r>
              <w:t>Agonist-Target</w:t>
            </w:r>
          </w:p>
        </w:tc>
        <w:tc>
          <w:tcPr>
            <w:tcW w:w="768" w:type="pct"/>
            <w:tcBorders>
              <w:top w:val="single" w:sz="8" w:space="0" w:color="auto"/>
            </w:tcBorders>
            <w:shd w:val="clear" w:color="auto" w:fill="auto"/>
            <w:vAlign w:val="center"/>
            <w:hideMark/>
          </w:tcPr>
          <w:p w14:paraId="75B0A918" w14:textId="77777777" w:rsidR="00D417E4" w:rsidRDefault="002A5F8D">
            <w:r>
              <w:t>DRUG001</w:t>
            </w:r>
          </w:p>
        </w:tc>
        <w:tc>
          <w:tcPr>
            <w:tcW w:w="3411" w:type="pct"/>
            <w:gridSpan w:val="4"/>
            <w:tcBorders>
              <w:top w:val="single" w:sz="8" w:space="0" w:color="auto"/>
            </w:tcBorders>
            <w:shd w:val="clear" w:color="auto" w:fill="auto"/>
            <w:noWrap/>
            <w:vAlign w:val="center"/>
            <w:hideMark/>
          </w:tcPr>
          <w:p w14:paraId="1553F648" w14:textId="77777777" w:rsidR="00D417E4" w:rsidRDefault="002A5F8D">
            <w:r>
              <w:t>Reference</w:t>
            </w:r>
          </w:p>
        </w:tc>
      </w:tr>
      <w:tr w:rsidR="002E045B" w:rsidRPr="00437845" w14:paraId="2734B365" w14:textId="77777777" w:rsidTr="00742E2B">
        <w:trPr>
          <w:trHeight w:val="20"/>
        </w:trPr>
        <w:tc>
          <w:tcPr>
            <w:tcW w:w="822" w:type="pct"/>
            <w:vMerge/>
            <w:tcBorders>
              <w:bottom w:val="single" w:sz="8" w:space="0" w:color="auto"/>
            </w:tcBorders>
            <w:vAlign w:val="center"/>
            <w:hideMark/>
          </w:tcPr>
          <w:p w14:paraId="3646D632" w14:textId="77777777" w:rsidR="002E045B" w:rsidRPr="00742E2B" w:rsidRDefault="002E045B" w:rsidP="00AA1960">
            <w:pPr>
              <w:rPr>
                <w:color w:val="000000"/>
              </w:rPr>
            </w:pPr>
          </w:p>
        </w:tc>
        <w:tc>
          <w:tcPr>
            <w:tcW w:w="768" w:type="pct"/>
            <w:tcBorders>
              <w:bottom w:val="single" w:sz="8" w:space="0" w:color="auto"/>
            </w:tcBorders>
            <w:shd w:val="clear" w:color="auto" w:fill="auto"/>
            <w:vAlign w:val="center"/>
            <w:hideMark/>
          </w:tcPr>
          <w:p w14:paraId="5694066B" w14:textId="77777777" w:rsidR="00D417E4" w:rsidRDefault="002A5F8D">
            <w:r>
              <w:t xml:space="preserve">Act%@12 </w:t>
            </w:r>
            <w:proofErr w:type="spellStart"/>
            <w:r>
              <w:t>μM</w:t>
            </w:r>
            <w:proofErr w:type="spellEnd"/>
          </w:p>
        </w:tc>
        <w:tc>
          <w:tcPr>
            <w:tcW w:w="723" w:type="pct"/>
            <w:tcBorders>
              <w:top w:val="single" w:sz="4" w:space="0" w:color="auto"/>
              <w:bottom w:val="single" w:sz="8" w:space="0" w:color="auto"/>
            </w:tcBorders>
            <w:shd w:val="clear" w:color="auto" w:fill="auto"/>
            <w:noWrap/>
            <w:vAlign w:val="center"/>
            <w:hideMark/>
          </w:tcPr>
          <w:p w14:paraId="07C710F0" w14:textId="77777777" w:rsidR="00D417E4" w:rsidRDefault="002A5F8D">
            <w:r>
              <w:t>Reference ID</w:t>
            </w:r>
          </w:p>
        </w:tc>
        <w:tc>
          <w:tcPr>
            <w:tcW w:w="873" w:type="pct"/>
            <w:tcBorders>
              <w:top w:val="single" w:sz="4" w:space="0" w:color="auto"/>
              <w:bottom w:val="single" w:sz="8" w:space="0" w:color="auto"/>
            </w:tcBorders>
            <w:shd w:val="clear" w:color="auto" w:fill="auto"/>
            <w:vAlign w:val="center"/>
            <w:hideMark/>
          </w:tcPr>
          <w:p w14:paraId="7AE18766" w14:textId="77777777" w:rsidR="00D417E4" w:rsidRDefault="002A5F8D">
            <w:r>
              <w:t>Max dose (</w:t>
            </w:r>
            <w:proofErr w:type="spellStart"/>
            <w:r>
              <w:t>nM</w:t>
            </w:r>
            <w:proofErr w:type="spellEnd"/>
            <w:r>
              <w:t>)</w:t>
            </w:r>
          </w:p>
        </w:tc>
        <w:tc>
          <w:tcPr>
            <w:tcW w:w="1222" w:type="pct"/>
            <w:tcBorders>
              <w:top w:val="single" w:sz="4" w:space="0" w:color="auto"/>
              <w:bottom w:val="single" w:sz="8" w:space="0" w:color="auto"/>
            </w:tcBorders>
            <w:shd w:val="clear" w:color="auto" w:fill="auto"/>
            <w:noWrap/>
            <w:vAlign w:val="center"/>
            <w:hideMark/>
          </w:tcPr>
          <w:p w14:paraId="39144772" w14:textId="77777777" w:rsidR="00D417E4" w:rsidRDefault="002A5F8D">
            <w:r>
              <w:t xml:space="preserve">Act% @Max dose </w:t>
            </w:r>
          </w:p>
        </w:tc>
        <w:tc>
          <w:tcPr>
            <w:tcW w:w="592" w:type="pct"/>
            <w:tcBorders>
              <w:top w:val="single" w:sz="4" w:space="0" w:color="auto"/>
              <w:bottom w:val="single" w:sz="8" w:space="0" w:color="auto"/>
            </w:tcBorders>
            <w:shd w:val="clear" w:color="auto" w:fill="auto"/>
            <w:noWrap/>
            <w:vAlign w:val="center"/>
            <w:hideMark/>
          </w:tcPr>
          <w:p w14:paraId="5A05AFC3" w14:textId="77777777" w:rsidR="00D417E4" w:rsidRDefault="002A5F8D">
            <w:r>
              <w:t>EC50 (</w:t>
            </w:r>
            <w:proofErr w:type="spellStart"/>
            <w:r>
              <w:t>nM</w:t>
            </w:r>
            <w:proofErr w:type="spellEnd"/>
            <w:r>
              <w:t>)</w:t>
            </w:r>
          </w:p>
        </w:tc>
      </w:tr>
      <w:tr w:rsidR="002E045B" w:rsidRPr="00437845" w14:paraId="2D97139C" w14:textId="77777777" w:rsidTr="00742E2B">
        <w:trPr>
          <w:trHeight w:val="20"/>
        </w:trPr>
        <w:tc>
          <w:tcPr>
            <w:tcW w:w="822" w:type="pct"/>
            <w:tcBorders>
              <w:top w:val="single" w:sz="8" w:space="0" w:color="auto"/>
              <w:bottom w:val="single" w:sz="8" w:space="0" w:color="auto"/>
            </w:tcBorders>
            <w:shd w:val="clear" w:color="auto" w:fill="auto"/>
            <w:noWrap/>
            <w:vAlign w:val="center"/>
            <w:hideMark/>
          </w:tcPr>
          <w:p w14:paraId="2BD2DE38" w14:textId="77777777" w:rsidR="00D417E4" w:rsidRDefault="002A5F8D">
            <w:r>
              <w:t>Eta</w:t>
            </w:r>
          </w:p>
        </w:tc>
        <w:tc>
          <w:tcPr>
            <w:tcW w:w="768" w:type="pct"/>
            <w:tcBorders>
              <w:top w:val="single" w:sz="8" w:space="0" w:color="auto"/>
              <w:bottom w:val="single" w:sz="8" w:space="0" w:color="auto"/>
            </w:tcBorders>
            <w:shd w:val="clear" w:color="auto" w:fill="auto"/>
            <w:noWrap/>
            <w:vAlign w:val="center"/>
            <w:hideMark/>
          </w:tcPr>
          <w:p w14:paraId="53A3CA7B" w14:textId="77777777" w:rsidR="00D417E4" w:rsidRDefault="002A5F8D">
            <w:r>
              <w:t>-0.14</w:t>
            </w:r>
          </w:p>
        </w:tc>
        <w:tc>
          <w:tcPr>
            <w:tcW w:w="723" w:type="pct"/>
            <w:tcBorders>
              <w:top w:val="single" w:sz="8" w:space="0" w:color="auto"/>
              <w:bottom w:val="single" w:sz="8" w:space="0" w:color="auto"/>
            </w:tcBorders>
            <w:shd w:val="clear" w:color="auto" w:fill="auto"/>
            <w:noWrap/>
            <w:vAlign w:val="center"/>
            <w:hideMark/>
          </w:tcPr>
          <w:p w14:paraId="4D9BBD1B" w14:textId="77777777" w:rsidR="00D417E4" w:rsidRDefault="002A5F8D">
            <w:r>
              <w:t>Endothelin 1</w:t>
            </w:r>
          </w:p>
        </w:tc>
        <w:tc>
          <w:tcPr>
            <w:tcW w:w="873" w:type="pct"/>
            <w:tcBorders>
              <w:top w:val="single" w:sz="8" w:space="0" w:color="auto"/>
              <w:bottom w:val="single" w:sz="8" w:space="0" w:color="auto"/>
            </w:tcBorders>
            <w:shd w:val="clear" w:color="auto" w:fill="auto"/>
            <w:noWrap/>
            <w:vAlign w:val="center"/>
            <w:hideMark/>
          </w:tcPr>
          <w:p w14:paraId="6AB28847" w14:textId="77777777" w:rsidR="00D417E4" w:rsidRDefault="002A5F8D">
            <w:r>
              <w:t>300</w:t>
            </w:r>
          </w:p>
        </w:tc>
        <w:tc>
          <w:tcPr>
            <w:tcW w:w="1222" w:type="pct"/>
            <w:tcBorders>
              <w:top w:val="single" w:sz="8" w:space="0" w:color="auto"/>
              <w:bottom w:val="single" w:sz="8" w:space="0" w:color="auto"/>
            </w:tcBorders>
            <w:shd w:val="clear" w:color="auto" w:fill="auto"/>
            <w:vAlign w:val="center"/>
            <w:hideMark/>
          </w:tcPr>
          <w:p w14:paraId="5E22F2F8" w14:textId="77777777" w:rsidR="00D417E4" w:rsidRDefault="002A5F8D">
            <w:r>
              <w:t>100.04</w:t>
            </w:r>
          </w:p>
        </w:tc>
        <w:tc>
          <w:tcPr>
            <w:tcW w:w="592" w:type="pct"/>
            <w:tcBorders>
              <w:top w:val="single" w:sz="8" w:space="0" w:color="auto"/>
              <w:bottom w:val="single" w:sz="8" w:space="0" w:color="auto"/>
            </w:tcBorders>
            <w:shd w:val="clear" w:color="auto" w:fill="auto"/>
            <w:vAlign w:val="center"/>
            <w:hideMark/>
          </w:tcPr>
          <w:p w14:paraId="7DCFF280" w14:textId="77777777" w:rsidR="00D417E4" w:rsidRDefault="002A5F8D">
            <w:r>
              <w:t>1.113</w:t>
            </w:r>
          </w:p>
        </w:tc>
      </w:tr>
    </w:tbl>
    <w:p w14:paraId="17D80BEF" w14:textId="77777777" w:rsidR="00563C41" w:rsidRPr="00563C41" w:rsidRDefault="00563C41" w:rsidP="000B493F">
      <w:pPr>
        <w:spacing w:line="440" w:lineRule="exact"/>
        <w:rPr>
          <w:kern w:val="0"/>
          <w:sz w:val="24"/>
        </w:rPr>
      </w:pPr>
    </w:p>
    <w:p w14:paraId="564E9582" w14:textId="77777777" w:rsidR="00FB4118" w:rsidRPr="007D2F84" w:rsidRDefault="00C6760C" w:rsidP="00F24915">
      <w:pPr>
        <w:pStyle w:val="Caption"/>
        <w:spacing w:beforeLines="0"/>
        <w:rPr>
          <w:b/>
        </w:rPr>
      </w:pPr>
      <w:r>
        <w:t>表</w:t>
      </w:r>
      <w:r>
        <w:t>2- 8 DRUG001</w:t>
      </w:r>
      <w:r>
        <w:t>对</w:t>
      </w:r>
      <w:r>
        <w:t>Eta</w:t>
      </w:r>
      <w:r>
        <w:t>受体的拮抗效应检测结果</w:t>
      </w:r>
    </w:p>
    <w:tbl>
      <w:tblPr>
        <w:tblW w:w="5000" w:type="pct"/>
        <w:tblLayout w:type="fixed"/>
        <w:tblLook w:val="04A0" w:firstRow="1" w:lastRow="0" w:firstColumn="1" w:lastColumn="0" w:noHBand="0" w:noVBand="1"/>
      </w:tblPr>
      <w:tblGrid>
        <w:gridCol w:w="1700"/>
        <w:gridCol w:w="1451"/>
        <w:gridCol w:w="1384"/>
        <w:gridCol w:w="1664"/>
        <w:gridCol w:w="1798"/>
        <w:gridCol w:w="1074"/>
      </w:tblGrid>
      <w:tr w:rsidR="00FB4118" w:rsidRPr="00437845" w14:paraId="400DEA3A" w14:textId="77777777" w:rsidTr="004C586F">
        <w:trPr>
          <w:trHeight w:val="20"/>
        </w:trPr>
        <w:tc>
          <w:tcPr>
            <w:tcW w:w="937" w:type="pct"/>
            <w:vMerge w:val="restart"/>
            <w:tcBorders>
              <w:top w:val="single" w:sz="8" w:space="0" w:color="auto"/>
            </w:tcBorders>
            <w:shd w:val="clear" w:color="auto" w:fill="auto"/>
            <w:noWrap/>
            <w:vAlign w:val="center"/>
            <w:hideMark/>
          </w:tcPr>
          <w:p w14:paraId="1FCA7338" w14:textId="77777777" w:rsidR="00D417E4" w:rsidRDefault="002A5F8D">
            <w:r>
              <w:t>Antagonist-Target</w:t>
            </w:r>
          </w:p>
        </w:tc>
        <w:tc>
          <w:tcPr>
            <w:tcW w:w="800" w:type="pct"/>
            <w:tcBorders>
              <w:top w:val="single" w:sz="8" w:space="0" w:color="auto"/>
            </w:tcBorders>
            <w:shd w:val="clear" w:color="auto" w:fill="auto"/>
            <w:vAlign w:val="center"/>
            <w:hideMark/>
          </w:tcPr>
          <w:p w14:paraId="34B300C3" w14:textId="77777777" w:rsidR="00D417E4" w:rsidRDefault="002A5F8D">
            <w:r>
              <w:t>DRUG001</w:t>
            </w:r>
          </w:p>
        </w:tc>
        <w:tc>
          <w:tcPr>
            <w:tcW w:w="3263" w:type="pct"/>
            <w:gridSpan w:val="4"/>
            <w:tcBorders>
              <w:top w:val="single" w:sz="8" w:space="0" w:color="auto"/>
              <w:bottom w:val="single" w:sz="4" w:space="0" w:color="auto"/>
            </w:tcBorders>
            <w:shd w:val="clear" w:color="auto" w:fill="auto"/>
            <w:noWrap/>
            <w:vAlign w:val="center"/>
            <w:hideMark/>
          </w:tcPr>
          <w:p w14:paraId="52311560" w14:textId="77777777" w:rsidR="00D417E4" w:rsidRDefault="002A5F8D">
            <w:r>
              <w:t>Reference</w:t>
            </w:r>
          </w:p>
        </w:tc>
      </w:tr>
      <w:tr w:rsidR="004C586F" w:rsidRPr="00437845" w14:paraId="0438A494" w14:textId="77777777" w:rsidTr="004C586F">
        <w:trPr>
          <w:trHeight w:val="20"/>
        </w:trPr>
        <w:tc>
          <w:tcPr>
            <w:tcW w:w="937" w:type="pct"/>
            <w:vMerge/>
            <w:tcBorders>
              <w:bottom w:val="single" w:sz="8" w:space="0" w:color="auto"/>
            </w:tcBorders>
            <w:vAlign w:val="center"/>
            <w:hideMark/>
          </w:tcPr>
          <w:p w14:paraId="70DF918D" w14:textId="77777777" w:rsidR="004C586F" w:rsidRPr="007D2F84" w:rsidRDefault="004C586F" w:rsidP="004426FC">
            <w:pPr>
              <w:rPr>
                <w:color w:val="000000"/>
              </w:rPr>
            </w:pPr>
          </w:p>
        </w:tc>
        <w:tc>
          <w:tcPr>
            <w:tcW w:w="800" w:type="pct"/>
            <w:tcBorders>
              <w:bottom w:val="single" w:sz="8" w:space="0" w:color="auto"/>
            </w:tcBorders>
            <w:shd w:val="clear" w:color="auto" w:fill="auto"/>
            <w:vAlign w:val="center"/>
            <w:hideMark/>
          </w:tcPr>
          <w:p w14:paraId="4BDFD04C" w14:textId="77777777" w:rsidR="00D417E4" w:rsidRDefault="002A5F8D">
            <w:r>
              <w:t xml:space="preserve">Inh% @10 </w:t>
            </w:r>
            <w:proofErr w:type="spellStart"/>
            <w:r>
              <w:t>μM</w:t>
            </w:r>
            <w:proofErr w:type="spellEnd"/>
          </w:p>
        </w:tc>
        <w:tc>
          <w:tcPr>
            <w:tcW w:w="763" w:type="pct"/>
            <w:tcBorders>
              <w:top w:val="single" w:sz="4" w:space="0" w:color="auto"/>
              <w:bottom w:val="single" w:sz="8" w:space="0" w:color="auto"/>
            </w:tcBorders>
            <w:shd w:val="clear" w:color="auto" w:fill="auto"/>
            <w:noWrap/>
            <w:vAlign w:val="center"/>
            <w:hideMark/>
          </w:tcPr>
          <w:p w14:paraId="6446DA09" w14:textId="77777777" w:rsidR="00D417E4" w:rsidRDefault="002A5F8D">
            <w:r>
              <w:t>Reference ID</w:t>
            </w:r>
          </w:p>
        </w:tc>
        <w:tc>
          <w:tcPr>
            <w:tcW w:w="917" w:type="pct"/>
            <w:tcBorders>
              <w:top w:val="single" w:sz="4" w:space="0" w:color="auto"/>
              <w:bottom w:val="single" w:sz="8" w:space="0" w:color="auto"/>
            </w:tcBorders>
            <w:shd w:val="clear" w:color="auto" w:fill="auto"/>
            <w:vAlign w:val="center"/>
            <w:hideMark/>
          </w:tcPr>
          <w:p w14:paraId="0D2770BA" w14:textId="77777777" w:rsidR="00D417E4" w:rsidRDefault="002A5F8D">
            <w:r>
              <w:t>Max dose (</w:t>
            </w:r>
            <w:proofErr w:type="spellStart"/>
            <w:r>
              <w:t>nM</w:t>
            </w:r>
            <w:proofErr w:type="spellEnd"/>
            <w:r>
              <w:t>)</w:t>
            </w:r>
          </w:p>
        </w:tc>
        <w:tc>
          <w:tcPr>
            <w:tcW w:w="991" w:type="pct"/>
            <w:tcBorders>
              <w:top w:val="single" w:sz="4" w:space="0" w:color="auto"/>
              <w:bottom w:val="single" w:sz="8" w:space="0" w:color="auto"/>
            </w:tcBorders>
            <w:shd w:val="clear" w:color="auto" w:fill="auto"/>
            <w:vAlign w:val="center"/>
            <w:hideMark/>
          </w:tcPr>
          <w:p w14:paraId="3D1C40CC" w14:textId="77777777" w:rsidR="00D417E4" w:rsidRDefault="002A5F8D">
            <w:r>
              <w:t>Inh% @Max dose</w:t>
            </w:r>
          </w:p>
        </w:tc>
        <w:tc>
          <w:tcPr>
            <w:tcW w:w="592" w:type="pct"/>
            <w:tcBorders>
              <w:top w:val="single" w:sz="4" w:space="0" w:color="auto"/>
              <w:bottom w:val="single" w:sz="8" w:space="0" w:color="auto"/>
            </w:tcBorders>
            <w:shd w:val="clear" w:color="auto" w:fill="auto"/>
            <w:noWrap/>
            <w:vAlign w:val="center"/>
            <w:hideMark/>
          </w:tcPr>
          <w:p w14:paraId="7FEEB8E8" w14:textId="77777777" w:rsidR="00D417E4" w:rsidRDefault="002A5F8D">
            <w:r>
              <w:t>IC50 (</w:t>
            </w:r>
            <w:proofErr w:type="spellStart"/>
            <w:r>
              <w:t>nM</w:t>
            </w:r>
            <w:proofErr w:type="spellEnd"/>
            <w:r>
              <w:t>)</w:t>
            </w:r>
          </w:p>
        </w:tc>
      </w:tr>
      <w:tr w:rsidR="004C586F" w:rsidRPr="00437845" w14:paraId="6A90FB6D" w14:textId="77777777" w:rsidTr="004C586F">
        <w:trPr>
          <w:trHeight w:val="20"/>
        </w:trPr>
        <w:tc>
          <w:tcPr>
            <w:tcW w:w="937" w:type="pct"/>
            <w:tcBorders>
              <w:top w:val="single" w:sz="8" w:space="0" w:color="auto"/>
              <w:bottom w:val="single" w:sz="8" w:space="0" w:color="auto"/>
            </w:tcBorders>
            <w:shd w:val="clear" w:color="auto" w:fill="auto"/>
            <w:noWrap/>
            <w:vAlign w:val="center"/>
            <w:hideMark/>
          </w:tcPr>
          <w:p w14:paraId="0C0E84D4" w14:textId="77777777" w:rsidR="00D417E4" w:rsidRDefault="002A5F8D">
            <w:r>
              <w:t>Eta</w:t>
            </w:r>
          </w:p>
        </w:tc>
        <w:tc>
          <w:tcPr>
            <w:tcW w:w="800" w:type="pct"/>
            <w:tcBorders>
              <w:top w:val="single" w:sz="8" w:space="0" w:color="auto"/>
              <w:bottom w:val="single" w:sz="8" w:space="0" w:color="auto"/>
            </w:tcBorders>
            <w:shd w:val="clear" w:color="auto" w:fill="auto"/>
            <w:noWrap/>
            <w:vAlign w:val="center"/>
            <w:hideMark/>
          </w:tcPr>
          <w:p w14:paraId="240A824C" w14:textId="77777777" w:rsidR="00D417E4" w:rsidRDefault="002A5F8D">
            <w:r>
              <w:t>-16.17</w:t>
            </w:r>
          </w:p>
        </w:tc>
        <w:tc>
          <w:tcPr>
            <w:tcW w:w="763" w:type="pct"/>
            <w:tcBorders>
              <w:top w:val="single" w:sz="8" w:space="0" w:color="auto"/>
              <w:bottom w:val="single" w:sz="8" w:space="0" w:color="auto"/>
            </w:tcBorders>
            <w:shd w:val="clear" w:color="auto" w:fill="auto"/>
            <w:noWrap/>
            <w:vAlign w:val="center"/>
            <w:hideMark/>
          </w:tcPr>
          <w:p w14:paraId="423569D0" w14:textId="77777777" w:rsidR="00D417E4" w:rsidRDefault="002A5F8D">
            <w:r>
              <w:t>BQ-123</w:t>
            </w:r>
          </w:p>
        </w:tc>
        <w:tc>
          <w:tcPr>
            <w:tcW w:w="917" w:type="pct"/>
            <w:tcBorders>
              <w:top w:val="single" w:sz="8" w:space="0" w:color="auto"/>
              <w:bottom w:val="single" w:sz="8" w:space="0" w:color="auto"/>
            </w:tcBorders>
            <w:shd w:val="clear" w:color="auto" w:fill="auto"/>
            <w:noWrap/>
            <w:vAlign w:val="center"/>
            <w:hideMark/>
          </w:tcPr>
          <w:p w14:paraId="16291FFD" w14:textId="77777777" w:rsidR="00D417E4" w:rsidRDefault="002A5F8D">
            <w:r>
              <w:t>75</w:t>
            </w:r>
          </w:p>
        </w:tc>
        <w:tc>
          <w:tcPr>
            <w:tcW w:w="991" w:type="pct"/>
            <w:tcBorders>
              <w:top w:val="single" w:sz="8" w:space="0" w:color="auto"/>
              <w:bottom w:val="single" w:sz="8" w:space="0" w:color="auto"/>
            </w:tcBorders>
            <w:shd w:val="clear" w:color="auto" w:fill="auto"/>
            <w:noWrap/>
            <w:vAlign w:val="center"/>
            <w:hideMark/>
          </w:tcPr>
          <w:p w14:paraId="42BCF511" w14:textId="77777777" w:rsidR="00D417E4" w:rsidRDefault="002A5F8D">
            <w:r>
              <w:t>100.84</w:t>
            </w:r>
          </w:p>
        </w:tc>
        <w:tc>
          <w:tcPr>
            <w:tcW w:w="592" w:type="pct"/>
            <w:tcBorders>
              <w:top w:val="single" w:sz="8" w:space="0" w:color="auto"/>
              <w:bottom w:val="single" w:sz="8" w:space="0" w:color="auto"/>
            </w:tcBorders>
            <w:shd w:val="clear" w:color="auto" w:fill="auto"/>
            <w:vAlign w:val="center"/>
            <w:hideMark/>
          </w:tcPr>
          <w:p w14:paraId="661263F1" w14:textId="77777777" w:rsidR="00D417E4" w:rsidRDefault="002A5F8D">
            <w:r>
              <w:t>2.323</w:t>
            </w:r>
          </w:p>
        </w:tc>
      </w:tr>
    </w:tbl>
    <w:p w14:paraId="570A6D7F" w14:textId="77777777" w:rsidR="00563C41" w:rsidRPr="00AD43F9" w:rsidRDefault="00563C41" w:rsidP="000B493F">
      <w:pPr>
        <w:spacing w:line="440" w:lineRule="exact"/>
        <w:rPr>
          <w:kern w:val="0"/>
          <w:sz w:val="24"/>
        </w:rPr>
      </w:pPr>
    </w:p>
    <w:p w14:paraId="4617865D" w14:textId="77777777" w:rsidR="00FB4118" w:rsidRPr="00563C41" w:rsidRDefault="00C6760C" w:rsidP="00F24915">
      <w:pPr>
        <w:pStyle w:val="Caption"/>
        <w:spacing w:beforeLines="0"/>
        <w:rPr>
          <w:b/>
        </w:rPr>
      </w:pPr>
      <w:r>
        <w:t>表</w:t>
      </w:r>
      <w:r>
        <w:t>2- 9 DRUG001</w:t>
      </w:r>
      <w:r>
        <w:t>对</w:t>
      </w:r>
      <w:r>
        <w:t>7</w:t>
      </w:r>
      <w:r>
        <w:t>个酶靶点抑制的检测结果</w:t>
      </w:r>
    </w:p>
    <w:tbl>
      <w:tblPr>
        <w:tblW w:w="5000" w:type="pct"/>
        <w:tblBorders>
          <w:top w:val="single" w:sz="8" w:space="0" w:color="auto"/>
          <w:bottom w:val="single" w:sz="8" w:space="0" w:color="auto"/>
        </w:tblBorders>
        <w:tblLayout w:type="fixed"/>
        <w:tblLook w:val="04A0" w:firstRow="1" w:lastRow="0" w:firstColumn="1" w:lastColumn="0" w:noHBand="0" w:noVBand="1"/>
      </w:tblPr>
      <w:tblGrid>
        <w:gridCol w:w="1134"/>
        <w:gridCol w:w="1049"/>
        <w:gridCol w:w="1108"/>
        <w:gridCol w:w="2075"/>
        <w:gridCol w:w="1384"/>
        <w:gridCol w:w="1245"/>
        <w:gridCol w:w="1076"/>
      </w:tblGrid>
      <w:tr w:rsidR="00E56EA3" w:rsidRPr="00437845" w14:paraId="07BA2AE4" w14:textId="77777777" w:rsidTr="006D388A">
        <w:trPr>
          <w:trHeight w:val="20"/>
        </w:trPr>
        <w:tc>
          <w:tcPr>
            <w:tcW w:w="625" w:type="pct"/>
            <w:vMerge w:val="restart"/>
            <w:shd w:val="clear" w:color="auto" w:fill="auto"/>
            <w:vAlign w:val="center"/>
            <w:hideMark/>
          </w:tcPr>
          <w:p w14:paraId="0F8A86D7" w14:textId="77777777" w:rsidR="00D417E4" w:rsidRDefault="002A5F8D">
            <w:r>
              <w:t>Target</w:t>
            </w:r>
          </w:p>
        </w:tc>
        <w:tc>
          <w:tcPr>
            <w:tcW w:w="1189" w:type="pct"/>
            <w:gridSpan w:val="2"/>
            <w:tcBorders>
              <w:bottom w:val="single" w:sz="4" w:space="0" w:color="auto"/>
            </w:tcBorders>
            <w:shd w:val="clear" w:color="auto" w:fill="auto"/>
            <w:vAlign w:val="center"/>
            <w:hideMark/>
          </w:tcPr>
          <w:p w14:paraId="50638C8B" w14:textId="77777777" w:rsidR="00D417E4" w:rsidRDefault="002A5F8D">
            <w:r>
              <w:t>DRUG001</w:t>
            </w:r>
          </w:p>
        </w:tc>
        <w:tc>
          <w:tcPr>
            <w:tcW w:w="3186" w:type="pct"/>
            <w:gridSpan w:val="4"/>
            <w:tcBorders>
              <w:bottom w:val="single" w:sz="4" w:space="0" w:color="auto"/>
            </w:tcBorders>
            <w:shd w:val="clear" w:color="auto" w:fill="auto"/>
            <w:vAlign w:val="center"/>
            <w:hideMark/>
          </w:tcPr>
          <w:p w14:paraId="1613914E" w14:textId="77777777" w:rsidR="00D417E4" w:rsidRDefault="002A5F8D">
            <w:r>
              <w:t>Reference</w:t>
            </w:r>
          </w:p>
        </w:tc>
      </w:tr>
      <w:tr w:rsidR="00E56EA3" w:rsidRPr="00437845" w14:paraId="72238915" w14:textId="77777777" w:rsidTr="006D388A">
        <w:trPr>
          <w:trHeight w:val="20"/>
        </w:trPr>
        <w:tc>
          <w:tcPr>
            <w:tcW w:w="625" w:type="pct"/>
            <w:vMerge/>
            <w:tcBorders>
              <w:bottom w:val="single" w:sz="8" w:space="0" w:color="auto"/>
            </w:tcBorders>
            <w:vAlign w:val="center"/>
            <w:hideMark/>
          </w:tcPr>
          <w:p w14:paraId="0C0C203C" w14:textId="77777777" w:rsidR="00E56EA3" w:rsidRPr="007D2F84" w:rsidRDefault="00E56EA3" w:rsidP="00A0713C">
            <w:pPr>
              <w:rPr>
                <w:color w:val="000000"/>
              </w:rPr>
            </w:pPr>
          </w:p>
        </w:tc>
        <w:tc>
          <w:tcPr>
            <w:tcW w:w="578" w:type="pct"/>
            <w:tcBorders>
              <w:top w:val="single" w:sz="4" w:space="0" w:color="auto"/>
              <w:bottom w:val="single" w:sz="8" w:space="0" w:color="auto"/>
            </w:tcBorders>
            <w:shd w:val="clear" w:color="auto" w:fill="auto"/>
            <w:vAlign w:val="center"/>
            <w:hideMark/>
          </w:tcPr>
          <w:p w14:paraId="483D4223" w14:textId="77777777" w:rsidR="00D417E4" w:rsidRDefault="002A5F8D">
            <w:r>
              <w:t>Dose</w:t>
            </w:r>
            <w:r>
              <w:br/>
              <w:t>(</w:t>
            </w:r>
            <w:proofErr w:type="spellStart"/>
            <w:r>
              <w:t>nM</w:t>
            </w:r>
            <w:proofErr w:type="spellEnd"/>
            <w:r>
              <w:t>)</w:t>
            </w:r>
          </w:p>
        </w:tc>
        <w:tc>
          <w:tcPr>
            <w:tcW w:w="611" w:type="pct"/>
            <w:tcBorders>
              <w:top w:val="single" w:sz="4" w:space="0" w:color="auto"/>
              <w:bottom w:val="single" w:sz="8" w:space="0" w:color="auto"/>
            </w:tcBorders>
            <w:shd w:val="clear" w:color="auto" w:fill="auto"/>
            <w:vAlign w:val="center"/>
            <w:hideMark/>
          </w:tcPr>
          <w:p w14:paraId="711F1639" w14:textId="77777777" w:rsidR="00D417E4" w:rsidRDefault="002A5F8D">
            <w:r>
              <w:t>Ave_%</w:t>
            </w:r>
            <w:r>
              <w:br/>
              <w:t>Inh</w:t>
            </w:r>
          </w:p>
        </w:tc>
        <w:tc>
          <w:tcPr>
            <w:tcW w:w="1144" w:type="pct"/>
            <w:tcBorders>
              <w:top w:val="single" w:sz="4" w:space="0" w:color="auto"/>
              <w:bottom w:val="single" w:sz="8" w:space="0" w:color="auto"/>
            </w:tcBorders>
            <w:shd w:val="clear" w:color="auto" w:fill="auto"/>
            <w:vAlign w:val="center"/>
            <w:hideMark/>
          </w:tcPr>
          <w:p w14:paraId="50A47CEC" w14:textId="77777777" w:rsidR="00D417E4" w:rsidRDefault="002A5F8D">
            <w:r>
              <w:t>Reference name</w:t>
            </w:r>
          </w:p>
        </w:tc>
        <w:tc>
          <w:tcPr>
            <w:tcW w:w="763" w:type="pct"/>
            <w:tcBorders>
              <w:top w:val="single" w:sz="4" w:space="0" w:color="auto"/>
              <w:bottom w:val="single" w:sz="8" w:space="0" w:color="auto"/>
            </w:tcBorders>
            <w:shd w:val="clear" w:color="auto" w:fill="auto"/>
            <w:vAlign w:val="center"/>
            <w:hideMark/>
          </w:tcPr>
          <w:p w14:paraId="51593915" w14:textId="77777777" w:rsidR="00D417E4" w:rsidRDefault="002A5F8D">
            <w:r>
              <w:t>Max dose</w:t>
            </w:r>
            <w:r>
              <w:br/>
              <w:t>(</w:t>
            </w:r>
            <w:proofErr w:type="spellStart"/>
            <w:r>
              <w:t>nM</w:t>
            </w:r>
            <w:proofErr w:type="spellEnd"/>
            <w:r>
              <w:t>)</w:t>
            </w:r>
          </w:p>
        </w:tc>
        <w:tc>
          <w:tcPr>
            <w:tcW w:w="686" w:type="pct"/>
            <w:tcBorders>
              <w:top w:val="single" w:sz="4" w:space="0" w:color="auto"/>
              <w:bottom w:val="single" w:sz="8" w:space="0" w:color="auto"/>
            </w:tcBorders>
            <w:shd w:val="clear" w:color="auto" w:fill="auto"/>
            <w:vAlign w:val="center"/>
            <w:hideMark/>
          </w:tcPr>
          <w:p w14:paraId="66EFC22E" w14:textId="77777777" w:rsidR="00D417E4" w:rsidRDefault="002A5F8D">
            <w:r>
              <w:t>%Inh</w:t>
            </w:r>
            <w:r>
              <w:br/>
              <w:t>@Max dose</w:t>
            </w:r>
          </w:p>
        </w:tc>
        <w:tc>
          <w:tcPr>
            <w:tcW w:w="593" w:type="pct"/>
            <w:tcBorders>
              <w:bottom w:val="single" w:sz="8" w:space="0" w:color="auto"/>
            </w:tcBorders>
            <w:shd w:val="clear" w:color="auto" w:fill="auto"/>
            <w:vAlign w:val="center"/>
            <w:hideMark/>
          </w:tcPr>
          <w:p w14:paraId="16F9399A" w14:textId="77777777" w:rsidR="00D417E4" w:rsidRDefault="002A5F8D">
            <w:r>
              <w:t>IC50</w:t>
            </w:r>
            <w:r>
              <w:br/>
              <w:t>(</w:t>
            </w:r>
            <w:proofErr w:type="spellStart"/>
            <w:r>
              <w:t>nM</w:t>
            </w:r>
            <w:proofErr w:type="spellEnd"/>
            <w:r>
              <w:t>)</w:t>
            </w:r>
          </w:p>
        </w:tc>
      </w:tr>
      <w:tr w:rsidR="00881B6C" w:rsidRPr="00437845" w14:paraId="0D4B9856" w14:textId="77777777" w:rsidTr="006D388A">
        <w:trPr>
          <w:trHeight w:val="20"/>
        </w:trPr>
        <w:tc>
          <w:tcPr>
            <w:tcW w:w="625" w:type="pct"/>
            <w:tcBorders>
              <w:top w:val="single" w:sz="8" w:space="0" w:color="auto"/>
              <w:bottom w:val="nil"/>
            </w:tcBorders>
            <w:shd w:val="clear" w:color="auto" w:fill="auto"/>
            <w:noWrap/>
            <w:vAlign w:val="center"/>
            <w:hideMark/>
          </w:tcPr>
          <w:p w14:paraId="584ED70D" w14:textId="77777777" w:rsidR="00D417E4" w:rsidRDefault="002A5F8D">
            <w:r>
              <w:t>ACHE</w:t>
            </w:r>
          </w:p>
        </w:tc>
        <w:tc>
          <w:tcPr>
            <w:tcW w:w="578" w:type="pct"/>
            <w:tcBorders>
              <w:top w:val="single" w:sz="8" w:space="0" w:color="auto"/>
              <w:bottom w:val="nil"/>
            </w:tcBorders>
            <w:shd w:val="clear" w:color="auto" w:fill="auto"/>
            <w:noWrap/>
            <w:vAlign w:val="center"/>
            <w:hideMark/>
          </w:tcPr>
          <w:p w14:paraId="639CE144" w14:textId="77777777" w:rsidR="00D417E4" w:rsidRDefault="002A5F8D">
            <w:r>
              <w:t>10000</w:t>
            </w:r>
          </w:p>
        </w:tc>
        <w:tc>
          <w:tcPr>
            <w:tcW w:w="611" w:type="pct"/>
            <w:tcBorders>
              <w:top w:val="single" w:sz="8" w:space="0" w:color="auto"/>
              <w:bottom w:val="nil"/>
            </w:tcBorders>
            <w:shd w:val="clear" w:color="auto" w:fill="auto"/>
            <w:noWrap/>
            <w:vAlign w:val="center"/>
            <w:hideMark/>
          </w:tcPr>
          <w:p w14:paraId="147ADBDA" w14:textId="77777777" w:rsidR="00D417E4" w:rsidRDefault="002A5F8D">
            <w:r>
              <w:t>9.51</w:t>
            </w:r>
          </w:p>
        </w:tc>
        <w:tc>
          <w:tcPr>
            <w:tcW w:w="1144" w:type="pct"/>
            <w:tcBorders>
              <w:top w:val="single" w:sz="8" w:space="0" w:color="auto"/>
              <w:bottom w:val="nil"/>
            </w:tcBorders>
            <w:shd w:val="clear" w:color="auto" w:fill="auto"/>
            <w:noWrap/>
            <w:vAlign w:val="center"/>
            <w:hideMark/>
          </w:tcPr>
          <w:p w14:paraId="4850EE1F" w14:textId="77777777" w:rsidR="00D417E4" w:rsidRDefault="002A5F8D">
            <w:r>
              <w:t>Neostigmine bromide</w:t>
            </w:r>
          </w:p>
        </w:tc>
        <w:tc>
          <w:tcPr>
            <w:tcW w:w="763" w:type="pct"/>
            <w:tcBorders>
              <w:top w:val="single" w:sz="8" w:space="0" w:color="auto"/>
              <w:bottom w:val="nil"/>
            </w:tcBorders>
            <w:shd w:val="clear" w:color="auto" w:fill="auto"/>
            <w:noWrap/>
            <w:vAlign w:val="center"/>
            <w:hideMark/>
          </w:tcPr>
          <w:p w14:paraId="63CBF061" w14:textId="77777777" w:rsidR="00D417E4" w:rsidRDefault="002A5F8D">
            <w:r>
              <w:t>50000</w:t>
            </w:r>
          </w:p>
        </w:tc>
        <w:tc>
          <w:tcPr>
            <w:tcW w:w="686" w:type="pct"/>
            <w:tcBorders>
              <w:top w:val="single" w:sz="8" w:space="0" w:color="auto"/>
              <w:bottom w:val="nil"/>
            </w:tcBorders>
            <w:shd w:val="clear" w:color="auto" w:fill="auto"/>
            <w:noWrap/>
            <w:vAlign w:val="center"/>
            <w:hideMark/>
          </w:tcPr>
          <w:p w14:paraId="21D1A044" w14:textId="77777777" w:rsidR="00D417E4" w:rsidRDefault="002A5F8D">
            <w:r>
              <w:t>100.13</w:t>
            </w:r>
          </w:p>
        </w:tc>
        <w:tc>
          <w:tcPr>
            <w:tcW w:w="593" w:type="pct"/>
            <w:tcBorders>
              <w:top w:val="single" w:sz="8" w:space="0" w:color="auto"/>
              <w:bottom w:val="nil"/>
            </w:tcBorders>
            <w:shd w:val="clear" w:color="auto" w:fill="auto"/>
            <w:vAlign w:val="center"/>
            <w:hideMark/>
          </w:tcPr>
          <w:p w14:paraId="01FE212E" w14:textId="77777777" w:rsidR="00D417E4" w:rsidRDefault="002A5F8D">
            <w:r>
              <w:t>82.33</w:t>
            </w:r>
          </w:p>
        </w:tc>
      </w:tr>
      <w:tr w:rsidR="00881B6C" w:rsidRPr="00437845" w14:paraId="2D9DFF34" w14:textId="77777777" w:rsidTr="006D388A">
        <w:trPr>
          <w:trHeight w:val="20"/>
        </w:trPr>
        <w:tc>
          <w:tcPr>
            <w:tcW w:w="625" w:type="pct"/>
            <w:tcBorders>
              <w:top w:val="nil"/>
            </w:tcBorders>
            <w:shd w:val="clear" w:color="auto" w:fill="auto"/>
            <w:noWrap/>
            <w:vAlign w:val="center"/>
            <w:hideMark/>
          </w:tcPr>
          <w:p w14:paraId="281FDEAF" w14:textId="77777777" w:rsidR="00D417E4" w:rsidRDefault="002A5F8D">
            <w:r>
              <w:t>COX1</w:t>
            </w:r>
          </w:p>
        </w:tc>
        <w:tc>
          <w:tcPr>
            <w:tcW w:w="578" w:type="pct"/>
            <w:tcBorders>
              <w:top w:val="nil"/>
            </w:tcBorders>
            <w:shd w:val="clear" w:color="auto" w:fill="auto"/>
            <w:noWrap/>
            <w:vAlign w:val="center"/>
            <w:hideMark/>
          </w:tcPr>
          <w:p w14:paraId="69AE95F6" w14:textId="77777777" w:rsidR="00D417E4" w:rsidRDefault="002A5F8D">
            <w:r>
              <w:t>10000</w:t>
            </w:r>
          </w:p>
        </w:tc>
        <w:tc>
          <w:tcPr>
            <w:tcW w:w="611" w:type="pct"/>
            <w:tcBorders>
              <w:top w:val="nil"/>
            </w:tcBorders>
            <w:shd w:val="clear" w:color="auto" w:fill="auto"/>
            <w:noWrap/>
            <w:vAlign w:val="center"/>
            <w:hideMark/>
          </w:tcPr>
          <w:p w14:paraId="69BBEA60" w14:textId="77777777" w:rsidR="00D417E4" w:rsidRDefault="002A5F8D">
            <w:r>
              <w:t>7.22</w:t>
            </w:r>
          </w:p>
        </w:tc>
        <w:tc>
          <w:tcPr>
            <w:tcW w:w="1144" w:type="pct"/>
            <w:tcBorders>
              <w:top w:val="nil"/>
            </w:tcBorders>
            <w:shd w:val="clear" w:color="auto" w:fill="auto"/>
            <w:noWrap/>
            <w:vAlign w:val="center"/>
            <w:hideMark/>
          </w:tcPr>
          <w:p w14:paraId="691B4B86" w14:textId="77777777" w:rsidR="00D417E4" w:rsidRDefault="002A5F8D">
            <w:r>
              <w:t>Diclofenac</w:t>
            </w:r>
          </w:p>
        </w:tc>
        <w:tc>
          <w:tcPr>
            <w:tcW w:w="763" w:type="pct"/>
            <w:tcBorders>
              <w:top w:val="nil"/>
            </w:tcBorders>
            <w:shd w:val="clear" w:color="auto" w:fill="auto"/>
            <w:noWrap/>
            <w:vAlign w:val="center"/>
            <w:hideMark/>
          </w:tcPr>
          <w:p w14:paraId="572D4E09" w14:textId="77777777" w:rsidR="00D417E4" w:rsidRDefault="002A5F8D">
            <w:r>
              <w:t>5000</w:t>
            </w:r>
          </w:p>
        </w:tc>
        <w:tc>
          <w:tcPr>
            <w:tcW w:w="686" w:type="pct"/>
            <w:tcBorders>
              <w:top w:val="nil"/>
            </w:tcBorders>
            <w:shd w:val="clear" w:color="auto" w:fill="auto"/>
            <w:noWrap/>
            <w:vAlign w:val="center"/>
            <w:hideMark/>
          </w:tcPr>
          <w:p w14:paraId="0017A0DD" w14:textId="77777777" w:rsidR="00D417E4" w:rsidRDefault="002A5F8D">
            <w:r>
              <w:t>94.12</w:t>
            </w:r>
          </w:p>
        </w:tc>
        <w:tc>
          <w:tcPr>
            <w:tcW w:w="593" w:type="pct"/>
            <w:tcBorders>
              <w:top w:val="nil"/>
            </w:tcBorders>
            <w:shd w:val="clear" w:color="auto" w:fill="auto"/>
            <w:vAlign w:val="center"/>
            <w:hideMark/>
          </w:tcPr>
          <w:p w14:paraId="2582FFD9" w14:textId="77777777" w:rsidR="00D417E4" w:rsidRDefault="002A5F8D">
            <w:r>
              <w:t>65.06</w:t>
            </w:r>
          </w:p>
        </w:tc>
      </w:tr>
      <w:tr w:rsidR="00881B6C" w:rsidRPr="00437845" w14:paraId="11CA4247" w14:textId="77777777" w:rsidTr="006D388A">
        <w:trPr>
          <w:trHeight w:val="20"/>
        </w:trPr>
        <w:tc>
          <w:tcPr>
            <w:tcW w:w="625" w:type="pct"/>
            <w:shd w:val="clear" w:color="auto" w:fill="auto"/>
            <w:noWrap/>
            <w:vAlign w:val="center"/>
            <w:hideMark/>
          </w:tcPr>
          <w:p w14:paraId="21542710" w14:textId="77777777" w:rsidR="00D417E4" w:rsidRDefault="002A5F8D">
            <w:r>
              <w:t>COX2</w:t>
            </w:r>
          </w:p>
        </w:tc>
        <w:tc>
          <w:tcPr>
            <w:tcW w:w="578" w:type="pct"/>
            <w:shd w:val="clear" w:color="auto" w:fill="auto"/>
            <w:noWrap/>
            <w:vAlign w:val="center"/>
            <w:hideMark/>
          </w:tcPr>
          <w:p w14:paraId="346B5AFE" w14:textId="77777777" w:rsidR="00D417E4" w:rsidRDefault="002A5F8D">
            <w:r>
              <w:t>10000</w:t>
            </w:r>
          </w:p>
        </w:tc>
        <w:tc>
          <w:tcPr>
            <w:tcW w:w="611" w:type="pct"/>
            <w:shd w:val="clear" w:color="auto" w:fill="auto"/>
            <w:noWrap/>
            <w:vAlign w:val="center"/>
            <w:hideMark/>
          </w:tcPr>
          <w:p w14:paraId="158E955F" w14:textId="77777777" w:rsidR="00D417E4" w:rsidRDefault="002A5F8D">
            <w:r>
              <w:t>2.02</w:t>
            </w:r>
          </w:p>
        </w:tc>
        <w:tc>
          <w:tcPr>
            <w:tcW w:w="1144" w:type="pct"/>
            <w:shd w:val="clear" w:color="auto" w:fill="auto"/>
            <w:noWrap/>
            <w:vAlign w:val="center"/>
            <w:hideMark/>
          </w:tcPr>
          <w:p w14:paraId="1A0521D9" w14:textId="77777777" w:rsidR="00D417E4" w:rsidRDefault="002A5F8D">
            <w:r>
              <w:t>NS-398</w:t>
            </w:r>
          </w:p>
        </w:tc>
        <w:tc>
          <w:tcPr>
            <w:tcW w:w="763" w:type="pct"/>
            <w:shd w:val="clear" w:color="auto" w:fill="auto"/>
            <w:noWrap/>
            <w:vAlign w:val="center"/>
            <w:hideMark/>
          </w:tcPr>
          <w:p w14:paraId="51F04E7C" w14:textId="77777777" w:rsidR="00D417E4" w:rsidRDefault="002A5F8D">
            <w:r>
              <w:t>150000</w:t>
            </w:r>
          </w:p>
        </w:tc>
        <w:tc>
          <w:tcPr>
            <w:tcW w:w="686" w:type="pct"/>
            <w:shd w:val="clear" w:color="auto" w:fill="auto"/>
            <w:noWrap/>
            <w:vAlign w:val="center"/>
            <w:hideMark/>
          </w:tcPr>
          <w:p w14:paraId="0AFFBDEC" w14:textId="77777777" w:rsidR="00D417E4" w:rsidRDefault="002A5F8D">
            <w:r>
              <w:t>96.60</w:t>
            </w:r>
          </w:p>
        </w:tc>
        <w:tc>
          <w:tcPr>
            <w:tcW w:w="593" w:type="pct"/>
            <w:shd w:val="clear" w:color="auto" w:fill="auto"/>
            <w:vAlign w:val="center"/>
            <w:hideMark/>
          </w:tcPr>
          <w:p w14:paraId="1025B62B" w14:textId="77777777" w:rsidR="00D417E4" w:rsidRDefault="002A5F8D">
            <w:r>
              <w:t>1141</w:t>
            </w:r>
          </w:p>
        </w:tc>
      </w:tr>
      <w:tr w:rsidR="00881B6C" w:rsidRPr="00437845" w14:paraId="1C3006BE" w14:textId="77777777" w:rsidTr="006D388A">
        <w:trPr>
          <w:trHeight w:val="20"/>
        </w:trPr>
        <w:tc>
          <w:tcPr>
            <w:tcW w:w="625" w:type="pct"/>
            <w:shd w:val="clear" w:color="auto" w:fill="auto"/>
            <w:noWrap/>
            <w:vAlign w:val="center"/>
            <w:hideMark/>
          </w:tcPr>
          <w:p w14:paraId="175D492E" w14:textId="77777777" w:rsidR="00D417E4" w:rsidRDefault="002A5F8D">
            <w:r>
              <w:t>LCK</w:t>
            </w:r>
          </w:p>
        </w:tc>
        <w:tc>
          <w:tcPr>
            <w:tcW w:w="578" w:type="pct"/>
            <w:shd w:val="clear" w:color="auto" w:fill="auto"/>
            <w:noWrap/>
            <w:vAlign w:val="center"/>
            <w:hideMark/>
          </w:tcPr>
          <w:p w14:paraId="70CD23B4" w14:textId="77777777" w:rsidR="00D417E4" w:rsidRDefault="002A5F8D">
            <w:r>
              <w:t>10000</w:t>
            </w:r>
          </w:p>
        </w:tc>
        <w:tc>
          <w:tcPr>
            <w:tcW w:w="611" w:type="pct"/>
            <w:shd w:val="clear" w:color="auto" w:fill="auto"/>
            <w:noWrap/>
            <w:vAlign w:val="center"/>
            <w:hideMark/>
          </w:tcPr>
          <w:p w14:paraId="08DFA0DD" w14:textId="77777777" w:rsidR="00D417E4" w:rsidRDefault="002A5F8D">
            <w:r>
              <w:t>-1.45</w:t>
            </w:r>
          </w:p>
        </w:tc>
        <w:tc>
          <w:tcPr>
            <w:tcW w:w="1144" w:type="pct"/>
            <w:shd w:val="clear" w:color="auto" w:fill="auto"/>
            <w:noWrap/>
            <w:vAlign w:val="center"/>
            <w:hideMark/>
          </w:tcPr>
          <w:p w14:paraId="062AE421" w14:textId="77777777" w:rsidR="00D417E4" w:rsidRDefault="002A5F8D">
            <w:proofErr w:type="spellStart"/>
            <w:r>
              <w:t>Stausporine</w:t>
            </w:r>
            <w:proofErr w:type="spellEnd"/>
          </w:p>
        </w:tc>
        <w:tc>
          <w:tcPr>
            <w:tcW w:w="763" w:type="pct"/>
            <w:shd w:val="clear" w:color="auto" w:fill="auto"/>
            <w:noWrap/>
            <w:vAlign w:val="center"/>
            <w:hideMark/>
          </w:tcPr>
          <w:p w14:paraId="367E6F0D" w14:textId="77777777" w:rsidR="00D417E4" w:rsidRDefault="002A5F8D">
            <w:r>
              <w:t>500</w:t>
            </w:r>
          </w:p>
        </w:tc>
        <w:tc>
          <w:tcPr>
            <w:tcW w:w="686" w:type="pct"/>
            <w:shd w:val="clear" w:color="auto" w:fill="auto"/>
            <w:noWrap/>
            <w:vAlign w:val="center"/>
            <w:hideMark/>
          </w:tcPr>
          <w:p w14:paraId="2B770DE1" w14:textId="77777777" w:rsidR="00D417E4" w:rsidRDefault="002A5F8D">
            <w:r>
              <w:t>97.36</w:t>
            </w:r>
          </w:p>
        </w:tc>
        <w:tc>
          <w:tcPr>
            <w:tcW w:w="593" w:type="pct"/>
            <w:shd w:val="clear" w:color="auto" w:fill="auto"/>
            <w:vAlign w:val="center"/>
            <w:hideMark/>
          </w:tcPr>
          <w:p w14:paraId="115C4782" w14:textId="77777777" w:rsidR="00D417E4" w:rsidRDefault="002A5F8D">
            <w:r>
              <w:t>2.529</w:t>
            </w:r>
          </w:p>
        </w:tc>
      </w:tr>
      <w:tr w:rsidR="00881B6C" w:rsidRPr="00437845" w14:paraId="1605225C" w14:textId="77777777" w:rsidTr="006D388A">
        <w:trPr>
          <w:trHeight w:val="20"/>
        </w:trPr>
        <w:tc>
          <w:tcPr>
            <w:tcW w:w="625" w:type="pct"/>
            <w:shd w:val="clear" w:color="auto" w:fill="auto"/>
            <w:noWrap/>
            <w:vAlign w:val="center"/>
            <w:hideMark/>
          </w:tcPr>
          <w:p w14:paraId="797F698E" w14:textId="77777777" w:rsidR="00D417E4" w:rsidRDefault="002A5F8D">
            <w:r>
              <w:t>MAO-A</w:t>
            </w:r>
          </w:p>
        </w:tc>
        <w:tc>
          <w:tcPr>
            <w:tcW w:w="578" w:type="pct"/>
            <w:shd w:val="clear" w:color="auto" w:fill="auto"/>
            <w:noWrap/>
            <w:vAlign w:val="center"/>
            <w:hideMark/>
          </w:tcPr>
          <w:p w14:paraId="2801782E" w14:textId="77777777" w:rsidR="00D417E4" w:rsidRDefault="002A5F8D">
            <w:r>
              <w:t>10000</w:t>
            </w:r>
          </w:p>
        </w:tc>
        <w:tc>
          <w:tcPr>
            <w:tcW w:w="611" w:type="pct"/>
            <w:shd w:val="clear" w:color="auto" w:fill="auto"/>
            <w:noWrap/>
            <w:vAlign w:val="center"/>
            <w:hideMark/>
          </w:tcPr>
          <w:p w14:paraId="5B6C3F78" w14:textId="77777777" w:rsidR="00D417E4" w:rsidRDefault="002A5F8D">
            <w:r>
              <w:t>-5.32</w:t>
            </w:r>
          </w:p>
        </w:tc>
        <w:tc>
          <w:tcPr>
            <w:tcW w:w="1144" w:type="pct"/>
            <w:shd w:val="clear" w:color="auto" w:fill="auto"/>
            <w:noWrap/>
            <w:vAlign w:val="center"/>
            <w:hideMark/>
          </w:tcPr>
          <w:p w14:paraId="62CBD8BA" w14:textId="77777777" w:rsidR="00D417E4" w:rsidRDefault="002A5F8D">
            <w:proofErr w:type="spellStart"/>
            <w:r>
              <w:t>Clorgyline</w:t>
            </w:r>
            <w:proofErr w:type="spellEnd"/>
          </w:p>
        </w:tc>
        <w:tc>
          <w:tcPr>
            <w:tcW w:w="763" w:type="pct"/>
            <w:shd w:val="clear" w:color="auto" w:fill="auto"/>
            <w:noWrap/>
            <w:vAlign w:val="center"/>
            <w:hideMark/>
          </w:tcPr>
          <w:p w14:paraId="41463442" w14:textId="77777777" w:rsidR="00D417E4" w:rsidRDefault="002A5F8D">
            <w:r>
              <w:t>500</w:t>
            </w:r>
          </w:p>
        </w:tc>
        <w:tc>
          <w:tcPr>
            <w:tcW w:w="686" w:type="pct"/>
            <w:shd w:val="clear" w:color="auto" w:fill="auto"/>
            <w:noWrap/>
            <w:vAlign w:val="center"/>
            <w:hideMark/>
          </w:tcPr>
          <w:p w14:paraId="3D4F95E7" w14:textId="77777777" w:rsidR="00D417E4" w:rsidRDefault="002A5F8D">
            <w:r>
              <w:t>99.37</w:t>
            </w:r>
          </w:p>
        </w:tc>
        <w:tc>
          <w:tcPr>
            <w:tcW w:w="593" w:type="pct"/>
            <w:shd w:val="clear" w:color="auto" w:fill="auto"/>
            <w:vAlign w:val="center"/>
            <w:hideMark/>
          </w:tcPr>
          <w:p w14:paraId="31369529" w14:textId="77777777" w:rsidR="00D417E4" w:rsidRDefault="002A5F8D">
            <w:r>
              <w:t>1.253</w:t>
            </w:r>
          </w:p>
        </w:tc>
      </w:tr>
      <w:tr w:rsidR="00881B6C" w:rsidRPr="00437845" w14:paraId="3B19C495" w14:textId="77777777" w:rsidTr="006D388A">
        <w:trPr>
          <w:trHeight w:val="20"/>
        </w:trPr>
        <w:tc>
          <w:tcPr>
            <w:tcW w:w="625" w:type="pct"/>
            <w:shd w:val="clear" w:color="auto" w:fill="auto"/>
            <w:noWrap/>
            <w:vAlign w:val="center"/>
            <w:hideMark/>
          </w:tcPr>
          <w:p w14:paraId="5E03DC71" w14:textId="77777777" w:rsidR="00D417E4" w:rsidRDefault="002A5F8D">
            <w:r>
              <w:t>PDE3A</w:t>
            </w:r>
          </w:p>
        </w:tc>
        <w:tc>
          <w:tcPr>
            <w:tcW w:w="578" w:type="pct"/>
            <w:shd w:val="clear" w:color="auto" w:fill="auto"/>
            <w:noWrap/>
            <w:vAlign w:val="center"/>
            <w:hideMark/>
          </w:tcPr>
          <w:p w14:paraId="552CBDA8" w14:textId="77777777" w:rsidR="00D417E4" w:rsidRDefault="002A5F8D">
            <w:r>
              <w:t>10000</w:t>
            </w:r>
          </w:p>
        </w:tc>
        <w:tc>
          <w:tcPr>
            <w:tcW w:w="611" w:type="pct"/>
            <w:shd w:val="clear" w:color="auto" w:fill="auto"/>
            <w:noWrap/>
            <w:vAlign w:val="center"/>
            <w:hideMark/>
          </w:tcPr>
          <w:p w14:paraId="3074B15F" w14:textId="77777777" w:rsidR="00D417E4" w:rsidRDefault="002A5F8D">
            <w:r>
              <w:t>10.85</w:t>
            </w:r>
          </w:p>
        </w:tc>
        <w:tc>
          <w:tcPr>
            <w:tcW w:w="1144" w:type="pct"/>
            <w:shd w:val="clear" w:color="auto" w:fill="auto"/>
            <w:noWrap/>
            <w:vAlign w:val="center"/>
            <w:hideMark/>
          </w:tcPr>
          <w:p w14:paraId="07C54D1A" w14:textId="77777777" w:rsidR="00D417E4" w:rsidRDefault="002A5F8D">
            <w:proofErr w:type="spellStart"/>
            <w:r>
              <w:t>Trequinsin</w:t>
            </w:r>
            <w:proofErr w:type="spellEnd"/>
          </w:p>
        </w:tc>
        <w:tc>
          <w:tcPr>
            <w:tcW w:w="763" w:type="pct"/>
            <w:shd w:val="clear" w:color="auto" w:fill="auto"/>
            <w:noWrap/>
            <w:vAlign w:val="center"/>
            <w:hideMark/>
          </w:tcPr>
          <w:p w14:paraId="372B8BC7" w14:textId="77777777" w:rsidR="00D417E4" w:rsidRDefault="002A5F8D">
            <w:r>
              <w:t>20</w:t>
            </w:r>
          </w:p>
        </w:tc>
        <w:tc>
          <w:tcPr>
            <w:tcW w:w="686" w:type="pct"/>
            <w:shd w:val="clear" w:color="auto" w:fill="auto"/>
            <w:noWrap/>
            <w:vAlign w:val="center"/>
            <w:hideMark/>
          </w:tcPr>
          <w:p w14:paraId="1C9E2703" w14:textId="77777777" w:rsidR="00D417E4" w:rsidRDefault="002A5F8D">
            <w:r>
              <w:t>101.35</w:t>
            </w:r>
          </w:p>
        </w:tc>
        <w:tc>
          <w:tcPr>
            <w:tcW w:w="593" w:type="pct"/>
            <w:shd w:val="clear" w:color="auto" w:fill="auto"/>
            <w:vAlign w:val="center"/>
            <w:hideMark/>
          </w:tcPr>
          <w:p w14:paraId="7A4B7022" w14:textId="77777777" w:rsidR="00D417E4" w:rsidRDefault="002A5F8D">
            <w:r>
              <w:t>0.1191</w:t>
            </w:r>
          </w:p>
        </w:tc>
      </w:tr>
      <w:tr w:rsidR="00881B6C" w:rsidRPr="00437845" w14:paraId="50C13C08" w14:textId="77777777" w:rsidTr="006D388A">
        <w:trPr>
          <w:trHeight w:val="20"/>
        </w:trPr>
        <w:tc>
          <w:tcPr>
            <w:tcW w:w="625" w:type="pct"/>
            <w:shd w:val="clear" w:color="auto" w:fill="auto"/>
            <w:noWrap/>
            <w:vAlign w:val="center"/>
            <w:hideMark/>
          </w:tcPr>
          <w:p w14:paraId="66976843" w14:textId="77777777" w:rsidR="00D417E4" w:rsidRDefault="002A5F8D">
            <w:r>
              <w:t>PDE4D2</w:t>
            </w:r>
          </w:p>
        </w:tc>
        <w:tc>
          <w:tcPr>
            <w:tcW w:w="578" w:type="pct"/>
            <w:shd w:val="clear" w:color="auto" w:fill="auto"/>
            <w:noWrap/>
            <w:vAlign w:val="center"/>
            <w:hideMark/>
          </w:tcPr>
          <w:p w14:paraId="5987ADE7" w14:textId="77777777" w:rsidR="00D417E4" w:rsidRDefault="002A5F8D">
            <w:r>
              <w:t>10000</w:t>
            </w:r>
          </w:p>
        </w:tc>
        <w:tc>
          <w:tcPr>
            <w:tcW w:w="611" w:type="pct"/>
            <w:shd w:val="clear" w:color="auto" w:fill="auto"/>
            <w:noWrap/>
            <w:vAlign w:val="center"/>
            <w:hideMark/>
          </w:tcPr>
          <w:p w14:paraId="45274F69" w14:textId="77777777" w:rsidR="00D417E4" w:rsidRDefault="002A5F8D">
            <w:r>
              <w:t>2.94</w:t>
            </w:r>
          </w:p>
        </w:tc>
        <w:tc>
          <w:tcPr>
            <w:tcW w:w="1144" w:type="pct"/>
            <w:shd w:val="clear" w:color="auto" w:fill="auto"/>
            <w:noWrap/>
            <w:vAlign w:val="center"/>
            <w:hideMark/>
          </w:tcPr>
          <w:p w14:paraId="101E367B" w14:textId="77777777" w:rsidR="00D417E4" w:rsidRDefault="002A5F8D">
            <w:r>
              <w:t>Roflumilast</w:t>
            </w:r>
          </w:p>
        </w:tc>
        <w:tc>
          <w:tcPr>
            <w:tcW w:w="763" w:type="pct"/>
            <w:shd w:val="clear" w:color="auto" w:fill="auto"/>
            <w:noWrap/>
            <w:vAlign w:val="center"/>
            <w:hideMark/>
          </w:tcPr>
          <w:p w14:paraId="721CBD29" w14:textId="77777777" w:rsidR="00D417E4" w:rsidRDefault="002A5F8D">
            <w:r>
              <w:t>20</w:t>
            </w:r>
          </w:p>
        </w:tc>
        <w:tc>
          <w:tcPr>
            <w:tcW w:w="686" w:type="pct"/>
            <w:shd w:val="clear" w:color="auto" w:fill="auto"/>
            <w:noWrap/>
            <w:vAlign w:val="center"/>
            <w:hideMark/>
          </w:tcPr>
          <w:p w14:paraId="5391BBBD" w14:textId="77777777" w:rsidR="00D417E4" w:rsidRDefault="002A5F8D">
            <w:r>
              <w:t>94.21</w:t>
            </w:r>
          </w:p>
        </w:tc>
        <w:tc>
          <w:tcPr>
            <w:tcW w:w="593" w:type="pct"/>
            <w:shd w:val="clear" w:color="auto" w:fill="auto"/>
            <w:vAlign w:val="center"/>
            <w:hideMark/>
          </w:tcPr>
          <w:p w14:paraId="18DC2697" w14:textId="77777777" w:rsidR="00D417E4" w:rsidRDefault="002A5F8D">
            <w:r>
              <w:t>0.1997</w:t>
            </w:r>
          </w:p>
        </w:tc>
      </w:tr>
    </w:tbl>
    <w:p w14:paraId="2028DC32" w14:textId="77777777" w:rsidR="0099351E" w:rsidRPr="00563C41" w:rsidRDefault="0099351E" w:rsidP="00F24915">
      <w:pPr>
        <w:spacing w:line="360" w:lineRule="auto"/>
        <w:rPr>
          <w:kern w:val="0"/>
          <w:sz w:val="24"/>
        </w:rPr>
      </w:pPr>
    </w:p>
    <w:p w14:paraId="5A94231C" w14:textId="77777777" w:rsidR="002447F0" w:rsidRPr="00555A1A" w:rsidRDefault="002447F0" w:rsidP="00F24915">
      <w:pPr>
        <w:topLinePunct/>
        <w:adjustRightInd w:val="0"/>
        <w:snapToGrid w:val="0"/>
        <w:spacing w:line="360" w:lineRule="auto"/>
        <w:outlineLvl w:val="2"/>
        <w:rPr>
          <w:rFonts w:eastAsiaTheme="minorEastAsia"/>
          <w:b/>
          <w:sz w:val="24"/>
        </w:rPr>
      </w:pPr>
      <w:bookmarkStart w:id="10" w:name="_Toc188457692"/>
      <w:r>
        <w:t>（</w:t>
      </w:r>
      <w:r>
        <w:t>2</w:t>
      </w:r>
      <w:r>
        <w:t>）对</w:t>
      </w:r>
      <w:r>
        <w:t>PDE</w:t>
      </w:r>
      <w:r>
        <w:t>家族</w:t>
      </w:r>
      <w:r>
        <w:t>21</w:t>
      </w:r>
      <w:r>
        <w:t>个相关靶点的活性评估试验</w:t>
      </w:r>
      <w:bookmarkEnd w:id="10"/>
    </w:p>
    <w:p w14:paraId="0013C4D0" w14:textId="77777777" w:rsidR="00AA55D9" w:rsidRPr="00E52D6A" w:rsidRDefault="002447F0" w:rsidP="00F24915">
      <w:pPr>
        <w:spacing w:line="360" w:lineRule="auto"/>
        <w:ind w:firstLine="480"/>
        <w:rPr>
          <w:sz w:val="24"/>
        </w:rPr>
      </w:pPr>
      <w:r>
        <w:t>为了进一步评估</w:t>
      </w:r>
      <w:r>
        <w:t>DRUG001</w:t>
      </w:r>
      <w:r>
        <w:t>对其他含有</w:t>
      </w:r>
      <w:r>
        <w:t>PDE</w:t>
      </w:r>
      <w:r>
        <w:t>结构域的</w:t>
      </w:r>
      <w:r>
        <w:t>PDE</w:t>
      </w:r>
      <w:r>
        <w:t>家族成员的抑制活性，在体外检测了</w:t>
      </w:r>
      <w:r>
        <w:t>DRUG001</w:t>
      </w:r>
      <w:r>
        <w:t>对</w:t>
      </w:r>
      <w:r>
        <w:t>21</w:t>
      </w:r>
      <w:r>
        <w:t>个靶点（</w:t>
      </w:r>
      <w:r>
        <w:t>PDE1A</w:t>
      </w:r>
      <w:r>
        <w:t>、</w:t>
      </w:r>
      <w:r>
        <w:t>PDE1B</w:t>
      </w:r>
      <w:r>
        <w:t>、</w:t>
      </w:r>
      <w:r>
        <w:t>PDE1C</w:t>
      </w:r>
      <w:r>
        <w:t>、</w:t>
      </w:r>
      <w:r>
        <w:t>PDE2A1</w:t>
      </w:r>
      <w:r>
        <w:t>、</w:t>
      </w:r>
      <w:r>
        <w:t>PDE3A</w:t>
      </w:r>
      <w:r>
        <w:t>、</w:t>
      </w:r>
      <w:r>
        <w:t>PDE3B</w:t>
      </w:r>
      <w:r>
        <w:t>、</w:t>
      </w:r>
      <w:r>
        <w:t>PDE4A1</w:t>
      </w:r>
      <w:r>
        <w:t>、</w:t>
      </w:r>
      <w:r>
        <w:t>PDE4B1</w:t>
      </w:r>
      <w:r>
        <w:t>、</w:t>
      </w:r>
      <w:r>
        <w:t>PDE4B2</w:t>
      </w:r>
      <w:r>
        <w:t>、</w:t>
      </w:r>
      <w:r>
        <w:t>PDE4C1</w:t>
      </w:r>
      <w:r>
        <w:t>、</w:t>
      </w:r>
      <w:r>
        <w:t>PDE4D2</w:t>
      </w:r>
      <w:r>
        <w:t>、</w:t>
      </w:r>
      <w:r>
        <w:t>PDE4D3</w:t>
      </w:r>
      <w:r>
        <w:t>、</w:t>
      </w:r>
      <w:r>
        <w:t>PDE5A1</w:t>
      </w:r>
      <w:r>
        <w:t>、</w:t>
      </w:r>
      <w:r>
        <w:t>PDE6C</w:t>
      </w:r>
      <w:r>
        <w:t>、</w:t>
      </w:r>
      <w:r>
        <w:t>PDE7A1</w:t>
      </w:r>
      <w:r>
        <w:t>、</w:t>
      </w:r>
      <w:r>
        <w:t>PDE7B</w:t>
      </w:r>
      <w:r>
        <w:t>、</w:t>
      </w:r>
      <w:r>
        <w:t>PDE8A1</w:t>
      </w:r>
      <w:r>
        <w:t>、</w:t>
      </w:r>
      <w:r>
        <w:t>PDE9A2</w:t>
      </w:r>
      <w:r>
        <w:t>、</w:t>
      </w:r>
      <w:r>
        <w:t>PDE10A1</w:t>
      </w:r>
      <w:r>
        <w:t>、</w:t>
      </w:r>
      <w:r>
        <w:t>PDE10A2</w:t>
      </w:r>
      <w:r>
        <w:t>和</w:t>
      </w:r>
      <w:r>
        <w:t>PDE11A4</w:t>
      </w:r>
      <w:r>
        <w:t>）的抑制活性。分别利用</w:t>
      </w:r>
      <w:r>
        <w:t>FP</w:t>
      </w:r>
      <w:r>
        <w:t>方法，化合物</w:t>
      </w:r>
      <w:r>
        <w:t>DRUG001</w:t>
      </w:r>
      <w:r>
        <w:t>浓度从</w:t>
      </w:r>
      <w:r>
        <w:t xml:space="preserve">10 </w:t>
      </w:r>
      <w:proofErr w:type="spellStart"/>
      <w:r>
        <w:t>μM</w:t>
      </w:r>
      <w:proofErr w:type="spellEnd"/>
      <w:r>
        <w:t>起始，进行</w:t>
      </w:r>
      <w:r>
        <w:t>3</w:t>
      </w:r>
      <w:r>
        <w:t>倍稀释</w:t>
      </w:r>
      <w:r>
        <w:t>10</w:t>
      </w:r>
      <w:r>
        <w:t>个浓度复孔测试检测其</w:t>
      </w:r>
      <w:r>
        <w:t>IC50</w:t>
      </w:r>
      <w:r>
        <w:t>。结果显示，化合物</w:t>
      </w:r>
      <w:r>
        <w:t>DRUG001</w:t>
      </w:r>
      <w:r>
        <w:t>在靶点</w:t>
      </w:r>
      <w:r>
        <w:t>PDE1A</w:t>
      </w:r>
      <w:r>
        <w:t>、</w:t>
      </w:r>
      <w:r>
        <w:t>PDE1B</w:t>
      </w:r>
      <w:r>
        <w:t>、</w:t>
      </w:r>
      <w:r>
        <w:t>PDE1C</w:t>
      </w:r>
      <w:r>
        <w:t>、</w:t>
      </w:r>
      <w:r>
        <w:t>PDE2A1</w:t>
      </w:r>
      <w:r>
        <w:t>、</w:t>
      </w:r>
      <w:r>
        <w:t>PDE3A</w:t>
      </w:r>
      <w:r>
        <w:t>、</w:t>
      </w:r>
      <w:r>
        <w:t>PDE3B</w:t>
      </w:r>
      <w:r>
        <w:t>、</w:t>
      </w:r>
      <w:r>
        <w:t>PDE4A1</w:t>
      </w:r>
      <w:r>
        <w:t>、</w:t>
      </w:r>
      <w:r>
        <w:t>PDE4B1</w:t>
      </w:r>
      <w:r>
        <w:t>、</w:t>
      </w:r>
      <w:r>
        <w:t>PDE4B2</w:t>
      </w:r>
      <w:r>
        <w:t>、</w:t>
      </w:r>
      <w:r>
        <w:t>PDE4C1</w:t>
      </w:r>
      <w:r>
        <w:t>、</w:t>
      </w:r>
      <w:r>
        <w:t>PDE4D2</w:t>
      </w:r>
      <w:r>
        <w:t>、</w:t>
      </w:r>
      <w:r>
        <w:t>PDE4D3</w:t>
      </w:r>
      <w:r>
        <w:t>、</w:t>
      </w:r>
      <w:r>
        <w:t>PDE5A1</w:t>
      </w:r>
      <w:r>
        <w:t>、</w:t>
      </w:r>
      <w:r>
        <w:t>PDE6C</w:t>
      </w:r>
      <w:r>
        <w:t>、</w:t>
      </w:r>
      <w:r>
        <w:t>PDE7A1</w:t>
      </w:r>
      <w:r>
        <w:t>、</w:t>
      </w:r>
      <w:r>
        <w:t>PDE7B</w:t>
      </w:r>
      <w:r>
        <w:t>、</w:t>
      </w:r>
      <w:r>
        <w:t>PDE8A1</w:t>
      </w:r>
      <w:r>
        <w:t>、</w:t>
      </w:r>
      <w:r>
        <w:t>PDE9A2</w:t>
      </w:r>
      <w:r>
        <w:t>、</w:t>
      </w:r>
      <w:r>
        <w:t>PDE10A1</w:t>
      </w:r>
      <w:r>
        <w:t>、</w:t>
      </w:r>
      <w:r>
        <w:t>PDE10A2</w:t>
      </w:r>
      <w:r>
        <w:t>和</w:t>
      </w:r>
      <w:r>
        <w:t>PDE11A4</w:t>
      </w:r>
      <w:r>
        <w:t>上的</w:t>
      </w:r>
      <w:r>
        <w:t>IC50</w:t>
      </w:r>
      <w:r>
        <w:t>均大于</w:t>
      </w:r>
      <w:r>
        <w:t xml:space="preserve">10000 </w:t>
      </w:r>
      <w:proofErr w:type="spellStart"/>
      <w:r>
        <w:t>nM</w:t>
      </w:r>
      <w:proofErr w:type="spellEnd"/>
      <w:r>
        <w:t>，在</w:t>
      </w:r>
      <w:r>
        <w:t xml:space="preserve">10 </w:t>
      </w:r>
      <w:proofErr w:type="spellStart"/>
      <w:r>
        <w:t>μM</w:t>
      </w:r>
      <w:proofErr w:type="spellEnd"/>
      <w:r>
        <w:t>时对上述靶点均无显著抑制。化合物对</w:t>
      </w:r>
      <w:r>
        <w:t>21</w:t>
      </w:r>
      <w:r>
        <w:t>个</w:t>
      </w:r>
      <w:r>
        <w:t>PDE</w:t>
      </w:r>
      <w:r>
        <w:t>家族靶点的抑制结果如表</w:t>
      </w:r>
      <w:r>
        <w:t>2-10</w:t>
      </w:r>
      <w:r>
        <w:t>所示。（参见次要药效学资料</w:t>
      </w:r>
      <w:r>
        <w:t>4.2.1.2.2</w:t>
      </w:r>
      <w:r>
        <w:t>，试验编号</w:t>
      </w:r>
      <w:r>
        <w:t>YSCA-2024020401</w:t>
      </w:r>
      <w:r>
        <w:t>）</w:t>
      </w:r>
    </w:p>
    <w:p w14:paraId="117218A9" w14:textId="77777777" w:rsidR="00AA55D9" w:rsidRPr="00F24915" w:rsidRDefault="00C6760C" w:rsidP="00F24915">
      <w:pPr>
        <w:pStyle w:val="Caption"/>
        <w:spacing w:beforeLines="0"/>
        <w:rPr>
          <w:b/>
        </w:rPr>
      </w:pPr>
      <w:r>
        <w:t>表</w:t>
      </w:r>
      <w:r>
        <w:t>2- 10 DRUG001</w:t>
      </w:r>
      <w:r>
        <w:t>对</w:t>
      </w:r>
      <w:r>
        <w:t>PDE</w:t>
      </w:r>
      <w:r>
        <w:t>家族</w:t>
      </w:r>
      <w:r>
        <w:t>217</w:t>
      </w:r>
      <w:r>
        <w:t>个靶点的</w:t>
      </w:r>
      <w:r>
        <w:t>IC50</w:t>
      </w:r>
      <w:r>
        <w:t>值</w:t>
      </w:r>
    </w:p>
    <w:tbl>
      <w:tblPr>
        <w:tblW w:w="5001" w:type="pct"/>
        <w:tblLayout w:type="fixed"/>
        <w:tblLook w:val="04A0" w:firstRow="1" w:lastRow="0" w:firstColumn="1" w:lastColumn="0" w:noHBand="0" w:noVBand="1"/>
      </w:tblPr>
      <w:tblGrid>
        <w:gridCol w:w="2127"/>
        <w:gridCol w:w="2266"/>
        <w:gridCol w:w="287"/>
        <w:gridCol w:w="2410"/>
        <w:gridCol w:w="281"/>
        <w:gridCol w:w="1702"/>
      </w:tblGrid>
      <w:tr w:rsidR="00C05A62" w:rsidRPr="0084569F" w14:paraId="583705CD" w14:textId="77777777" w:rsidTr="00C05A62">
        <w:trPr>
          <w:trHeight w:val="183"/>
        </w:trPr>
        <w:tc>
          <w:tcPr>
            <w:tcW w:w="1172" w:type="pct"/>
            <w:tcBorders>
              <w:top w:val="single" w:sz="8" w:space="0" w:color="auto"/>
              <w:left w:val="nil"/>
              <w:bottom w:val="single" w:sz="8" w:space="0" w:color="auto"/>
              <w:right w:val="nil"/>
            </w:tcBorders>
            <w:shd w:val="clear" w:color="000000" w:fill="FFFFFF"/>
            <w:noWrap/>
            <w:vAlign w:val="center"/>
            <w:hideMark/>
          </w:tcPr>
          <w:p w14:paraId="6128CE9B" w14:textId="77777777" w:rsidR="00D417E4" w:rsidRDefault="002A5F8D">
            <w:r>
              <w:t>Assay name</w:t>
            </w:r>
          </w:p>
        </w:tc>
        <w:tc>
          <w:tcPr>
            <w:tcW w:w="1407" w:type="pct"/>
            <w:gridSpan w:val="2"/>
            <w:tcBorders>
              <w:top w:val="single" w:sz="8" w:space="0" w:color="auto"/>
              <w:left w:val="nil"/>
              <w:bottom w:val="single" w:sz="8" w:space="0" w:color="auto"/>
              <w:right w:val="nil"/>
            </w:tcBorders>
            <w:shd w:val="clear" w:color="000000" w:fill="FFFFFF"/>
            <w:noWrap/>
            <w:vAlign w:val="center"/>
            <w:hideMark/>
          </w:tcPr>
          <w:p w14:paraId="758AF52E" w14:textId="77777777" w:rsidR="00D417E4" w:rsidRDefault="002A5F8D">
            <w:r>
              <w:t>Compounds ID</w:t>
            </w:r>
          </w:p>
        </w:tc>
        <w:tc>
          <w:tcPr>
            <w:tcW w:w="1328" w:type="pct"/>
            <w:tcBorders>
              <w:top w:val="single" w:sz="8" w:space="0" w:color="auto"/>
              <w:left w:val="nil"/>
              <w:bottom w:val="single" w:sz="8" w:space="0" w:color="auto"/>
              <w:right w:val="nil"/>
            </w:tcBorders>
            <w:shd w:val="clear" w:color="000000" w:fill="FFFFFF"/>
            <w:noWrap/>
            <w:vAlign w:val="center"/>
            <w:hideMark/>
          </w:tcPr>
          <w:p w14:paraId="6EECCA69" w14:textId="77777777" w:rsidR="00D417E4" w:rsidRDefault="002A5F8D">
            <w:r>
              <w:t xml:space="preserve"> IC50(</w:t>
            </w:r>
            <w:proofErr w:type="spellStart"/>
            <w:r>
              <w:t>nM</w:t>
            </w:r>
            <w:proofErr w:type="spellEnd"/>
            <w:r>
              <w:t>)</w:t>
            </w:r>
          </w:p>
        </w:tc>
        <w:tc>
          <w:tcPr>
            <w:tcW w:w="1093" w:type="pct"/>
            <w:gridSpan w:val="2"/>
            <w:tcBorders>
              <w:top w:val="single" w:sz="8" w:space="0" w:color="auto"/>
              <w:left w:val="nil"/>
              <w:bottom w:val="single" w:sz="8" w:space="0" w:color="auto"/>
              <w:right w:val="nil"/>
            </w:tcBorders>
            <w:shd w:val="clear" w:color="000000" w:fill="FFFFFF"/>
            <w:noWrap/>
            <w:vAlign w:val="center"/>
            <w:hideMark/>
          </w:tcPr>
          <w:p w14:paraId="0D1E2325" w14:textId="77777777" w:rsidR="00D417E4" w:rsidRDefault="002A5F8D">
            <w:r>
              <w:t>Comments</w:t>
            </w:r>
          </w:p>
        </w:tc>
      </w:tr>
      <w:tr w:rsidR="00C05A62" w:rsidRPr="0084569F" w14:paraId="2A3F9BCE" w14:textId="77777777" w:rsidTr="00C05A62">
        <w:trPr>
          <w:trHeight w:val="166"/>
        </w:trPr>
        <w:tc>
          <w:tcPr>
            <w:tcW w:w="1172" w:type="pct"/>
            <w:vMerge w:val="restart"/>
            <w:tcBorders>
              <w:top w:val="nil"/>
              <w:left w:val="nil"/>
              <w:bottom w:val="single" w:sz="8" w:space="0" w:color="000000"/>
              <w:right w:val="nil"/>
            </w:tcBorders>
            <w:shd w:val="clear" w:color="000000" w:fill="FFFFFF"/>
            <w:vAlign w:val="center"/>
            <w:hideMark/>
          </w:tcPr>
          <w:p w14:paraId="51E66EA0" w14:textId="77777777" w:rsidR="00D417E4" w:rsidRDefault="002A5F8D">
            <w:r>
              <w:t>PDE1A</w:t>
            </w:r>
          </w:p>
        </w:tc>
        <w:tc>
          <w:tcPr>
            <w:tcW w:w="1407" w:type="pct"/>
            <w:gridSpan w:val="2"/>
            <w:tcBorders>
              <w:top w:val="nil"/>
              <w:left w:val="nil"/>
              <w:bottom w:val="single" w:sz="8" w:space="0" w:color="auto"/>
              <w:right w:val="nil"/>
            </w:tcBorders>
            <w:shd w:val="clear" w:color="000000" w:fill="FFFFFF"/>
            <w:noWrap/>
            <w:vAlign w:val="center"/>
            <w:hideMark/>
          </w:tcPr>
          <w:p w14:paraId="102ED236" w14:textId="77777777" w:rsidR="00D417E4" w:rsidRDefault="002A5F8D">
            <w:r>
              <w:t>Bay 60-7550</w:t>
            </w:r>
          </w:p>
        </w:tc>
        <w:tc>
          <w:tcPr>
            <w:tcW w:w="1328" w:type="pct"/>
            <w:tcBorders>
              <w:top w:val="nil"/>
              <w:left w:val="nil"/>
              <w:bottom w:val="single" w:sz="8" w:space="0" w:color="auto"/>
              <w:right w:val="nil"/>
            </w:tcBorders>
            <w:shd w:val="clear" w:color="000000" w:fill="FFFFFF"/>
            <w:noWrap/>
            <w:vAlign w:val="center"/>
            <w:hideMark/>
          </w:tcPr>
          <w:p w14:paraId="6F430C2D" w14:textId="77777777" w:rsidR="00D417E4" w:rsidRDefault="002A5F8D">
            <w:r>
              <w:t>280.3</w:t>
            </w:r>
          </w:p>
        </w:tc>
        <w:tc>
          <w:tcPr>
            <w:tcW w:w="1093" w:type="pct"/>
            <w:gridSpan w:val="2"/>
            <w:tcBorders>
              <w:top w:val="nil"/>
              <w:left w:val="nil"/>
              <w:bottom w:val="single" w:sz="8" w:space="0" w:color="auto"/>
              <w:right w:val="nil"/>
            </w:tcBorders>
            <w:shd w:val="clear" w:color="000000" w:fill="FFFFFF"/>
            <w:noWrap/>
            <w:vAlign w:val="center"/>
            <w:hideMark/>
          </w:tcPr>
          <w:p w14:paraId="7A36FAC7" w14:textId="77777777" w:rsidR="00D417E4" w:rsidRDefault="002A5F8D">
            <w:r>
              <w:t>Reference</w:t>
            </w:r>
          </w:p>
        </w:tc>
      </w:tr>
      <w:tr w:rsidR="00C05A62" w:rsidRPr="0084569F" w14:paraId="7CB108CC" w14:textId="77777777" w:rsidTr="00C05A62">
        <w:trPr>
          <w:trHeight w:val="166"/>
        </w:trPr>
        <w:tc>
          <w:tcPr>
            <w:tcW w:w="1172" w:type="pct"/>
            <w:vMerge/>
            <w:tcBorders>
              <w:top w:val="nil"/>
              <w:left w:val="nil"/>
              <w:bottom w:val="single" w:sz="8" w:space="0" w:color="000000"/>
              <w:right w:val="nil"/>
            </w:tcBorders>
            <w:vAlign w:val="center"/>
            <w:hideMark/>
          </w:tcPr>
          <w:p w14:paraId="6548FCE2"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3C1A5C25"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5A4DBC73"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73436CC7" w14:textId="77777777" w:rsidR="00D417E4" w:rsidRDefault="002A5F8D">
            <w:r>
              <w:t xml:space="preserve">　</w:t>
            </w:r>
          </w:p>
        </w:tc>
      </w:tr>
      <w:tr w:rsidR="00C05A62" w:rsidRPr="0084569F" w14:paraId="78CEEF55"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2EAB79B7" w14:textId="77777777" w:rsidR="00D417E4" w:rsidRDefault="002A5F8D">
            <w:r>
              <w:t>PDE1B</w:t>
            </w:r>
          </w:p>
        </w:tc>
        <w:tc>
          <w:tcPr>
            <w:tcW w:w="1407" w:type="pct"/>
            <w:gridSpan w:val="2"/>
            <w:tcBorders>
              <w:top w:val="nil"/>
              <w:left w:val="nil"/>
              <w:bottom w:val="single" w:sz="8" w:space="0" w:color="auto"/>
              <w:right w:val="nil"/>
            </w:tcBorders>
            <w:shd w:val="clear" w:color="000000" w:fill="FFFFFF"/>
            <w:noWrap/>
            <w:vAlign w:val="center"/>
            <w:hideMark/>
          </w:tcPr>
          <w:p w14:paraId="036921D9" w14:textId="77777777" w:rsidR="00D417E4" w:rsidRDefault="002A5F8D">
            <w:r>
              <w:t>Bay 60-7550</w:t>
            </w:r>
          </w:p>
        </w:tc>
        <w:tc>
          <w:tcPr>
            <w:tcW w:w="1328" w:type="pct"/>
            <w:tcBorders>
              <w:top w:val="nil"/>
              <w:left w:val="nil"/>
              <w:bottom w:val="single" w:sz="8" w:space="0" w:color="auto"/>
              <w:right w:val="nil"/>
            </w:tcBorders>
            <w:shd w:val="clear" w:color="000000" w:fill="FFFFFF"/>
            <w:noWrap/>
            <w:vAlign w:val="center"/>
            <w:hideMark/>
          </w:tcPr>
          <w:p w14:paraId="7344366E" w14:textId="77777777" w:rsidR="00D417E4" w:rsidRDefault="002A5F8D">
            <w:r>
              <w:t>329.9</w:t>
            </w:r>
          </w:p>
        </w:tc>
        <w:tc>
          <w:tcPr>
            <w:tcW w:w="1093" w:type="pct"/>
            <w:gridSpan w:val="2"/>
            <w:tcBorders>
              <w:top w:val="nil"/>
              <w:left w:val="nil"/>
              <w:bottom w:val="single" w:sz="8" w:space="0" w:color="auto"/>
              <w:right w:val="nil"/>
            </w:tcBorders>
            <w:shd w:val="clear" w:color="000000" w:fill="FFFFFF"/>
            <w:noWrap/>
            <w:vAlign w:val="center"/>
            <w:hideMark/>
          </w:tcPr>
          <w:p w14:paraId="1AE9076F" w14:textId="77777777" w:rsidR="00D417E4" w:rsidRDefault="002A5F8D">
            <w:r>
              <w:t>Reference</w:t>
            </w:r>
          </w:p>
        </w:tc>
      </w:tr>
      <w:tr w:rsidR="00C05A62" w:rsidRPr="0084569F" w14:paraId="57CD52A3" w14:textId="77777777" w:rsidTr="00C05A62">
        <w:trPr>
          <w:trHeight w:val="166"/>
        </w:trPr>
        <w:tc>
          <w:tcPr>
            <w:tcW w:w="1172" w:type="pct"/>
            <w:vMerge/>
            <w:tcBorders>
              <w:top w:val="nil"/>
              <w:left w:val="nil"/>
              <w:bottom w:val="single" w:sz="8" w:space="0" w:color="000000"/>
              <w:right w:val="nil"/>
            </w:tcBorders>
            <w:vAlign w:val="center"/>
            <w:hideMark/>
          </w:tcPr>
          <w:p w14:paraId="35C0910E"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3789A59F"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36A38EF1"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3BAF86A6" w14:textId="77777777" w:rsidR="00D417E4" w:rsidRDefault="002A5F8D">
            <w:r>
              <w:t xml:space="preserve">　</w:t>
            </w:r>
          </w:p>
        </w:tc>
      </w:tr>
      <w:tr w:rsidR="00C05A62" w:rsidRPr="0084569F" w14:paraId="5F0E5CE4"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7AE82A3A" w14:textId="77777777" w:rsidR="00D417E4" w:rsidRDefault="002A5F8D">
            <w:r>
              <w:t>PDE1C</w:t>
            </w:r>
          </w:p>
        </w:tc>
        <w:tc>
          <w:tcPr>
            <w:tcW w:w="1407" w:type="pct"/>
            <w:gridSpan w:val="2"/>
            <w:tcBorders>
              <w:top w:val="nil"/>
              <w:left w:val="nil"/>
              <w:bottom w:val="single" w:sz="8" w:space="0" w:color="auto"/>
              <w:right w:val="nil"/>
            </w:tcBorders>
            <w:shd w:val="clear" w:color="000000" w:fill="FFFFFF"/>
            <w:noWrap/>
            <w:vAlign w:val="center"/>
            <w:hideMark/>
          </w:tcPr>
          <w:p w14:paraId="37A8EC4E" w14:textId="77777777" w:rsidR="00D417E4" w:rsidRDefault="002A5F8D">
            <w:r>
              <w:t>Bay 60-7550</w:t>
            </w:r>
          </w:p>
        </w:tc>
        <w:tc>
          <w:tcPr>
            <w:tcW w:w="1328" w:type="pct"/>
            <w:tcBorders>
              <w:top w:val="nil"/>
              <w:left w:val="nil"/>
              <w:bottom w:val="single" w:sz="8" w:space="0" w:color="auto"/>
              <w:right w:val="nil"/>
            </w:tcBorders>
            <w:shd w:val="clear" w:color="000000" w:fill="FFFFFF"/>
            <w:noWrap/>
            <w:vAlign w:val="center"/>
            <w:hideMark/>
          </w:tcPr>
          <w:p w14:paraId="667E4247" w14:textId="77777777" w:rsidR="00D417E4" w:rsidRDefault="002A5F8D">
            <w:r>
              <w:t>46.45</w:t>
            </w:r>
          </w:p>
        </w:tc>
        <w:tc>
          <w:tcPr>
            <w:tcW w:w="1093" w:type="pct"/>
            <w:gridSpan w:val="2"/>
            <w:tcBorders>
              <w:top w:val="nil"/>
              <w:left w:val="nil"/>
              <w:bottom w:val="single" w:sz="8" w:space="0" w:color="auto"/>
              <w:right w:val="nil"/>
            </w:tcBorders>
            <w:shd w:val="clear" w:color="000000" w:fill="FFFFFF"/>
            <w:noWrap/>
            <w:vAlign w:val="center"/>
            <w:hideMark/>
          </w:tcPr>
          <w:p w14:paraId="14C184BF" w14:textId="77777777" w:rsidR="00D417E4" w:rsidRDefault="002A5F8D">
            <w:r>
              <w:t>Reference</w:t>
            </w:r>
          </w:p>
        </w:tc>
      </w:tr>
      <w:tr w:rsidR="00C05A62" w:rsidRPr="0084569F" w14:paraId="4644B219" w14:textId="77777777" w:rsidTr="00C05A62">
        <w:trPr>
          <w:trHeight w:val="166"/>
        </w:trPr>
        <w:tc>
          <w:tcPr>
            <w:tcW w:w="1172" w:type="pct"/>
            <w:vMerge/>
            <w:tcBorders>
              <w:top w:val="nil"/>
              <w:left w:val="nil"/>
              <w:bottom w:val="single" w:sz="8" w:space="0" w:color="000000"/>
              <w:right w:val="nil"/>
            </w:tcBorders>
            <w:vAlign w:val="center"/>
            <w:hideMark/>
          </w:tcPr>
          <w:p w14:paraId="450E77EF"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571BF53F"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669C6187"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18566A9C" w14:textId="77777777" w:rsidR="00D417E4" w:rsidRDefault="002A5F8D">
            <w:r>
              <w:t xml:space="preserve">　</w:t>
            </w:r>
          </w:p>
        </w:tc>
      </w:tr>
      <w:tr w:rsidR="00C05A62" w:rsidRPr="0084569F" w14:paraId="79F25A49" w14:textId="77777777" w:rsidTr="00C05A62">
        <w:trPr>
          <w:trHeight w:val="166"/>
        </w:trPr>
        <w:tc>
          <w:tcPr>
            <w:tcW w:w="1172" w:type="pct"/>
            <w:vMerge w:val="restart"/>
            <w:tcBorders>
              <w:top w:val="nil"/>
              <w:left w:val="nil"/>
              <w:bottom w:val="single" w:sz="8" w:space="0" w:color="000000"/>
              <w:right w:val="nil"/>
            </w:tcBorders>
            <w:shd w:val="clear" w:color="000000" w:fill="FFFFFF"/>
            <w:vAlign w:val="center"/>
            <w:hideMark/>
          </w:tcPr>
          <w:p w14:paraId="5471313D" w14:textId="77777777" w:rsidR="00D417E4" w:rsidRDefault="002A5F8D">
            <w:r>
              <w:t>PDE2A1</w:t>
            </w:r>
          </w:p>
        </w:tc>
        <w:tc>
          <w:tcPr>
            <w:tcW w:w="1407" w:type="pct"/>
            <w:gridSpan w:val="2"/>
            <w:tcBorders>
              <w:top w:val="nil"/>
              <w:left w:val="nil"/>
              <w:bottom w:val="single" w:sz="8" w:space="0" w:color="auto"/>
              <w:right w:val="nil"/>
            </w:tcBorders>
            <w:shd w:val="clear" w:color="000000" w:fill="FFFFFF"/>
            <w:noWrap/>
            <w:vAlign w:val="center"/>
            <w:hideMark/>
          </w:tcPr>
          <w:p w14:paraId="157AC7EE" w14:textId="77777777" w:rsidR="00D417E4" w:rsidRDefault="002A5F8D">
            <w:r>
              <w:t>Bay 60-7550</w:t>
            </w:r>
          </w:p>
        </w:tc>
        <w:tc>
          <w:tcPr>
            <w:tcW w:w="1328" w:type="pct"/>
            <w:tcBorders>
              <w:top w:val="nil"/>
              <w:left w:val="nil"/>
              <w:bottom w:val="single" w:sz="8" w:space="0" w:color="auto"/>
              <w:right w:val="nil"/>
            </w:tcBorders>
            <w:shd w:val="clear" w:color="000000" w:fill="FFFFFF"/>
            <w:noWrap/>
            <w:vAlign w:val="center"/>
            <w:hideMark/>
          </w:tcPr>
          <w:p w14:paraId="2254B5FA" w14:textId="77777777" w:rsidR="00D417E4" w:rsidRDefault="002A5F8D">
            <w:r>
              <w:t>0.7409</w:t>
            </w:r>
          </w:p>
        </w:tc>
        <w:tc>
          <w:tcPr>
            <w:tcW w:w="1093" w:type="pct"/>
            <w:gridSpan w:val="2"/>
            <w:tcBorders>
              <w:top w:val="nil"/>
              <w:left w:val="nil"/>
              <w:bottom w:val="single" w:sz="8" w:space="0" w:color="auto"/>
              <w:right w:val="nil"/>
            </w:tcBorders>
            <w:shd w:val="clear" w:color="000000" w:fill="FFFFFF"/>
            <w:noWrap/>
            <w:vAlign w:val="center"/>
            <w:hideMark/>
          </w:tcPr>
          <w:p w14:paraId="26D5FA5C" w14:textId="77777777" w:rsidR="00D417E4" w:rsidRDefault="002A5F8D">
            <w:r>
              <w:t>Reference</w:t>
            </w:r>
          </w:p>
        </w:tc>
      </w:tr>
      <w:tr w:rsidR="00C05A62" w:rsidRPr="0084569F" w14:paraId="3E44421F" w14:textId="77777777" w:rsidTr="00C05A62">
        <w:trPr>
          <w:trHeight w:val="166"/>
        </w:trPr>
        <w:tc>
          <w:tcPr>
            <w:tcW w:w="1172" w:type="pct"/>
            <w:vMerge/>
            <w:tcBorders>
              <w:top w:val="nil"/>
              <w:left w:val="nil"/>
              <w:bottom w:val="single" w:sz="8" w:space="0" w:color="000000"/>
              <w:right w:val="nil"/>
            </w:tcBorders>
            <w:vAlign w:val="center"/>
            <w:hideMark/>
          </w:tcPr>
          <w:p w14:paraId="617E8B91"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4EBD2CFD"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4A73D4A7"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58B1F657" w14:textId="77777777" w:rsidR="00D417E4" w:rsidRDefault="002A5F8D">
            <w:r>
              <w:t xml:space="preserve">　</w:t>
            </w:r>
          </w:p>
        </w:tc>
      </w:tr>
      <w:tr w:rsidR="00C05A62" w:rsidRPr="0084569F" w14:paraId="1BB09DB4"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5BA962EC" w14:textId="77777777" w:rsidR="00D417E4" w:rsidRDefault="002A5F8D">
            <w:r>
              <w:t xml:space="preserve">PDE3A </w:t>
            </w:r>
          </w:p>
        </w:tc>
        <w:tc>
          <w:tcPr>
            <w:tcW w:w="1407" w:type="pct"/>
            <w:gridSpan w:val="2"/>
            <w:tcBorders>
              <w:top w:val="nil"/>
              <w:left w:val="nil"/>
              <w:bottom w:val="single" w:sz="8" w:space="0" w:color="auto"/>
              <w:right w:val="nil"/>
            </w:tcBorders>
            <w:shd w:val="clear" w:color="000000" w:fill="FFFFFF"/>
            <w:noWrap/>
            <w:vAlign w:val="center"/>
            <w:hideMark/>
          </w:tcPr>
          <w:p w14:paraId="0C44D267" w14:textId="77777777" w:rsidR="00D417E4" w:rsidRDefault="002A5F8D">
            <w:proofErr w:type="spellStart"/>
            <w:r>
              <w:t>Cilostamide</w:t>
            </w:r>
            <w:proofErr w:type="spellEnd"/>
          </w:p>
        </w:tc>
        <w:tc>
          <w:tcPr>
            <w:tcW w:w="1328" w:type="pct"/>
            <w:tcBorders>
              <w:top w:val="nil"/>
              <w:left w:val="nil"/>
              <w:bottom w:val="single" w:sz="8" w:space="0" w:color="auto"/>
              <w:right w:val="nil"/>
            </w:tcBorders>
            <w:shd w:val="clear" w:color="000000" w:fill="FFFFFF"/>
            <w:noWrap/>
            <w:vAlign w:val="center"/>
            <w:hideMark/>
          </w:tcPr>
          <w:p w14:paraId="474864A7" w14:textId="77777777" w:rsidR="00D417E4" w:rsidRDefault="002A5F8D">
            <w:r>
              <w:t>85.07</w:t>
            </w:r>
          </w:p>
        </w:tc>
        <w:tc>
          <w:tcPr>
            <w:tcW w:w="1093" w:type="pct"/>
            <w:gridSpan w:val="2"/>
            <w:tcBorders>
              <w:top w:val="nil"/>
              <w:left w:val="nil"/>
              <w:bottom w:val="single" w:sz="8" w:space="0" w:color="auto"/>
              <w:right w:val="nil"/>
            </w:tcBorders>
            <w:shd w:val="clear" w:color="000000" w:fill="FFFFFF"/>
            <w:noWrap/>
            <w:vAlign w:val="center"/>
            <w:hideMark/>
          </w:tcPr>
          <w:p w14:paraId="3F4A2D17" w14:textId="77777777" w:rsidR="00D417E4" w:rsidRDefault="002A5F8D">
            <w:r>
              <w:t>Reference</w:t>
            </w:r>
          </w:p>
        </w:tc>
      </w:tr>
      <w:tr w:rsidR="00C05A62" w:rsidRPr="0084569F" w14:paraId="6B3F79A6" w14:textId="77777777" w:rsidTr="00C05A62">
        <w:trPr>
          <w:trHeight w:val="166"/>
        </w:trPr>
        <w:tc>
          <w:tcPr>
            <w:tcW w:w="1172" w:type="pct"/>
            <w:vMerge/>
            <w:tcBorders>
              <w:top w:val="nil"/>
              <w:left w:val="nil"/>
              <w:bottom w:val="single" w:sz="8" w:space="0" w:color="000000"/>
              <w:right w:val="nil"/>
            </w:tcBorders>
            <w:vAlign w:val="center"/>
            <w:hideMark/>
          </w:tcPr>
          <w:p w14:paraId="619ECDC4"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2448CE11"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1816314E"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266E299F" w14:textId="77777777" w:rsidR="00D417E4" w:rsidRDefault="002A5F8D">
            <w:r>
              <w:t xml:space="preserve">　</w:t>
            </w:r>
          </w:p>
        </w:tc>
      </w:tr>
      <w:tr w:rsidR="00C05A62" w:rsidRPr="0084569F" w14:paraId="5A1C57B1"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7D2ABAAE" w14:textId="77777777" w:rsidR="00D417E4" w:rsidRDefault="002A5F8D">
            <w:r>
              <w:t>PDE3B</w:t>
            </w:r>
          </w:p>
        </w:tc>
        <w:tc>
          <w:tcPr>
            <w:tcW w:w="1407" w:type="pct"/>
            <w:gridSpan w:val="2"/>
            <w:tcBorders>
              <w:top w:val="nil"/>
              <w:left w:val="nil"/>
              <w:bottom w:val="single" w:sz="8" w:space="0" w:color="auto"/>
              <w:right w:val="nil"/>
            </w:tcBorders>
            <w:shd w:val="clear" w:color="000000" w:fill="FFFFFF"/>
            <w:noWrap/>
            <w:vAlign w:val="center"/>
            <w:hideMark/>
          </w:tcPr>
          <w:p w14:paraId="6B489C45" w14:textId="77777777" w:rsidR="00D417E4" w:rsidRDefault="002A5F8D">
            <w:proofErr w:type="spellStart"/>
            <w:r>
              <w:t>Cilostamide</w:t>
            </w:r>
            <w:proofErr w:type="spellEnd"/>
          </w:p>
        </w:tc>
        <w:tc>
          <w:tcPr>
            <w:tcW w:w="1328" w:type="pct"/>
            <w:tcBorders>
              <w:top w:val="nil"/>
              <w:left w:val="nil"/>
              <w:bottom w:val="single" w:sz="8" w:space="0" w:color="auto"/>
              <w:right w:val="nil"/>
            </w:tcBorders>
            <w:shd w:val="clear" w:color="000000" w:fill="FFFFFF"/>
            <w:noWrap/>
            <w:vAlign w:val="center"/>
            <w:hideMark/>
          </w:tcPr>
          <w:p w14:paraId="5B9FF508" w14:textId="77777777" w:rsidR="00D417E4" w:rsidRDefault="002A5F8D">
            <w:r>
              <w:t>127.3</w:t>
            </w:r>
          </w:p>
        </w:tc>
        <w:tc>
          <w:tcPr>
            <w:tcW w:w="1093" w:type="pct"/>
            <w:gridSpan w:val="2"/>
            <w:tcBorders>
              <w:top w:val="nil"/>
              <w:left w:val="nil"/>
              <w:bottom w:val="single" w:sz="8" w:space="0" w:color="auto"/>
              <w:right w:val="nil"/>
            </w:tcBorders>
            <w:shd w:val="clear" w:color="000000" w:fill="FFFFFF"/>
            <w:noWrap/>
            <w:vAlign w:val="center"/>
            <w:hideMark/>
          </w:tcPr>
          <w:p w14:paraId="22881863" w14:textId="77777777" w:rsidR="00D417E4" w:rsidRDefault="002A5F8D">
            <w:r>
              <w:t>Reference</w:t>
            </w:r>
          </w:p>
        </w:tc>
      </w:tr>
      <w:tr w:rsidR="00C05A62" w:rsidRPr="0084569F" w14:paraId="340525D5" w14:textId="77777777" w:rsidTr="00C05A62">
        <w:trPr>
          <w:trHeight w:val="166"/>
        </w:trPr>
        <w:tc>
          <w:tcPr>
            <w:tcW w:w="1172" w:type="pct"/>
            <w:vMerge/>
            <w:tcBorders>
              <w:top w:val="nil"/>
              <w:left w:val="nil"/>
              <w:bottom w:val="single" w:sz="8" w:space="0" w:color="000000"/>
              <w:right w:val="nil"/>
            </w:tcBorders>
            <w:vAlign w:val="center"/>
            <w:hideMark/>
          </w:tcPr>
          <w:p w14:paraId="0C5D1751"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6A54351F"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3B86D708"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3EF40F8B" w14:textId="77777777" w:rsidR="00D417E4" w:rsidRDefault="002A5F8D">
            <w:r>
              <w:t xml:space="preserve">　</w:t>
            </w:r>
          </w:p>
        </w:tc>
      </w:tr>
      <w:tr w:rsidR="00C05A62" w:rsidRPr="0084569F" w14:paraId="4102A802"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44892A28" w14:textId="77777777" w:rsidR="00D417E4" w:rsidRDefault="002A5F8D">
            <w:r>
              <w:t xml:space="preserve">PDE4A1 </w:t>
            </w:r>
          </w:p>
        </w:tc>
        <w:tc>
          <w:tcPr>
            <w:tcW w:w="1407" w:type="pct"/>
            <w:gridSpan w:val="2"/>
            <w:tcBorders>
              <w:top w:val="nil"/>
              <w:left w:val="nil"/>
              <w:bottom w:val="single" w:sz="8" w:space="0" w:color="auto"/>
              <w:right w:val="nil"/>
            </w:tcBorders>
            <w:shd w:val="clear" w:color="000000" w:fill="FFFFFF"/>
            <w:noWrap/>
            <w:vAlign w:val="center"/>
            <w:hideMark/>
          </w:tcPr>
          <w:p w14:paraId="5D2308D6" w14:textId="77777777" w:rsidR="00D417E4" w:rsidRDefault="002A5F8D">
            <w:r>
              <w:t>Roflumilast</w:t>
            </w:r>
          </w:p>
        </w:tc>
        <w:tc>
          <w:tcPr>
            <w:tcW w:w="1328" w:type="pct"/>
            <w:tcBorders>
              <w:top w:val="nil"/>
              <w:left w:val="nil"/>
              <w:bottom w:val="single" w:sz="8" w:space="0" w:color="auto"/>
              <w:right w:val="nil"/>
            </w:tcBorders>
            <w:shd w:val="clear" w:color="000000" w:fill="FFFFFF"/>
            <w:noWrap/>
            <w:vAlign w:val="center"/>
            <w:hideMark/>
          </w:tcPr>
          <w:p w14:paraId="2416DE73" w14:textId="77777777" w:rsidR="00D417E4" w:rsidRDefault="002A5F8D">
            <w:r>
              <w:t>1.424</w:t>
            </w:r>
          </w:p>
        </w:tc>
        <w:tc>
          <w:tcPr>
            <w:tcW w:w="1093" w:type="pct"/>
            <w:gridSpan w:val="2"/>
            <w:tcBorders>
              <w:top w:val="nil"/>
              <w:left w:val="nil"/>
              <w:bottom w:val="single" w:sz="8" w:space="0" w:color="auto"/>
              <w:right w:val="nil"/>
            </w:tcBorders>
            <w:shd w:val="clear" w:color="000000" w:fill="FFFFFF"/>
            <w:noWrap/>
            <w:vAlign w:val="center"/>
            <w:hideMark/>
          </w:tcPr>
          <w:p w14:paraId="1C609A0D" w14:textId="77777777" w:rsidR="00D417E4" w:rsidRDefault="002A5F8D">
            <w:r>
              <w:t>Reference</w:t>
            </w:r>
          </w:p>
        </w:tc>
      </w:tr>
      <w:tr w:rsidR="00C05A62" w:rsidRPr="0084569F" w14:paraId="067B757B" w14:textId="77777777" w:rsidTr="00C05A62">
        <w:trPr>
          <w:trHeight w:val="166"/>
        </w:trPr>
        <w:tc>
          <w:tcPr>
            <w:tcW w:w="1172" w:type="pct"/>
            <w:vMerge/>
            <w:tcBorders>
              <w:top w:val="nil"/>
              <w:left w:val="nil"/>
              <w:bottom w:val="single" w:sz="8" w:space="0" w:color="000000"/>
              <w:right w:val="nil"/>
            </w:tcBorders>
            <w:vAlign w:val="center"/>
            <w:hideMark/>
          </w:tcPr>
          <w:p w14:paraId="1DF432EA"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3C51FAD9"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30112762"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1D209832" w14:textId="77777777" w:rsidR="00D417E4" w:rsidRDefault="002A5F8D">
            <w:r>
              <w:t xml:space="preserve">　</w:t>
            </w:r>
          </w:p>
        </w:tc>
      </w:tr>
      <w:tr w:rsidR="00C05A62" w:rsidRPr="0084569F" w14:paraId="1FC67D0D" w14:textId="77777777" w:rsidTr="00C05A62">
        <w:trPr>
          <w:trHeight w:val="166"/>
        </w:trPr>
        <w:tc>
          <w:tcPr>
            <w:tcW w:w="1172" w:type="pct"/>
            <w:vMerge w:val="restart"/>
            <w:tcBorders>
              <w:top w:val="nil"/>
              <w:left w:val="nil"/>
              <w:bottom w:val="single" w:sz="8" w:space="0" w:color="000000"/>
              <w:right w:val="nil"/>
            </w:tcBorders>
            <w:shd w:val="clear" w:color="000000" w:fill="FFFFFF"/>
            <w:vAlign w:val="center"/>
            <w:hideMark/>
          </w:tcPr>
          <w:p w14:paraId="4956B5D1" w14:textId="77777777" w:rsidR="00D417E4" w:rsidRDefault="002A5F8D">
            <w:r>
              <w:t>PDE4B1</w:t>
            </w:r>
          </w:p>
        </w:tc>
        <w:tc>
          <w:tcPr>
            <w:tcW w:w="1407" w:type="pct"/>
            <w:gridSpan w:val="2"/>
            <w:tcBorders>
              <w:top w:val="nil"/>
              <w:left w:val="nil"/>
              <w:bottom w:val="single" w:sz="8" w:space="0" w:color="auto"/>
              <w:right w:val="nil"/>
            </w:tcBorders>
            <w:shd w:val="clear" w:color="000000" w:fill="FFFFFF"/>
            <w:noWrap/>
            <w:vAlign w:val="center"/>
            <w:hideMark/>
          </w:tcPr>
          <w:p w14:paraId="1E89ED5E" w14:textId="77777777" w:rsidR="00D417E4" w:rsidRDefault="002A5F8D">
            <w:r>
              <w:t>Roflumilast</w:t>
            </w:r>
          </w:p>
        </w:tc>
        <w:tc>
          <w:tcPr>
            <w:tcW w:w="1328" w:type="pct"/>
            <w:tcBorders>
              <w:top w:val="nil"/>
              <w:left w:val="nil"/>
              <w:bottom w:val="single" w:sz="8" w:space="0" w:color="auto"/>
              <w:right w:val="nil"/>
            </w:tcBorders>
            <w:shd w:val="clear" w:color="000000" w:fill="FFFFFF"/>
            <w:noWrap/>
            <w:vAlign w:val="center"/>
            <w:hideMark/>
          </w:tcPr>
          <w:p w14:paraId="2C63EBD8" w14:textId="77777777" w:rsidR="00D417E4" w:rsidRDefault="002A5F8D">
            <w:r>
              <w:t>3.604</w:t>
            </w:r>
          </w:p>
        </w:tc>
        <w:tc>
          <w:tcPr>
            <w:tcW w:w="1093" w:type="pct"/>
            <w:gridSpan w:val="2"/>
            <w:tcBorders>
              <w:top w:val="nil"/>
              <w:left w:val="nil"/>
              <w:bottom w:val="single" w:sz="8" w:space="0" w:color="auto"/>
              <w:right w:val="nil"/>
            </w:tcBorders>
            <w:shd w:val="clear" w:color="000000" w:fill="FFFFFF"/>
            <w:noWrap/>
            <w:vAlign w:val="center"/>
            <w:hideMark/>
          </w:tcPr>
          <w:p w14:paraId="105B75E5" w14:textId="77777777" w:rsidR="00D417E4" w:rsidRDefault="002A5F8D">
            <w:r>
              <w:t>Reference</w:t>
            </w:r>
          </w:p>
        </w:tc>
      </w:tr>
      <w:tr w:rsidR="00C05A62" w:rsidRPr="0084569F" w14:paraId="51993A12" w14:textId="77777777" w:rsidTr="00C05A62">
        <w:trPr>
          <w:trHeight w:val="166"/>
        </w:trPr>
        <w:tc>
          <w:tcPr>
            <w:tcW w:w="1172" w:type="pct"/>
            <w:vMerge/>
            <w:tcBorders>
              <w:top w:val="nil"/>
              <w:left w:val="nil"/>
              <w:bottom w:val="single" w:sz="8" w:space="0" w:color="000000"/>
              <w:right w:val="nil"/>
            </w:tcBorders>
            <w:vAlign w:val="center"/>
            <w:hideMark/>
          </w:tcPr>
          <w:p w14:paraId="1CB831AB"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61562DB5"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4224689F"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09CE7CDF" w14:textId="77777777" w:rsidR="00D417E4" w:rsidRDefault="002A5F8D">
            <w:r>
              <w:t xml:space="preserve">　</w:t>
            </w:r>
          </w:p>
        </w:tc>
      </w:tr>
      <w:tr w:rsidR="00C05A62" w:rsidRPr="0084569F" w14:paraId="42AEDD28"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7E55B42E" w14:textId="77777777" w:rsidR="00D417E4" w:rsidRDefault="002A5F8D">
            <w:r>
              <w:t xml:space="preserve">PDE4B2 </w:t>
            </w:r>
          </w:p>
        </w:tc>
        <w:tc>
          <w:tcPr>
            <w:tcW w:w="1407" w:type="pct"/>
            <w:gridSpan w:val="2"/>
            <w:tcBorders>
              <w:top w:val="nil"/>
              <w:left w:val="nil"/>
              <w:bottom w:val="single" w:sz="8" w:space="0" w:color="auto"/>
              <w:right w:val="nil"/>
            </w:tcBorders>
            <w:shd w:val="clear" w:color="000000" w:fill="FFFFFF"/>
            <w:noWrap/>
            <w:vAlign w:val="center"/>
            <w:hideMark/>
          </w:tcPr>
          <w:p w14:paraId="38EE3B47" w14:textId="77777777" w:rsidR="00D417E4" w:rsidRDefault="002A5F8D">
            <w:r>
              <w:t>Roflumilast</w:t>
            </w:r>
          </w:p>
        </w:tc>
        <w:tc>
          <w:tcPr>
            <w:tcW w:w="1328" w:type="pct"/>
            <w:tcBorders>
              <w:top w:val="nil"/>
              <w:left w:val="nil"/>
              <w:bottom w:val="single" w:sz="8" w:space="0" w:color="auto"/>
              <w:right w:val="nil"/>
            </w:tcBorders>
            <w:shd w:val="clear" w:color="000000" w:fill="FFFFFF"/>
            <w:noWrap/>
            <w:vAlign w:val="center"/>
            <w:hideMark/>
          </w:tcPr>
          <w:p w14:paraId="2664E24B" w14:textId="77777777" w:rsidR="00D417E4" w:rsidRDefault="002A5F8D">
            <w:r>
              <w:t>0.5872</w:t>
            </w:r>
          </w:p>
        </w:tc>
        <w:tc>
          <w:tcPr>
            <w:tcW w:w="1093" w:type="pct"/>
            <w:gridSpan w:val="2"/>
            <w:tcBorders>
              <w:top w:val="nil"/>
              <w:left w:val="nil"/>
              <w:bottom w:val="single" w:sz="8" w:space="0" w:color="auto"/>
              <w:right w:val="nil"/>
            </w:tcBorders>
            <w:shd w:val="clear" w:color="000000" w:fill="FFFFFF"/>
            <w:noWrap/>
            <w:vAlign w:val="center"/>
            <w:hideMark/>
          </w:tcPr>
          <w:p w14:paraId="074A2660" w14:textId="77777777" w:rsidR="00D417E4" w:rsidRDefault="002A5F8D">
            <w:r>
              <w:t>Reference</w:t>
            </w:r>
          </w:p>
        </w:tc>
      </w:tr>
      <w:tr w:rsidR="00C05A62" w:rsidRPr="0084569F" w14:paraId="71CA5D61" w14:textId="77777777" w:rsidTr="00C05A62">
        <w:trPr>
          <w:trHeight w:val="166"/>
        </w:trPr>
        <w:tc>
          <w:tcPr>
            <w:tcW w:w="1172" w:type="pct"/>
            <w:vMerge/>
            <w:tcBorders>
              <w:top w:val="nil"/>
              <w:left w:val="nil"/>
              <w:bottom w:val="single" w:sz="8" w:space="0" w:color="000000"/>
              <w:right w:val="nil"/>
            </w:tcBorders>
            <w:vAlign w:val="center"/>
            <w:hideMark/>
          </w:tcPr>
          <w:p w14:paraId="49672EC8"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167A9409"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778DEDE4"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1AEC2EC1" w14:textId="77777777" w:rsidR="00D417E4" w:rsidRDefault="002A5F8D">
            <w:r>
              <w:t xml:space="preserve">　</w:t>
            </w:r>
          </w:p>
        </w:tc>
      </w:tr>
      <w:tr w:rsidR="00C05A62" w:rsidRPr="0084569F" w14:paraId="2E944E5D"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7B6D4613" w14:textId="77777777" w:rsidR="00D417E4" w:rsidRDefault="002A5F8D">
            <w:r>
              <w:t>PDE4C1</w:t>
            </w:r>
          </w:p>
        </w:tc>
        <w:tc>
          <w:tcPr>
            <w:tcW w:w="1407" w:type="pct"/>
            <w:gridSpan w:val="2"/>
            <w:tcBorders>
              <w:top w:val="nil"/>
              <w:left w:val="nil"/>
              <w:bottom w:val="single" w:sz="8" w:space="0" w:color="auto"/>
              <w:right w:val="nil"/>
            </w:tcBorders>
            <w:shd w:val="clear" w:color="000000" w:fill="FFFFFF"/>
            <w:noWrap/>
            <w:vAlign w:val="center"/>
            <w:hideMark/>
          </w:tcPr>
          <w:p w14:paraId="2A264037" w14:textId="77777777" w:rsidR="00D417E4" w:rsidRDefault="002A5F8D">
            <w:r>
              <w:t>Roflumilast</w:t>
            </w:r>
          </w:p>
        </w:tc>
        <w:tc>
          <w:tcPr>
            <w:tcW w:w="1328" w:type="pct"/>
            <w:tcBorders>
              <w:top w:val="nil"/>
              <w:left w:val="nil"/>
              <w:bottom w:val="single" w:sz="8" w:space="0" w:color="auto"/>
              <w:right w:val="nil"/>
            </w:tcBorders>
            <w:shd w:val="clear" w:color="000000" w:fill="FFFFFF"/>
            <w:noWrap/>
            <w:vAlign w:val="center"/>
            <w:hideMark/>
          </w:tcPr>
          <w:p w14:paraId="187A3475" w14:textId="77777777" w:rsidR="00D417E4" w:rsidRDefault="002A5F8D">
            <w:r>
              <w:t>11.64</w:t>
            </w:r>
          </w:p>
        </w:tc>
        <w:tc>
          <w:tcPr>
            <w:tcW w:w="1093" w:type="pct"/>
            <w:gridSpan w:val="2"/>
            <w:tcBorders>
              <w:top w:val="nil"/>
              <w:left w:val="nil"/>
              <w:bottom w:val="single" w:sz="8" w:space="0" w:color="auto"/>
              <w:right w:val="nil"/>
            </w:tcBorders>
            <w:shd w:val="clear" w:color="000000" w:fill="FFFFFF"/>
            <w:noWrap/>
            <w:vAlign w:val="center"/>
            <w:hideMark/>
          </w:tcPr>
          <w:p w14:paraId="233B2201" w14:textId="77777777" w:rsidR="00D417E4" w:rsidRDefault="002A5F8D">
            <w:r>
              <w:t>Reference</w:t>
            </w:r>
          </w:p>
        </w:tc>
      </w:tr>
      <w:tr w:rsidR="00C05A62" w:rsidRPr="0084569F" w14:paraId="432C5BEE" w14:textId="77777777" w:rsidTr="00C05A62">
        <w:trPr>
          <w:trHeight w:val="166"/>
        </w:trPr>
        <w:tc>
          <w:tcPr>
            <w:tcW w:w="1172" w:type="pct"/>
            <w:vMerge/>
            <w:tcBorders>
              <w:top w:val="nil"/>
              <w:left w:val="nil"/>
              <w:bottom w:val="single" w:sz="8" w:space="0" w:color="000000"/>
              <w:right w:val="nil"/>
            </w:tcBorders>
            <w:vAlign w:val="center"/>
            <w:hideMark/>
          </w:tcPr>
          <w:p w14:paraId="0A8F2300"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303E68FA"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654E1E94"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00F7F2DB" w14:textId="77777777" w:rsidR="00D417E4" w:rsidRDefault="002A5F8D">
            <w:r>
              <w:t xml:space="preserve">　</w:t>
            </w:r>
          </w:p>
        </w:tc>
      </w:tr>
      <w:tr w:rsidR="00C05A62" w:rsidRPr="0084569F" w14:paraId="4AE6A638"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17CF7EEC" w14:textId="77777777" w:rsidR="00D417E4" w:rsidRDefault="002A5F8D">
            <w:r>
              <w:t xml:space="preserve">PDE4D2 </w:t>
            </w:r>
          </w:p>
        </w:tc>
        <w:tc>
          <w:tcPr>
            <w:tcW w:w="1407" w:type="pct"/>
            <w:gridSpan w:val="2"/>
            <w:tcBorders>
              <w:top w:val="nil"/>
              <w:left w:val="nil"/>
              <w:bottom w:val="single" w:sz="8" w:space="0" w:color="auto"/>
              <w:right w:val="nil"/>
            </w:tcBorders>
            <w:shd w:val="clear" w:color="000000" w:fill="FFFFFF"/>
            <w:noWrap/>
            <w:vAlign w:val="center"/>
            <w:hideMark/>
          </w:tcPr>
          <w:p w14:paraId="0E44F14A" w14:textId="77777777" w:rsidR="00D417E4" w:rsidRDefault="002A5F8D">
            <w:r>
              <w:t>ML-030</w:t>
            </w:r>
          </w:p>
        </w:tc>
        <w:tc>
          <w:tcPr>
            <w:tcW w:w="1328" w:type="pct"/>
            <w:tcBorders>
              <w:top w:val="nil"/>
              <w:left w:val="nil"/>
              <w:bottom w:val="single" w:sz="8" w:space="0" w:color="auto"/>
              <w:right w:val="nil"/>
            </w:tcBorders>
            <w:shd w:val="clear" w:color="000000" w:fill="FFFFFF"/>
            <w:noWrap/>
            <w:vAlign w:val="center"/>
            <w:hideMark/>
          </w:tcPr>
          <w:p w14:paraId="05E9574A" w14:textId="77777777" w:rsidR="00D417E4" w:rsidRDefault="002A5F8D">
            <w:r>
              <w:t>1.525</w:t>
            </w:r>
          </w:p>
        </w:tc>
        <w:tc>
          <w:tcPr>
            <w:tcW w:w="1093" w:type="pct"/>
            <w:gridSpan w:val="2"/>
            <w:tcBorders>
              <w:top w:val="nil"/>
              <w:left w:val="nil"/>
              <w:bottom w:val="single" w:sz="8" w:space="0" w:color="auto"/>
              <w:right w:val="nil"/>
            </w:tcBorders>
            <w:shd w:val="clear" w:color="000000" w:fill="FFFFFF"/>
            <w:noWrap/>
            <w:vAlign w:val="center"/>
            <w:hideMark/>
          </w:tcPr>
          <w:p w14:paraId="63C65639" w14:textId="77777777" w:rsidR="00D417E4" w:rsidRDefault="002A5F8D">
            <w:r>
              <w:t>Reference</w:t>
            </w:r>
          </w:p>
        </w:tc>
      </w:tr>
      <w:tr w:rsidR="00C05A62" w:rsidRPr="0084569F" w14:paraId="76FA0F07" w14:textId="77777777" w:rsidTr="00C05A62">
        <w:trPr>
          <w:trHeight w:val="166"/>
        </w:trPr>
        <w:tc>
          <w:tcPr>
            <w:tcW w:w="1172" w:type="pct"/>
            <w:vMerge/>
            <w:tcBorders>
              <w:top w:val="nil"/>
              <w:left w:val="nil"/>
              <w:bottom w:val="single" w:sz="8" w:space="0" w:color="000000"/>
              <w:right w:val="nil"/>
            </w:tcBorders>
            <w:vAlign w:val="center"/>
            <w:hideMark/>
          </w:tcPr>
          <w:p w14:paraId="0D838033"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08D9CD71"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26AB2246"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0E4E9014" w14:textId="77777777" w:rsidR="00D417E4" w:rsidRDefault="002A5F8D">
            <w:r>
              <w:t xml:space="preserve">　</w:t>
            </w:r>
          </w:p>
        </w:tc>
      </w:tr>
      <w:tr w:rsidR="00C05A62" w:rsidRPr="0084569F" w14:paraId="0E59EDDC" w14:textId="77777777" w:rsidTr="00C05A62">
        <w:trPr>
          <w:trHeight w:val="166"/>
        </w:trPr>
        <w:tc>
          <w:tcPr>
            <w:tcW w:w="1172" w:type="pct"/>
            <w:vMerge w:val="restart"/>
            <w:tcBorders>
              <w:top w:val="nil"/>
              <w:left w:val="nil"/>
              <w:bottom w:val="single" w:sz="8" w:space="0" w:color="000000"/>
              <w:right w:val="nil"/>
            </w:tcBorders>
            <w:shd w:val="clear" w:color="000000" w:fill="FFFFFF"/>
            <w:vAlign w:val="center"/>
            <w:hideMark/>
          </w:tcPr>
          <w:p w14:paraId="721F6F7C" w14:textId="77777777" w:rsidR="00D417E4" w:rsidRDefault="002A5F8D">
            <w:r>
              <w:t>PDE4D3</w:t>
            </w:r>
          </w:p>
        </w:tc>
        <w:tc>
          <w:tcPr>
            <w:tcW w:w="1407" w:type="pct"/>
            <w:gridSpan w:val="2"/>
            <w:tcBorders>
              <w:top w:val="nil"/>
              <w:left w:val="nil"/>
              <w:bottom w:val="single" w:sz="8" w:space="0" w:color="auto"/>
              <w:right w:val="nil"/>
            </w:tcBorders>
            <w:shd w:val="clear" w:color="000000" w:fill="FFFFFF"/>
            <w:noWrap/>
            <w:vAlign w:val="center"/>
            <w:hideMark/>
          </w:tcPr>
          <w:p w14:paraId="3B04D046" w14:textId="77777777" w:rsidR="00D417E4" w:rsidRDefault="002A5F8D">
            <w:r>
              <w:t>ML-030</w:t>
            </w:r>
          </w:p>
        </w:tc>
        <w:tc>
          <w:tcPr>
            <w:tcW w:w="1328" w:type="pct"/>
            <w:tcBorders>
              <w:top w:val="nil"/>
              <w:left w:val="nil"/>
              <w:bottom w:val="single" w:sz="8" w:space="0" w:color="auto"/>
              <w:right w:val="nil"/>
            </w:tcBorders>
            <w:shd w:val="clear" w:color="000000" w:fill="FFFFFF"/>
            <w:noWrap/>
            <w:vAlign w:val="center"/>
            <w:hideMark/>
          </w:tcPr>
          <w:p w14:paraId="42B6DA62" w14:textId="77777777" w:rsidR="00D417E4" w:rsidRDefault="002A5F8D">
            <w:r>
              <w:t>8.027</w:t>
            </w:r>
          </w:p>
        </w:tc>
        <w:tc>
          <w:tcPr>
            <w:tcW w:w="1093" w:type="pct"/>
            <w:gridSpan w:val="2"/>
            <w:tcBorders>
              <w:top w:val="nil"/>
              <w:left w:val="nil"/>
              <w:bottom w:val="single" w:sz="8" w:space="0" w:color="auto"/>
              <w:right w:val="nil"/>
            </w:tcBorders>
            <w:shd w:val="clear" w:color="000000" w:fill="FFFFFF"/>
            <w:noWrap/>
            <w:vAlign w:val="center"/>
            <w:hideMark/>
          </w:tcPr>
          <w:p w14:paraId="7BE4A9FB" w14:textId="77777777" w:rsidR="00D417E4" w:rsidRDefault="002A5F8D">
            <w:r>
              <w:t>Reference</w:t>
            </w:r>
          </w:p>
        </w:tc>
      </w:tr>
      <w:tr w:rsidR="00C05A62" w:rsidRPr="0084569F" w14:paraId="0BE819D1" w14:textId="77777777" w:rsidTr="00C05A62">
        <w:trPr>
          <w:trHeight w:val="166"/>
        </w:trPr>
        <w:tc>
          <w:tcPr>
            <w:tcW w:w="1172" w:type="pct"/>
            <w:vMerge/>
            <w:tcBorders>
              <w:top w:val="nil"/>
              <w:left w:val="nil"/>
              <w:bottom w:val="single" w:sz="8" w:space="0" w:color="000000"/>
              <w:right w:val="nil"/>
            </w:tcBorders>
            <w:vAlign w:val="center"/>
            <w:hideMark/>
          </w:tcPr>
          <w:p w14:paraId="2B06C526"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3DC60D6F"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71FE31DD"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3FCBE39F" w14:textId="77777777" w:rsidR="00D417E4" w:rsidRDefault="002A5F8D">
            <w:r>
              <w:t xml:space="preserve">　</w:t>
            </w:r>
          </w:p>
        </w:tc>
      </w:tr>
      <w:tr w:rsidR="00C05A62" w:rsidRPr="0084569F" w14:paraId="1F4D4D20" w14:textId="77777777" w:rsidTr="00C05A62">
        <w:trPr>
          <w:trHeight w:val="166"/>
        </w:trPr>
        <w:tc>
          <w:tcPr>
            <w:tcW w:w="1172" w:type="pct"/>
            <w:vMerge w:val="restart"/>
            <w:tcBorders>
              <w:top w:val="nil"/>
              <w:left w:val="nil"/>
              <w:bottom w:val="single" w:sz="8" w:space="0" w:color="000000"/>
              <w:right w:val="nil"/>
            </w:tcBorders>
            <w:shd w:val="clear" w:color="000000" w:fill="FFFFFF"/>
            <w:vAlign w:val="center"/>
            <w:hideMark/>
          </w:tcPr>
          <w:p w14:paraId="62330C3D" w14:textId="77777777" w:rsidR="00D417E4" w:rsidRDefault="002A5F8D">
            <w:r>
              <w:t>PDE5A1</w:t>
            </w:r>
          </w:p>
        </w:tc>
        <w:tc>
          <w:tcPr>
            <w:tcW w:w="1407" w:type="pct"/>
            <w:gridSpan w:val="2"/>
            <w:tcBorders>
              <w:top w:val="nil"/>
              <w:left w:val="nil"/>
              <w:bottom w:val="single" w:sz="8" w:space="0" w:color="auto"/>
              <w:right w:val="nil"/>
            </w:tcBorders>
            <w:shd w:val="clear" w:color="000000" w:fill="FFFFFF"/>
            <w:noWrap/>
            <w:vAlign w:val="center"/>
            <w:hideMark/>
          </w:tcPr>
          <w:p w14:paraId="5B696B88" w14:textId="77777777" w:rsidR="00D417E4" w:rsidRDefault="002A5F8D">
            <w:r>
              <w:t>Sildenafil citrate</w:t>
            </w:r>
          </w:p>
        </w:tc>
        <w:tc>
          <w:tcPr>
            <w:tcW w:w="1328" w:type="pct"/>
            <w:tcBorders>
              <w:top w:val="nil"/>
              <w:left w:val="nil"/>
              <w:bottom w:val="single" w:sz="8" w:space="0" w:color="auto"/>
              <w:right w:val="nil"/>
            </w:tcBorders>
            <w:shd w:val="clear" w:color="000000" w:fill="FFFFFF"/>
            <w:noWrap/>
            <w:vAlign w:val="center"/>
            <w:hideMark/>
          </w:tcPr>
          <w:p w14:paraId="764F2568" w14:textId="77777777" w:rsidR="00D417E4" w:rsidRDefault="002A5F8D">
            <w:r>
              <w:t>19.83</w:t>
            </w:r>
          </w:p>
        </w:tc>
        <w:tc>
          <w:tcPr>
            <w:tcW w:w="1093" w:type="pct"/>
            <w:gridSpan w:val="2"/>
            <w:tcBorders>
              <w:top w:val="nil"/>
              <w:left w:val="nil"/>
              <w:bottom w:val="single" w:sz="8" w:space="0" w:color="auto"/>
              <w:right w:val="nil"/>
            </w:tcBorders>
            <w:shd w:val="clear" w:color="000000" w:fill="FFFFFF"/>
            <w:noWrap/>
            <w:vAlign w:val="center"/>
            <w:hideMark/>
          </w:tcPr>
          <w:p w14:paraId="555B014A" w14:textId="77777777" w:rsidR="00D417E4" w:rsidRDefault="002A5F8D">
            <w:r>
              <w:t>Reference</w:t>
            </w:r>
          </w:p>
        </w:tc>
      </w:tr>
      <w:tr w:rsidR="00C05A62" w:rsidRPr="0084569F" w14:paraId="14D317EB" w14:textId="77777777" w:rsidTr="00C05A62">
        <w:trPr>
          <w:trHeight w:val="166"/>
        </w:trPr>
        <w:tc>
          <w:tcPr>
            <w:tcW w:w="1172" w:type="pct"/>
            <w:vMerge/>
            <w:tcBorders>
              <w:top w:val="nil"/>
              <w:left w:val="nil"/>
              <w:bottom w:val="single" w:sz="8" w:space="0" w:color="000000"/>
              <w:right w:val="nil"/>
            </w:tcBorders>
            <w:vAlign w:val="center"/>
            <w:hideMark/>
          </w:tcPr>
          <w:p w14:paraId="739484E9"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23BBD901"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7880C6AA"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7F5256A6" w14:textId="77777777" w:rsidR="00D417E4" w:rsidRDefault="002A5F8D">
            <w:r>
              <w:t xml:space="preserve">　</w:t>
            </w:r>
          </w:p>
        </w:tc>
      </w:tr>
      <w:tr w:rsidR="00C05A62" w:rsidRPr="0084569F" w14:paraId="12CA0EEA"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01493E5C" w14:textId="77777777" w:rsidR="00D417E4" w:rsidRDefault="002A5F8D">
            <w:r>
              <w:t xml:space="preserve">PDE6C </w:t>
            </w:r>
          </w:p>
        </w:tc>
        <w:tc>
          <w:tcPr>
            <w:tcW w:w="1407" w:type="pct"/>
            <w:gridSpan w:val="2"/>
            <w:tcBorders>
              <w:top w:val="nil"/>
              <w:left w:val="nil"/>
              <w:bottom w:val="single" w:sz="8" w:space="0" w:color="auto"/>
              <w:right w:val="nil"/>
            </w:tcBorders>
            <w:shd w:val="clear" w:color="000000" w:fill="FFFFFF"/>
            <w:noWrap/>
            <w:vAlign w:val="center"/>
            <w:hideMark/>
          </w:tcPr>
          <w:p w14:paraId="71E9F46F" w14:textId="77777777" w:rsidR="00D417E4" w:rsidRDefault="002A5F8D">
            <w:r>
              <w:t>Sildenafil citrate</w:t>
            </w:r>
          </w:p>
        </w:tc>
        <w:tc>
          <w:tcPr>
            <w:tcW w:w="1328" w:type="pct"/>
            <w:tcBorders>
              <w:top w:val="nil"/>
              <w:left w:val="nil"/>
              <w:bottom w:val="single" w:sz="8" w:space="0" w:color="auto"/>
              <w:right w:val="nil"/>
            </w:tcBorders>
            <w:shd w:val="clear" w:color="000000" w:fill="FFFFFF"/>
            <w:noWrap/>
            <w:vAlign w:val="center"/>
            <w:hideMark/>
          </w:tcPr>
          <w:p w14:paraId="37533C30" w14:textId="77777777" w:rsidR="00D417E4" w:rsidRDefault="002A5F8D">
            <w:r>
              <w:t>31.8</w:t>
            </w:r>
          </w:p>
        </w:tc>
        <w:tc>
          <w:tcPr>
            <w:tcW w:w="1093" w:type="pct"/>
            <w:gridSpan w:val="2"/>
            <w:tcBorders>
              <w:top w:val="nil"/>
              <w:left w:val="nil"/>
              <w:bottom w:val="single" w:sz="8" w:space="0" w:color="auto"/>
              <w:right w:val="nil"/>
            </w:tcBorders>
            <w:shd w:val="clear" w:color="000000" w:fill="FFFFFF"/>
            <w:noWrap/>
            <w:vAlign w:val="center"/>
            <w:hideMark/>
          </w:tcPr>
          <w:p w14:paraId="0F38D82E" w14:textId="77777777" w:rsidR="00D417E4" w:rsidRDefault="002A5F8D">
            <w:r>
              <w:t>Reference</w:t>
            </w:r>
          </w:p>
        </w:tc>
      </w:tr>
      <w:tr w:rsidR="00C05A62" w:rsidRPr="0084569F" w14:paraId="08289FFB" w14:textId="77777777" w:rsidTr="00C05A62">
        <w:trPr>
          <w:trHeight w:val="166"/>
        </w:trPr>
        <w:tc>
          <w:tcPr>
            <w:tcW w:w="1172" w:type="pct"/>
            <w:vMerge/>
            <w:tcBorders>
              <w:top w:val="nil"/>
              <w:left w:val="nil"/>
              <w:bottom w:val="single" w:sz="8" w:space="0" w:color="000000"/>
              <w:right w:val="nil"/>
            </w:tcBorders>
            <w:vAlign w:val="center"/>
            <w:hideMark/>
          </w:tcPr>
          <w:p w14:paraId="6CAAF54E"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7591AA6B"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7043B917"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712088AF" w14:textId="77777777" w:rsidR="00D417E4" w:rsidRDefault="002A5F8D">
            <w:r>
              <w:t xml:space="preserve">　</w:t>
            </w:r>
          </w:p>
        </w:tc>
      </w:tr>
      <w:tr w:rsidR="00C05A62" w:rsidRPr="0084569F" w14:paraId="7B174FB8"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198E2425" w14:textId="77777777" w:rsidR="00D417E4" w:rsidRDefault="002A5F8D">
            <w:r>
              <w:t xml:space="preserve">PDE7A1 </w:t>
            </w:r>
          </w:p>
        </w:tc>
        <w:tc>
          <w:tcPr>
            <w:tcW w:w="1407" w:type="pct"/>
            <w:gridSpan w:val="2"/>
            <w:tcBorders>
              <w:top w:val="nil"/>
              <w:left w:val="nil"/>
              <w:bottom w:val="single" w:sz="8" w:space="0" w:color="auto"/>
              <w:right w:val="nil"/>
            </w:tcBorders>
            <w:shd w:val="clear" w:color="000000" w:fill="FFFFFF"/>
            <w:noWrap/>
            <w:vAlign w:val="center"/>
            <w:hideMark/>
          </w:tcPr>
          <w:p w14:paraId="7D0D6F9C" w14:textId="77777777" w:rsidR="00D417E4" w:rsidRDefault="002A5F8D">
            <w:r>
              <w:t>BRL-50481</w:t>
            </w:r>
          </w:p>
        </w:tc>
        <w:tc>
          <w:tcPr>
            <w:tcW w:w="1328" w:type="pct"/>
            <w:tcBorders>
              <w:top w:val="nil"/>
              <w:left w:val="nil"/>
              <w:bottom w:val="single" w:sz="8" w:space="0" w:color="auto"/>
              <w:right w:val="nil"/>
            </w:tcBorders>
            <w:shd w:val="clear" w:color="000000" w:fill="FFFFFF"/>
            <w:noWrap/>
            <w:vAlign w:val="center"/>
            <w:hideMark/>
          </w:tcPr>
          <w:p w14:paraId="077FC184" w14:textId="77777777" w:rsidR="00D417E4" w:rsidRDefault="002A5F8D">
            <w:r>
              <w:t>2303</w:t>
            </w:r>
          </w:p>
        </w:tc>
        <w:tc>
          <w:tcPr>
            <w:tcW w:w="1093" w:type="pct"/>
            <w:gridSpan w:val="2"/>
            <w:tcBorders>
              <w:top w:val="nil"/>
              <w:left w:val="nil"/>
              <w:bottom w:val="single" w:sz="8" w:space="0" w:color="auto"/>
              <w:right w:val="nil"/>
            </w:tcBorders>
            <w:shd w:val="clear" w:color="000000" w:fill="FFFFFF"/>
            <w:noWrap/>
            <w:vAlign w:val="center"/>
            <w:hideMark/>
          </w:tcPr>
          <w:p w14:paraId="4B2F9296" w14:textId="77777777" w:rsidR="00D417E4" w:rsidRDefault="002A5F8D">
            <w:r>
              <w:t>Reference</w:t>
            </w:r>
          </w:p>
        </w:tc>
      </w:tr>
      <w:tr w:rsidR="00C05A62" w:rsidRPr="0084569F" w14:paraId="0B720F25" w14:textId="77777777" w:rsidTr="00C05A62">
        <w:trPr>
          <w:trHeight w:val="166"/>
        </w:trPr>
        <w:tc>
          <w:tcPr>
            <w:tcW w:w="1172" w:type="pct"/>
            <w:vMerge/>
            <w:tcBorders>
              <w:top w:val="nil"/>
              <w:left w:val="nil"/>
              <w:bottom w:val="single" w:sz="8" w:space="0" w:color="000000"/>
              <w:right w:val="nil"/>
            </w:tcBorders>
            <w:vAlign w:val="center"/>
            <w:hideMark/>
          </w:tcPr>
          <w:p w14:paraId="485A2DC5"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469AB602"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38454398"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543EE207" w14:textId="77777777" w:rsidR="00D417E4" w:rsidRDefault="002A5F8D">
            <w:r>
              <w:t xml:space="preserve">　</w:t>
            </w:r>
          </w:p>
        </w:tc>
      </w:tr>
      <w:tr w:rsidR="00C05A62" w:rsidRPr="0084569F" w14:paraId="097BC44E"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31BBC7CC" w14:textId="77777777" w:rsidR="00D417E4" w:rsidRDefault="002A5F8D">
            <w:r>
              <w:t>PDE7B</w:t>
            </w:r>
          </w:p>
        </w:tc>
        <w:tc>
          <w:tcPr>
            <w:tcW w:w="1407" w:type="pct"/>
            <w:gridSpan w:val="2"/>
            <w:tcBorders>
              <w:top w:val="nil"/>
              <w:left w:val="nil"/>
              <w:bottom w:val="single" w:sz="8" w:space="0" w:color="auto"/>
              <w:right w:val="nil"/>
            </w:tcBorders>
            <w:shd w:val="clear" w:color="000000" w:fill="FFFFFF"/>
            <w:noWrap/>
            <w:vAlign w:val="center"/>
            <w:hideMark/>
          </w:tcPr>
          <w:p w14:paraId="0BECB049" w14:textId="77777777" w:rsidR="00D417E4" w:rsidRDefault="002A5F8D">
            <w:proofErr w:type="spellStart"/>
            <w:r>
              <w:t>Dipyridmole</w:t>
            </w:r>
            <w:proofErr w:type="spellEnd"/>
          </w:p>
        </w:tc>
        <w:tc>
          <w:tcPr>
            <w:tcW w:w="1328" w:type="pct"/>
            <w:tcBorders>
              <w:top w:val="nil"/>
              <w:left w:val="nil"/>
              <w:bottom w:val="single" w:sz="8" w:space="0" w:color="auto"/>
              <w:right w:val="nil"/>
            </w:tcBorders>
            <w:shd w:val="clear" w:color="000000" w:fill="FFFFFF"/>
            <w:noWrap/>
            <w:vAlign w:val="center"/>
            <w:hideMark/>
          </w:tcPr>
          <w:p w14:paraId="12338576" w14:textId="77777777" w:rsidR="00D417E4" w:rsidRDefault="002A5F8D">
            <w:r>
              <w:t>44733</w:t>
            </w:r>
          </w:p>
        </w:tc>
        <w:tc>
          <w:tcPr>
            <w:tcW w:w="1093" w:type="pct"/>
            <w:gridSpan w:val="2"/>
            <w:tcBorders>
              <w:top w:val="nil"/>
              <w:left w:val="nil"/>
              <w:bottom w:val="single" w:sz="8" w:space="0" w:color="auto"/>
              <w:right w:val="nil"/>
            </w:tcBorders>
            <w:shd w:val="clear" w:color="000000" w:fill="FFFFFF"/>
            <w:noWrap/>
            <w:vAlign w:val="center"/>
            <w:hideMark/>
          </w:tcPr>
          <w:p w14:paraId="5D93C865" w14:textId="77777777" w:rsidR="00D417E4" w:rsidRDefault="002A5F8D">
            <w:r>
              <w:t>Reference</w:t>
            </w:r>
          </w:p>
        </w:tc>
      </w:tr>
      <w:tr w:rsidR="00C05A62" w:rsidRPr="0084569F" w14:paraId="25BC6122" w14:textId="77777777" w:rsidTr="00C05A62">
        <w:trPr>
          <w:trHeight w:val="166"/>
        </w:trPr>
        <w:tc>
          <w:tcPr>
            <w:tcW w:w="1172" w:type="pct"/>
            <w:vMerge/>
            <w:tcBorders>
              <w:top w:val="nil"/>
              <w:left w:val="nil"/>
              <w:bottom w:val="single" w:sz="8" w:space="0" w:color="000000"/>
              <w:right w:val="nil"/>
            </w:tcBorders>
            <w:vAlign w:val="center"/>
            <w:hideMark/>
          </w:tcPr>
          <w:p w14:paraId="6C26903E"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1E78854C"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109E884F"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2CDFEE0E" w14:textId="77777777" w:rsidR="00D417E4" w:rsidRDefault="002A5F8D">
            <w:r>
              <w:t xml:space="preserve">　</w:t>
            </w:r>
          </w:p>
        </w:tc>
      </w:tr>
      <w:tr w:rsidR="00C05A62" w:rsidRPr="0084569F" w14:paraId="3E61F625"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46E72B38" w14:textId="77777777" w:rsidR="00D417E4" w:rsidRDefault="002A5F8D">
            <w:r>
              <w:t xml:space="preserve">PDE8A1 </w:t>
            </w:r>
          </w:p>
        </w:tc>
        <w:tc>
          <w:tcPr>
            <w:tcW w:w="1407" w:type="pct"/>
            <w:gridSpan w:val="2"/>
            <w:tcBorders>
              <w:top w:val="nil"/>
              <w:left w:val="nil"/>
              <w:bottom w:val="single" w:sz="8" w:space="0" w:color="auto"/>
              <w:right w:val="nil"/>
            </w:tcBorders>
            <w:shd w:val="clear" w:color="000000" w:fill="FFFFFF"/>
            <w:noWrap/>
            <w:vAlign w:val="center"/>
            <w:hideMark/>
          </w:tcPr>
          <w:p w14:paraId="2D71E354" w14:textId="77777777" w:rsidR="00D417E4" w:rsidRDefault="002A5F8D">
            <w:proofErr w:type="spellStart"/>
            <w:r>
              <w:t>Dipyridmole</w:t>
            </w:r>
            <w:proofErr w:type="spellEnd"/>
          </w:p>
        </w:tc>
        <w:tc>
          <w:tcPr>
            <w:tcW w:w="1328" w:type="pct"/>
            <w:tcBorders>
              <w:top w:val="nil"/>
              <w:left w:val="nil"/>
              <w:bottom w:val="single" w:sz="8" w:space="0" w:color="auto"/>
              <w:right w:val="nil"/>
            </w:tcBorders>
            <w:shd w:val="clear" w:color="000000" w:fill="FFFFFF"/>
            <w:noWrap/>
            <w:vAlign w:val="center"/>
            <w:hideMark/>
          </w:tcPr>
          <w:p w14:paraId="052ADB25" w14:textId="77777777" w:rsidR="00D417E4" w:rsidRDefault="002A5F8D">
            <w:r>
              <w:t>14906</w:t>
            </w:r>
          </w:p>
        </w:tc>
        <w:tc>
          <w:tcPr>
            <w:tcW w:w="1093" w:type="pct"/>
            <w:gridSpan w:val="2"/>
            <w:tcBorders>
              <w:top w:val="nil"/>
              <w:left w:val="nil"/>
              <w:bottom w:val="single" w:sz="8" w:space="0" w:color="auto"/>
              <w:right w:val="nil"/>
            </w:tcBorders>
            <w:shd w:val="clear" w:color="000000" w:fill="FFFFFF"/>
            <w:noWrap/>
            <w:vAlign w:val="center"/>
            <w:hideMark/>
          </w:tcPr>
          <w:p w14:paraId="5825D4CF" w14:textId="77777777" w:rsidR="00D417E4" w:rsidRDefault="002A5F8D">
            <w:r>
              <w:t>Reference</w:t>
            </w:r>
          </w:p>
        </w:tc>
      </w:tr>
      <w:tr w:rsidR="00C05A62" w:rsidRPr="0084569F" w14:paraId="795F2267" w14:textId="77777777" w:rsidTr="00C05A62">
        <w:trPr>
          <w:trHeight w:val="166"/>
        </w:trPr>
        <w:tc>
          <w:tcPr>
            <w:tcW w:w="1172" w:type="pct"/>
            <w:vMerge/>
            <w:tcBorders>
              <w:top w:val="nil"/>
              <w:left w:val="nil"/>
              <w:bottom w:val="single" w:sz="8" w:space="0" w:color="000000"/>
              <w:right w:val="nil"/>
            </w:tcBorders>
            <w:vAlign w:val="center"/>
            <w:hideMark/>
          </w:tcPr>
          <w:p w14:paraId="4F2CC753"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03E7ABD9"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69B85E80"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610E36F4" w14:textId="77777777" w:rsidR="00D417E4" w:rsidRDefault="002A5F8D">
            <w:r>
              <w:t xml:space="preserve">　</w:t>
            </w:r>
          </w:p>
        </w:tc>
      </w:tr>
      <w:tr w:rsidR="00C05A62" w:rsidRPr="0084569F" w14:paraId="5D619081" w14:textId="77777777" w:rsidTr="00C05A62">
        <w:trPr>
          <w:trHeight w:val="306"/>
        </w:trPr>
        <w:tc>
          <w:tcPr>
            <w:tcW w:w="1172" w:type="pct"/>
            <w:vMerge w:val="restart"/>
            <w:tcBorders>
              <w:top w:val="nil"/>
              <w:left w:val="nil"/>
              <w:bottom w:val="single" w:sz="8" w:space="0" w:color="000000"/>
              <w:right w:val="nil"/>
            </w:tcBorders>
            <w:shd w:val="clear" w:color="000000" w:fill="FFFFFF"/>
            <w:vAlign w:val="center"/>
            <w:hideMark/>
          </w:tcPr>
          <w:p w14:paraId="51B7BB9C" w14:textId="77777777" w:rsidR="00D417E4" w:rsidRDefault="002A5F8D">
            <w:r>
              <w:t>PDE9A2</w:t>
            </w:r>
          </w:p>
        </w:tc>
        <w:tc>
          <w:tcPr>
            <w:tcW w:w="1407" w:type="pct"/>
            <w:gridSpan w:val="2"/>
            <w:tcBorders>
              <w:top w:val="nil"/>
              <w:left w:val="nil"/>
              <w:bottom w:val="single" w:sz="8" w:space="0" w:color="auto"/>
              <w:right w:val="nil"/>
            </w:tcBorders>
            <w:shd w:val="clear" w:color="000000" w:fill="FFFFFF"/>
            <w:noWrap/>
            <w:vAlign w:val="center"/>
            <w:hideMark/>
          </w:tcPr>
          <w:p w14:paraId="10A5229F" w14:textId="77777777" w:rsidR="00D417E4" w:rsidRDefault="002A5F8D">
            <w:r>
              <w:t>BAY-73-6691</w:t>
            </w:r>
          </w:p>
        </w:tc>
        <w:tc>
          <w:tcPr>
            <w:tcW w:w="1328" w:type="pct"/>
            <w:tcBorders>
              <w:top w:val="nil"/>
              <w:left w:val="nil"/>
              <w:bottom w:val="single" w:sz="8" w:space="0" w:color="auto"/>
              <w:right w:val="nil"/>
            </w:tcBorders>
            <w:shd w:val="clear" w:color="000000" w:fill="FFFFFF"/>
            <w:noWrap/>
            <w:vAlign w:val="center"/>
            <w:hideMark/>
          </w:tcPr>
          <w:p w14:paraId="2A2DE429" w14:textId="77777777" w:rsidR="00D417E4" w:rsidRDefault="002A5F8D">
            <w:r>
              <w:t>247.9</w:t>
            </w:r>
          </w:p>
        </w:tc>
        <w:tc>
          <w:tcPr>
            <w:tcW w:w="1093" w:type="pct"/>
            <w:gridSpan w:val="2"/>
            <w:tcBorders>
              <w:top w:val="nil"/>
              <w:left w:val="nil"/>
              <w:bottom w:val="single" w:sz="8" w:space="0" w:color="auto"/>
              <w:right w:val="nil"/>
            </w:tcBorders>
            <w:shd w:val="clear" w:color="000000" w:fill="FFFFFF"/>
            <w:noWrap/>
            <w:vAlign w:val="center"/>
            <w:hideMark/>
          </w:tcPr>
          <w:p w14:paraId="3D96CDCA" w14:textId="77777777" w:rsidR="00D417E4" w:rsidRDefault="002A5F8D">
            <w:r>
              <w:t>Reference</w:t>
            </w:r>
          </w:p>
        </w:tc>
      </w:tr>
      <w:tr w:rsidR="00C05A62" w:rsidRPr="0084569F" w14:paraId="4E8AEEB2" w14:textId="77777777" w:rsidTr="00C05A62">
        <w:trPr>
          <w:trHeight w:val="166"/>
        </w:trPr>
        <w:tc>
          <w:tcPr>
            <w:tcW w:w="1172" w:type="pct"/>
            <w:vMerge/>
            <w:tcBorders>
              <w:top w:val="nil"/>
              <w:left w:val="nil"/>
              <w:bottom w:val="single" w:sz="8" w:space="0" w:color="000000"/>
              <w:right w:val="nil"/>
            </w:tcBorders>
            <w:vAlign w:val="center"/>
            <w:hideMark/>
          </w:tcPr>
          <w:p w14:paraId="02F181B4" w14:textId="77777777" w:rsidR="00C05A62" w:rsidRPr="0084569F" w:rsidRDefault="00C05A62" w:rsidP="00A0713C">
            <w:pPr>
              <w:widowControl/>
              <w:jc w:val="left"/>
              <w:rPr>
                <w:color w:val="000000"/>
                <w:kern w:val="0"/>
                <w:szCs w:val="21"/>
              </w:rPr>
            </w:pPr>
          </w:p>
        </w:tc>
        <w:tc>
          <w:tcPr>
            <w:tcW w:w="1407" w:type="pct"/>
            <w:gridSpan w:val="2"/>
            <w:tcBorders>
              <w:top w:val="nil"/>
              <w:left w:val="nil"/>
              <w:bottom w:val="single" w:sz="8" w:space="0" w:color="auto"/>
              <w:right w:val="nil"/>
            </w:tcBorders>
            <w:shd w:val="clear" w:color="000000" w:fill="FFFFFF"/>
            <w:noWrap/>
            <w:vAlign w:val="center"/>
            <w:hideMark/>
          </w:tcPr>
          <w:p w14:paraId="06098BE5" w14:textId="77777777" w:rsidR="00D417E4" w:rsidRDefault="002A5F8D">
            <w:r>
              <w:t>DRUG001</w:t>
            </w:r>
          </w:p>
        </w:tc>
        <w:tc>
          <w:tcPr>
            <w:tcW w:w="1328" w:type="pct"/>
            <w:tcBorders>
              <w:top w:val="nil"/>
              <w:left w:val="nil"/>
              <w:bottom w:val="single" w:sz="8" w:space="0" w:color="auto"/>
              <w:right w:val="nil"/>
            </w:tcBorders>
            <w:shd w:val="clear" w:color="000000" w:fill="FFFFFF"/>
            <w:noWrap/>
            <w:vAlign w:val="center"/>
            <w:hideMark/>
          </w:tcPr>
          <w:p w14:paraId="374877D5" w14:textId="77777777" w:rsidR="00D417E4" w:rsidRDefault="002A5F8D">
            <w:r>
              <w:t>&gt;10000</w:t>
            </w:r>
          </w:p>
        </w:tc>
        <w:tc>
          <w:tcPr>
            <w:tcW w:w="1093" w:type="pct"/>
            <w:gridSpan w:val="2"/>
            <w:tcBorders>
              <w:top w:val="nil"/>
              <w:left w:val="nil"/>
              <w:bottom w:val="single" w:sz="8" w:space="0" w:color="auto"/>
              <w:right w:val="nil"/>
            </w:tcBorders>
            <w:shd w:val="clear" w:color="000000" w:fill="FFFFFF"/>
            <w:noWrap/>
            <w:vAlign w:val="center"/>
            <w:hideMark/>
          </w:tcPr>
          <w:p w14:paraId="7229F438" w14:textId="77777777" w:rsidR="00D417E4" w:rsidRDefault="002A5F8D">
            <w:r>
              <w:t xml:space="preserve">　</w:t>
            </w:r>
          </w:p>
        </w:tc>
      </w:tr>
      <w:tr w:rsidR="00C05A62" w:rsidRPr="0084569F" w14:paraId="04F332A2" w14:textId="77777777" w:rsidTr="00C05A62">
        <w:trPr>
          <w:trHeight w:val="165"/>
        </w:trPr>
        <w:tc>
          <w:tcPr>
            <w:tcW w:w="1172" w:type="pct"/>
            <w:vMerge w:val="restart"/>
            <w:tcBorders>
              <w:top w:val="nil"/>
              <w:left w:val="nil"/>
              <w:bottom w:val="single" w:sz="8" w:space="0" w:color="000000"/>
              <w:right w:val="nil"/>
            </w:tcBorders>
            <w:shd w:val="clear" w:color="000000" w:fill="FFFFFF"/>
            <w:vAlign w:val="center"/>
            <w:hideMark/>
          </w:tcPr>
          <w:p w14:paraId="42F4014C" w14:textId="77777777" w:rsidR="00D417E4" w:rsidRDefault="002A5F8D">
            <w:r>
              <w:t xml:space="preserve">PDE10A1 </w:t>
            </w:r>
          </w:p>
        </w:tc>
        <w:tc>
          <w:tcPr>
            <w:tcW w:w="1249" w:type="pct"/>
            <w:tcBorders>
              <w:top w:val="nil"/>
              <w:left w:val="nil"/>
              <w:bottom w:val="single" w:sz="8" w:space="0" w:color="auto"/>
              <w:right w:val="nil"/>
            </w:tcBorders>
            <w:shd w:val="clear" w:color="000000" w:fill="FFFFFF"/>
            <w:noWrap/>
            <w:vAlign w:val="center"/>
            <w:hideMark/>
          </w:tcPr>
          <w:p w14:paraId="25E2AA43" w14:textId="77777777" w:rsidR="00D417E4" w:rsidRDefault="002A5F8D">
            <w:r>
              <w:t>TP-10</w:t>
            </w:r>
          </w:p>
        </w:tc>
        <w:tc>
          <w:tcPr>
            <w:tcW w:w="1641" w:type="pct"/>
            <w:gridSpan w:val="3"/>
            <w:tcBorders>
              <w:top w:val="nil"/>
              <w:left w:val="nil"/>
              <w:bottom w:val="single" w:sz="8" w:space="0" w:color="auto"/>
              <w:right w:val="nil"/>
            </w:tcBorders>
            <w:shd w:val="clear" w:color="000000" w:fill="FFFFFF"/>
            <w:noWrap/>
            <w:vAlign w:val="center"/>
            <w:hideMark/>
          </w:tcPr>
          <w:p w14:paraId="03AA842A" w14:textId="77777777" w:rsidR="00D417E4" w:rsidRDefault="002A5F8D">
            <w:r>
              <w:t>9.335</w:t>
            </w:r>
          </w:p>
        </w:tc>
        <w:tc>
          <w:tcPr>
            <w:tcW w:w="938" w:type="pct"/>
            <w:tcBorders>
              <w:top w:val="nil"/>
              <w:left w:val="nil"/>
              <w:bottom w:val="single" w:sz="8" w:space="0" w:color="auto"/>
              <w:right w:val="nil"/>
            </w:tcBorders>
            <w:shd w:val="clear" w:color="000000" w:fill="FFFFFF"/>
            <w:noWrap/>
            <w:vAlign w:val="center"/>
            <w:hideMark/>
          </w:tcPr>
          <w:p w14:paraId="3F9CFF19" w14:textId="77777777" w:rsidR="00D417E4" w:rsidRDefault="002A5F8D">
            <w:r>
              <w:t>Reference</w:t>
            </w:r>
          </w:p>
        </w:tc>
      </w:tr>
      <w:tr w:rsidR="00C05A62" w:rsidRPr="0084569F" w14:paraId="29249247" w14:textId="77777777" w:rsidTr="00C05A62">
        <w:trPr>
          <w:trHeight w:val="305"/>
        </w:trPr>
        <w:tc>
          <w:tcPr>
            <w:tcW w:w="1172" w:type="pct"/>
            <w:vMerge/>
            <w:tcBorders>
              <w:top w:val="nil"/>
              <w:left w:val="nil"/>
              <w:bottom w:val="single" w:sz="8" w:space="0" w:color="000000"/>
              <w:right w:val="nil"/>
            </w:tcBorders>
            <w:vAlign w:val="center"/>
            <w:hideMark/>
          </w:tcPr>
          <w:p w14:paraId="00EA2E72" w14:textId="77777777" w:rsidR="00C05A62" w:rsidRPr="0084569F" w:rsidRDefault="00C05A62" w:rsidP="00A0713C">
            <w:pPr>
              <w:widowControl/>
              <w:jc w:val="left"/>
              <w:rPr>
                <w:color w:val="000000"/>
                <w:kern w:val="0"/>
                <w:szCs w:val="21"/>
              </w:rPr>
            </w:pPr>
          </w:p>
        </w:tc>
        <w:tc>
          <w:tcPr>
            <w:tcW w:w="1249" w:type="pct"/>
            <w:tcBorders>
              <w:top w:val="nil"/>
              <w:left w:val="nil"/>
              <w:bottom w:val="single" w:sz="8" w:space="0" w:color="auto"/>
              <w:right w:val="nil"/>
            </w:tcBorders>
            <w:shd w:val="clear" w:color="000000" w:fill="FFFFFF"/>
            <w:noWrap/>
            <w:vAlign w:val="center"/>
            <w:hideMark/>
          </w:tcPr>
          <w:p w14:paraId="33048ABB" w14:textId="77777777" w:rsidR="00D417E4" w:rsidRDefault="002A5F8D">
            <w:r>
              <w:t>DRUG001</w:t>
            </w:r>
          </w:p>
        </w:tc>
        <w:tc>
          <w:tcPr>
            <w:tcW w:w="1641" w:type="pct"/>
            <w:gridSpan w:val="3"/>
            <w:tcBorders>
              <w:top w:val="nil"/>
              <w:left w:val="nil"/>
              <w:bottom w:val="single" w:sz="8" w:space="0" w:color="auto"/>
              <w:right w:val="nil"/>
            </w:tcBorders>
            <w:shd w:val="clear" w:color="000000" w:fill="FFFFFF"/>
            <w:noWrap/>
            <w:vAlign w:val="center"/>
            <w:hideMark/>
          </w:tcPr>
          <w:p w14:paraId="504AEE11" w14:textId="77777777" w:rsidR="00D417E4" w:rsidRDefault="002A5F8D">
            <w:r>
              <w:t>&gt;10000</w:t>
            </w:r>
          </w:p>
        </w:tc>
        <w:tc>
          <w:tcPr>
            <w:tcW w:w="938" w:type="pct"/>
            <w:tcBorders>
              <w:top w:val="nil"/>
              <w:left w:val="nil"/>
              <w:bottom w:val="single" w:sz="8" w:space="0" w:color="auto"/>
              <w:right w:val="nil"/>
            </w:tcBorders>
            <w:shd w:val="clear" w:color="000000" w:fill="FFFFFF"/>
            <w:noWrap/>
            <w:vAlign w:val="center"/>
            <w:hideMark/>
          </w:tcPr>
          <w:p w14:paraId="659BE81D" w14:textId="77777777" w:rsidR="00D417E4" w:rsidRDefault="002A5F8D">
            <w:r>
              <w:t xml:space="preserve">　</w:t>
            </w:r>
          </w:p>
        </w:tc>
      </w:tr>
      <w:tr w:rsidR="00C05A62" w:rsidRPr="0084569F" w14:paraId="02AD1F0A" w14:textId="77777777" w:rsidTr="00C05A62">
        <w:trPr>
          <w:trHeight w:val="165"/>
        </w:trPr>
        <w:tc>
          <w:tcPr>
            <w:tcW w:w="1172" w:type="pct"/>
            <w:vMerge w:val="restart"/>
            <w:tcBorders>
              <w:top w:val="nil"/>
              <w:left w:val="nil"/>
              <w:bottom w:val="single" w:sz="8" w:space="0" w:color="000000"/>
              <w:right w:val="nil"/>
            </w:tcBorders>
            <w:shd w:val="clear" w:color="000000" w:fill="FFFFFF"/>
            <w:vAlign w:val="center"/>
            <w:hideMark/>
          </w:tcPr>
          <w:p w14:paraId="7B0C7D4A" w14:textId="77777777" w:rsidR="00D417E4" w:rsidRDefault="002A5F8D">
            <w:r>
              <w:t xml:space="preserve">PDE10A2 </w:t>
            </w:r>
          </w:p>
        </w:tc>
        <w:tc>
          <w:tcPr>
            <w:tcW w:w="1249" w:type="pct"/>
            <w:tcBorders>
              <w:top w:val="nil"/>
              <w:left w:val="nil"/>
              <w:bottom w:val="single" w:sz="8" w:space="0" w:color="auto"/>
              <w:right w:val="nil"/>
            </w:tcBorders>
            <w:shd w:val="clear" w:color="000000" w:fill="FFFFFF"/>
            <w:noWrap/>
            <w:vAlign w:val="center"/>
            <w:hideMark/>
          </w:tcPr>
          <w:p w14:paraId="292F755F" w14:textId="77777777" w:rsidR="00D417E4" w:rsidRDefault="002A5F8D">
            <w:r>
              <w:t>TP-10</w:t>
            </w:r>
          </w:p>
        </w:tc>
        <w:tc>
          <w:tcPr>
            <w:tcW w:w="1641" w:type="pct"/>
            <w:gridSpan w:val="3"/>
            <w:tcBorders>
              <w:top w:val="nil"/>
              <w:left w:val="nil"/>
              <w:bottom w:val="single" w:sz="8" w:space="0" w:color="auto"/>
              <w:right w:val="nil"/>
            </w:tcBorders>
            <w:shd w:val="clear" w:color="000000" w:fill="FFFFFF"/>
            <w:noWrap/>
            <w:vAlign w:val="center"/>
            <w:hideMark/>
          </w:tcPr>
          <w:p w14:paraId="1CB69029" w14:textId="77777777" w:rsidR="00D417E4" w:rsidRDefault="002A5F8D">
            <w:r>
              <w:t>5.781</w:t>
            </w:r>
          </w:p>
        </w:tc>
        <w:tc>
          <w:tcPr>
            <w:tcW w:w="938" w:type="pct"/>
            <w:tcBorders>
              <w:top w:val="nil"/>
              <w:left w:val="nil"/>
              <w:bottom w:val="single" w:sz="8" w:space="0" w:color="auto"/>
              <w:right w:val="nil"/>
            </w:tcBorders>
            <w:shd w:val="clear" w:color="000000" w:fill="FFFFFF"/>
            <w:noWrap/>
            <w:vAlign w:val="center"/>
            <w:hideMark/>
          </w:tcPr>
          <w:p w14:paraId="22C535C9" w14:textId="77777777" w:rsidR="00D417E4" w:rsidRDefault="002A5F8D">
            <w:r>
              <w:t>Reference</w:t>
            </w:r>
          </w:p>
        </w:tc>
      </w:tr>
      <w:tr w:rsidR="00C05A62" w:rsidRPr="0084569F" w14:paraId="3D2F819B" w14:textId="77777777" w:rsidTr="00C05A62">
        <w:trPr>
          <w:trHeight w:val="165"/>
        </w:trPr>
        <w:tc>
          <w:tcPr>
            <w:tcW w:w="1172" w:type="pct"/>
            <w:vMerge/>
            <w:tcBorders>
              <w:top w:val="nil"/>
              <w:left w:val="nil"/>
              <w:bottom w:val="single" w:sz="8" w:space="0" w:color="000000"/>
              <w:right w:val="nil"/>
            </w:tcBorders>
            <w:vAlign w:val="center"/>
            <w:hideMark/>
          </w:tcPr>
          <w:p w14:paraId="468C6CE4" w14:textId="77777777" w:rsidR="00C05A62" w:rsidRPr="0084569F" w:rsidRDefault="00C05A62" w:rsidP="00A0713C">
            <w:pPr>
              <w:widowControl/>
              <w:jc w:val="left"/>
              <w:rPr>
                <w:color w:val="000000"/>
                <w:kern w:val="0"/>
                <w:szCs w:val="21"/>
              </w:rPr>
            </w:pPr>
          </w:p>
        </w:tc>
        <w:tc>
          <w:tcPr>
            <w:tcW w:w="1249" w:type="pct"/>
            <w:tcBorders>
              <w:top w:val="nil"/>
              <w:left w:val="nil"/>
              <w:bottom w:val="single" w:sz="8" w:space="0" w:color="auto"/>
              <w:right w:val="nil"/>
            </w:tcBorders>
            <w:shd w:val="clear" w:color="000000" w:fill="FFFFFF"/>
            <w:noWrap/>
            <w:vAlign w:val="center"/>
            <w:hideMark/>
          </w:tcPr>
          <w:p w14:paraId="143A51C2" w14:textId="77777777" w:rsidR="00D417E4" w:rsidRDefault="002A5F8D">
            <w:r>
              <w:t>DRUG001</w:t>
            </w:r>
          </w:p>
        </w:tc>
        <w:tc>
          <w:tcPr>
            <w:tcW w:w="1641" w:type="pct"/>
            <w:gridSpan w:val="3"/>
            <w:tcBorders>
              <w:top w:val="nil"/>
              <w:left w:val="nil"/>
              <w:bottom w:val="single" w:sz="8" w:space="0" w:color="auto"/>
              <w:right w:val="nil"/>
            </w:tcBorders>
            <w:shd w:val="clear" w:color="000000" w:fill="FFFFFF"/>
            <w:noWrap/>
            <w:vAlign w:val="center"/>
            <w:hideMark/>
          </w:tcPr>
          <w:p w14:paraId="1C5F2B50" w14:textId="77777777" w:rsidR="00D417E4" w:rsidRDefault="002A5F8D">
            <w:r>
              <w:t>&gt;10000</w:t>
            </w:r>
          </w:p>
        </w:tc>
        <w:tc>
          <w:tcPr>
            <w:tcW w:w="938" w:type="pct"/>
            <w:tcBorders>
              <w:top w:val="nil"/>
              <w:left w:val="nil"/>
              <w:bottom w:val="single" w:sz="8" w:space="0" w:color="auto"/>
              <w:right w:val="nil"/>
            </w:tcBorders>
            <w:shd w:val="clear" w:color="000000" w:fill="FFFFFF"/>
            <w:noWrap/>
            <w:vAlign w:val="center"/>
            <w:hideMark/>
          </w:tcPr>
          <w:p w14:paraId="0A0D5982" w14:textId="77777777" w:rsidR="00D417E4" w:rsidRDefault="002A5F8D">
            <w:r>
              <w:t xml:space="preserve">　</w:t>
            </w:r>
          </w:p>
        </w:tc>
      </w:tr>
      <w:tr w:rsidR="00C05A62" w:rsidRPr="0084569F" w14:paraId="3439C144" w14:textId="77777777" w:rsidTr="00C05A62">
        <w:trPr>
          <w:trHeight w:val="165"/>
        </w:trPr>
        <w:tc>
          <w:tcPr>
            <w:tcW w:w="1172" w:type="pct"/>
            <w:vMerge w:val="restart"/>
            <w:tcBorders>
              <w:top w:val="nil"/>
              <w:left w:val="nil"/>
              <w:bottom w:val="single" w:sz="8" w:space="0" w:color="000000"/>
              <w:right w:val="nil"/>
            </w:tcBorders>
            <w:shd w:val="clear" w:color="000000" w:fill="FFFFFF"/>
            <w:vAlign w:val="center"/>
            <w:hideMark/>
          </w:tcPr>
          <w:p w14:paraId="628BE5AF" w14:textId="77777777" w:rsidR="00D417E4" w:rsidRDefault="002A5F8D">
            <w:r>
              <w:t xml:space="preserve">PDE11A4 </w:t>
            </w:r>
          </w:p>
        </w:tc>
        <w:tc>
          <w:tcPr>
            <w:tcW w:w="1249" w:type="pct"/>
            <w:tcBorders>
              <w:top w:val="nil"/>
              <w:left w:val="nil"/>
              <w:bottom w:val="single" w:sz="8" w:space="0" w:color="auto"/>
              <w:right w:val="nil"/>
            </w:tcBorders>
            <w:shd w:val="clear" w:color="000000" w:fill="FFFFFF"/>
            <w:noWrap/>
            <w:vAlign w:val="center"/>
            <w:hideMark/>
          </w:tcPr>
          <w:p w14:paraId="2BF74444" w14:textId="77777777" w:rsidR="00D417E4" w:rsidRDefault="002A5F8D">
            <w:proofErr w:type="spellStart"/>
            <w:r>
              <w:t>Dipyridmole</w:t>
            </w:r>
            <w:proofErr w:type="spellEnd"/>
          </w:p>
        </w:tc>
        <w:tc>
          <w:tcPr>
            <w:tcW w:w="1641" w:type="pct"/>
            <w:gridSpan w:val="3"/>
            <w:tcBorders>
              <w:top w:val="nil"/>
              <w:left w:val="nil"/>
              <w:bottom w:val="single" w:sz="8" w:space="0" w:color="auto"/>
              <w:right w:val="nil"/>
            </w:tcBorders>
            <w:shd w:val="clear" w:color="000000" w:fill="FFFFFF"/>
            <w:noWrap/>
            <w:vAlign w:val="center"/>
            <w:hideMark/>
          </w:tcPr>
          <w:p w14:paraId="4802A870" w14:textId="77777777" w:rsidR="00D417E4" w:rsidRDefault="002A5F8D">
            <w:r>
              <w:t>3429</w:t>
            </w:r>
          </w:p>
        </w:tc>
        <w:tc>
          <w:tcPr>
            <w:tcW w:w="938" w:type="pct"/>
            <w:tcBorders>
              <w:top w:val="nil"/>
              <w:left w:val="nil"/>
              <w:bottom w:val="single" w:sz="8" w:space="0" w:color="auto"/>
              <w:right w:val="nil"/>
            </w:tcBorders>
            <w:shd w:val="clear" w:color="000000" w:fill="FFFFFF"/>
            <w:noWrap/>
            <w:vAlign w:val="center"/>
            <w:hideMark/>
          </w:tcPr>
          <w:p w14:paraId="2904B252" w14:textId="77777777" w:rsidR="00D417E4" w:rsidRDefault="002A5F8D">
            <w:r>
              <w:t>Reference</w:t>
            </w:r>
          </w:p>
        </w:tc>
      </w:tr>
      <w:tr w:rsidR="00C05A62" w:rsidRPr="0084569F" w14:paraId="24667B09" w14:textId="77777777" w:rsidTr="00C05A62">
        <w:trPr>
          <w:trHeight w:val="305"/>
        </w:trPr>
        <w:tc>
          <w:tcPr>
            <w:tcW w:w="1172" w:type="pct"/>
            <w:vMerge/>
            <w:tcBorders>
              <w:top w:val="nil"/>
              <w:left w:val="nil"/>
              <w:bottom w:val="single" w:sz="8" w:space="0" w:color="000000"/>
              <w:right w:val="nil"/>
            </w:tcBorders>
            <w:vAlign w:val="center"/>
            <w:hideMark/>
          </w:tcPr>
          <w:p w14:paraId="26B82080" w14:textId="77777777" w:rsidR="00C05A62" w:rsidRPr="0084569F" w:rsidRDefault="00C05A62" w:rsidP="00A0713C">
            <w:pPr>
              <w:widowControl/>
              <w:jc w:val="left"/>
              <w:rPr>
                <w:color w:val="000000"/>
                <w:kern w:val="0"/>
                <w:szCs w:val="21"/>
              </w:rPr>
            </w:pPr>
          </w:p>
        </w:tc>
        <w:tc>
          <w:tcPr>
            <w:tcW w:w="1249" w:type="pct"/>
            <w:tcBorders>
              <w:top w:val="nil"/>
              <w:left w:val="nil"/>
              <w:bottom w:val="single" w:sz="8" w:space="0" w:color="auto"/>
              <w:right w:val="nil"/>
            </w:tcBorders>
            <w:shd w:val="clear" w:color="000000" w:fill="FFFFFF"/>
            <w:noWrap/>
            <w:vAlign w:val="center"/>
            <w:hideMark/>
          </w:tcPr>
          <w:p w14:paraId="00C39D54" w14:textId="77777777" w:rsidR="00D417E4" w:rsidRDefault="002A5F8D">
            <w:r>
              <w:t>DRUG001</w:t>
            </w:r>
          </w:p>
        </w:tc>
        <w:tc>
          <w:tcPr>
            <w:tcW w:w="1641" w:type="pct"/>
            <w:gridSpan w:val="3"/>
            <w:tcBorders>
              <w:top w:val="nil"/>
              <w:left w:val="nil"/>
              <w:bottom w:val="single" w:sz="8" w:space="0" w:color="auto"/>
              <w:right w:val="nil"/>
            </w:tcBorders>
            <w:shd w:val="clear" w:color="000000" w:fill="FFFFFF"/>
            <w:noWrap/>
            <w:vAlign w:val="center"/>
            <w:hideMark/>
          </w:tcPr>
          <w:p w14:paraId="6B775649" w14:textId="77777777" w:rsidR="00D417E4" w:rsidRDefault="002A5F8D">
            <w:r>
              <w:t>&gt;10000</w:t>
            </w:r>
          </w:p>
        </w:tc>
        <w:tc>
          <w:tcPr>
            <w:tcW w:w="938" w:type="pct"/>
            <w:tcBorders>
              <w:top w:val="nil"/>
              <w:left w:val="nil"/>
              <w:bottom w:val="single" w:sz="8" w:space="0" w:color="auto"/>
              <w:right w:val="nil"/>
            </w:tcBorders>
            <w:shd w:val="clear" w:color="000000" w:fill="FFFFFF"/>
            <w:noWrap/>
            <w:vAlign w:val="center"/>
            <w:hideMark/>
          </w:tcPr>
          <w:p w14:paraId="5C362641" w14:textId="77777777" w:rsidR="00D417E4" w:rsidRDefault="002A5F8D">
            <w:r>
              <w:t xml:space="preserve">　</w:t>
            </w:r>
          </w:p>
        </w:tc>
      </w:tr>
    </w:tbl>
    <w:p w14:paraId="0A8ABF92" w14:textId="77777777" w:rsidR="006D3E65" w:rsidRPr="00555A1A" w:rsidRDefault="006D3E65" w:rsidP="00CD6AE2">
      <w:pPr>
        <w:topLinePunct/>
        <w:adjustRightInd w:val="0"/>
        <w:snapToGrid w:val="0"/>
        <w:spacing w:line="360" w:lineRule="auto"/>
        <w:ind w:firstLine="482"/>
        <w:outlineLvl w:val="2"/>
        <w:rPr>
          <w:rFonts w:eastAsiaTheme="minorEastAsia"/>
          <w:b/>
          <w:sz w:val="24"/>
        </w:rPr>
      </w:pPr>
      <w:bookmarkStart w:id="11" w:name="_Toc188457693"/>
      <w:r>
        <w:t>（</w:t>
      </w:r>
      <w:r>
        <w:t>3</w:t>
      </w:r>
      <w:r>
        <w:t>）对</w:t>
      </w:r>
      <w:r>
        <w:t>Kinase</w:t>
      </w:r>
      <w:r>
        <w:t>激酶家族</w:t>
      </w:r>
      <w:r>
        <w:t>217</w:t>
      </w:r>
      <w:r>
        <w:t>个靶点的活性评估试验</w:t>
      </w:r>
      <w:bookmarkEnd w:id="11"/>
    </w:p>
    <w:p w14:paraId="07E3F977" w14:textId="77777777" w:rsidR="006D3E65" w:rsidRPr="00903AD5" w:rsidRDefault="006D3E65" w:rsidP="00F24915">
      <w:pPr>
        <w:autoSpaceDE w:val="0"/>
        <w:autoSpaceDN w:val="0"/>
        <w:adjustRightInd w:val="0"/>
        <w:spacing w:line="360" w:lineRule="auto"/>
        <w:ind w:firstLine="420"/>
        <w:rPr>
          <w:kern w:val="0"/>
          <w:sz w:val="24"/>
        </w:rPr>
      </w:pPr>
      <w:r>
        <w:t>为了进一步评估</w:t>
      </w:r>
      <w:r>
        <w:t>DRUG001</w:t>
      </w:r>
      <w:r>
        <w:t>对以</w:t>
      </w:r>
      <w:r>
        <w:t>ATP</w:t>
      </w:r>
      <w:r>
        <w:t>为底物的激酶家族的抑制活性，在体外检测了</w:t>
      </w:r>
      <w:r>
        <w:t>DRUG001</w:t>
      </w:r>
      <w:r>
        <w:t>对</w:t>
      </w:r>
      <w:r>
        <w:t>217</w:t>
      </w:r>
      <w:r>
        <w:t>个激酶靶点的抑制活性。利用</w:t>
      </w:r>
      <w:r>
        <w:t>HTRF</w:t>
      </w:r>
      <w:r>
        <w:t>或</w:t>
      </w:r>
      <w:r>
        <w:t>ADP-GLO</w:t>
      </w:r>
      <w:r>
        <w:t>方法检测</w:t>
      </w:r>
      <w:r>
        <w:t>DRUG001</w:t>
      </w:r>
      <w:r>
        <w:t>对激酶的活性抑制。试验结果显示，化合物</w:t>
      </w:r>
      <w:r>
        <w:t>DRUG001</w:t>
      </w:r>
      <w:r>
        <w:t>在在</w:t>
      </w:r>
      <w:r>
        <w:t xml:space="preserve">1 </w:t>
      </w:r>
      <w:proofErr w:type="spellStart"/>
      <w:r>
        <w:t>μM</w:t>
      </w:r>
      <w:proofErr w:type="spellEnd"/>
      <w:r>
        <w:t xml:space="preserve"> </w:t>
      </w:r>
      <w:r>
        <w:t>的检测浓度下，化合物</w:t>
      </w:r>
      <w:r>
        <w:t xml:space="preserve">DRUG001 </w:t>
      </w:r>
      <w:r>
        <w:t>对</w:t>
      </w:r>
      <w:r>
        <w:t xml:space="preserve">217 </w:t>
      </w:r>
      <w:proofErr w:type="gramStart"/>
      <w:r>
        <w:t>个</w:t>
      </w:r>
      <w:proofErr w:type="gramEnd"/>
      <w:r>
        <w:t>靶点组成的激酶谱抑制活性测试中，对</w:t>
      </w:r>
      <w:r>
        <w:t xml:space="preserve">217 </w:t>
      </w:r>
      <w:proofErr w:type="gramStart"/>
      <w:r>
        <w:t>个</w:t>
      </w:r>
      <w:proofErr w:type="gramEnd"/>
      <w:r>
        <w:t>靶点均无明显的抑制效果，抑制率均小于</w:t>
      </w:r>
      <w:r>
        <w:t>50%</w:t>
      </w:r>
      <w:r>
        <w:t>，没有表现出抑制效果。化合物对</w:t>
      </w:r>
      <w:r>
        <w:t>217</w:t>
      </w:r>
      <w:r>
        <w:t>个激酶靶点的抑制结果如表</w:t>
      </w:r>
      <w:r>
        <w:t>2-11</w:t>
      </w:r>
      <w:r>
        <w:t>所示。（参见次要药效学资料</w:t>
      </w:r>
      <w:r>
        <w:t>4.2.1.2.3</w:t>
      </w:r>
      <w:r>
        <w:t>，试验编号</w:t>
      </w:r>
      <w:r>
        <w:t>YSCA-2024020101</w:t>
      </w:r>
      <w:r>
        <w:t>）</w:t>
      </w:r>
    </w:p>
    <w:p w14:paraId="4FE61143" w14:textId="77777777" w:rsidR="00046699" w:rsidRPr="00F24915" w:rsidRDefault="00C6760C" w:rsidP="00F24915">
      <w:pPr>
        <w:pStyle w:val="Caption"/>
        <w:spacing w:beforeLines="0"/>
      </w:pPr>
      <w:r>
        <w:t>表</w:t>
      </w:r>
      <w:r>
        <w:t>2- 11 DRUG001</w:t>
      </w:r>
      <w:r>
        <w:t>对激酶家族</w:t>
      </w:r>
      <w:r>
        <w:t>217</w:t>
      </w:r>
      <w:r>
        <w:t>个靶点的抑制率</w:t>
      </w:r>
    </w:p>
    <w:tbl>
      <w:tblPr>
        <w:tblW w:w="9120" w:type="dxa"/>
        <w:tblLook w:val="04A0" w:firstRow="1" w:lastRow="0" w:firstColumn="1" w:lastColumn="0" w:noHBand="0" w:noVBand="1"/>
      </w:tblPr>
      <w:tblGrid>
        <w:gridCol w:w="2180"/>
        <w:gridCol w:w="2600"/>
        <w:gridCol w:w="1600"/>
        <w:gridCol w:w="2740"/>
      </w:tblGrid>
      <w:tr w:rsidR="00A0713C" w:rsidRPr="00A0713C" w14:paraId="71E0F826" w14:textId="77777777" w:rsidTr="00A0713C">
        <w:trPr>
          <w:trHeight w:val="300"/>
        </w:trPr>
        <w:tc>
          <w:tcPr>
            <w:tcW w:w="2180" w:type="dxa"/>
            <w:vMerge w:val="restart"/>
            <w:tcBorders>
              <w:top w:val="single" w:sz="8" w:space="0" w:color="auto"/>
              <w:left w:val="nil"/>
              <w:bottom w:val="single" w:sz="8" w:space="0" w:color="000000"/>
              <w:right w:val="nil"/>
            </w:tcBorders>
            <w:shd w:val="clear" w:color="auto" w:fill="auto"/>
            <w:vAlign w:val="center"/>
            <w:hideMark/>
          </w:tcPr>
          <w:p w14:paraId="483118AC" w14:textId="77777777" w:rsidR="00D417E4" w:rsidRDefault="002A5F8D">
            <w:r>
              <w:t>Kinase</w:t>
            </w:r>
          </w:p>
        </w:tc>
        <w:tc>
          <w:tcPr>
            <w:tcW w:w="2600" w:type="dxa"/>
            <w:tcBorders>
              <w:top w:val="single" w:sz="8" w:space="0" w:color="auto"/>
              <w:left w:val="nil"/>
              <w:bottom w:val="single" w:sz="8" w:space="0" w:color="auto"/>
              <w:right w:val="nil"/>
            </w:tcBorders>
            <w:shd w:val="clear" w:color="auto" w:fill="auto"/>
            <w:vAlign w:val="center"/>
            <w:hideMark/>
          </w:tcPr>
          <w:p w14:paraId="1E8C5674" w14:textId="77777777" w:rsidR="00D417E4" w:rsidRDefault="002A5F8D">
            <w:r>
              <w:t>DRUG001</w:t>
            </w:r>
          </w:p>
        </w:tc>
        <w:tc>
          <w:tcPr>
            <w:tcW w:w="1600" w:type="dxa"/>
            <w:vMerge w:val="restart"/>
            <w:tcBorders>
              <w:top w:val="single" w:sz="8" w:space="0" w:color="auto"/>
              <w:left w:val="nil"/>
              <w:bottom w:val="single" w:sz="8" w:space="0" w:color="000000"/>
              <w:right w:val="nil"/>
            </w:tcBorders>
            <w:shd w:val="clear" w:color="auto" w:fill="auto"/>
            <w:vAlign w:val="center"/>
            <w:hideMark/>
          </w:tcPr>
          <w:p w14:paraId="08DD5D10" w14:textId="77777777" w:rsidR="00D417E4" w:rsidRDefault="002A5F8D">
            <w:r>
              <w:t>Kinase</w:t>
            </w:r>
          </w:p>
        </w:tc>
        <w:tc>
          <w:tcPr>
            <w:tcW w:w="2740" w:type="dxa"/>
            <w:tcBorders>
              <w:top w:val="single" w:sz="8" w:space="0" w:color="auto"/>
              <w:left w:val="nil"/>
              <w:bottom w:val="single" w:sz="8" w:space="0" w:color="auto"/>
              <w:right w:val="nil"/>
            </w:tcBorders>
            <w:shd w:val="clear" w:color="auto" w:fill="auto"/>
            <w:vAlign w:val="center"/>
            <w:hideMark/>
          </w:tcPr>
          <w:p w14:paraId="2F47D5C7" w14:textId="77777777" w:rsidR="00D417E4" w:rsidRDefault="002A5F8D">
            <w:r>
              <w:t>DRUG001</w:t>
            </w:r>
          </w:p>
        </w:tc>
      </w:tr>
      <w:tr w:rsidR="00A0713C" w:rsidRPr="00A0713C" w14:paraId="76358815" w14:textId="77777777" w:rsidTr="00A0713C">
        <w:trPr>
          <w:trHeight w:val="300"/>
        </w:trPr>
        <w:tc>
          <w:tcPr>
            <w:tcW w:w="2180" w:type="dxa"/>
            <w:vMerge/>
            <w:tcBorders>
              <w:top w:val="single" w:sz="8" w:space="0" w:color="auto"/>
              <w:left w:val="nil"/>
              <w:bottom w:val="single" w:sz="8" w:space="0" w:color="000000"/>
              <w:right w:val="nil"/>
            </w:tcBorders>
            <w:vAlign w:val="center"/>
            <w:hideMark/>
          </w:tcPr>
          <w:p w14:paraId="5E9CC73C" w14:textId="77777777" w:rsidR="00A0713C" w:rsidRPr="00A0713C" w:rsidRDefault="00A0713C" w:rsidP="00A0713C">
            <w:pPr>
              <w:widowControl/>
              <w:jc w:val="left"/>
              <w:rPr>
                <w:b/>
                <w:bCs/>
                <w:color w:val="000000"/>
                <w:kern w:val="0"/>
                <w:szCs w:val="21"/>
              </w:rPr>
            </w:pPr>
          </w:p>
        </w:tc>
        <w:tc>
          <w:tcPr>
            <w:tcW w:w="2600" w:type="dxa"/>
            <w:tcBorders>
              <w:top w:val="nil"/>
              <w:left w:val="nil"/>
              <w:bottom w:val="single" w:sz="8" w:space="0" w:color="auto"/>
              <w:right w:val="nil"/>
            </w:tcBorders>
            <w:shd w:val="clear" w:color="auto" w:fill="auto"/>
            <w:vAlign w:val="center"/>
            <w:hideMark/>
          </w:tcPr>
          <w:p w14:paraId="3F942555" w14:textId="77777777" w:rsidR="00D417E4" w:rsidRDefault="002A5F8D">
            <w:r>
              <w:t xml:space="preserve">(Ave_%inhibition@1 </w:t>
            </w:r>
            <w:proofErr w:type="spellStart"/>
            <w:r>
              <w:t>μM</w:t>
            </w:r>
            <w:proofErr w:type="spellEnd"/>
            <w:r>
              <w:t>)</w:t>
            </w:r>
          </w:p>
        </w:tc>
        <w:tc>
          <w:tcPr>
            <w:tcW w:w="1600" w:type="dxa"/>
            <w:vMerge/>
            <w:tcBorders>
              <w:top w:val="single" w:sz="8" w:space="0" w:color="auto"/>
              <w:left w:val="nil"/>
              <w:bottom w:val="single" w:sz="8" w:space="0" w:color="000000"/>
              <w:right w:val="nil"/>
            </w:tcBorders>
            <w:vAlign w:val="center"/>
            <w:hideMark/>
          </w:tcPr>
          <w:p w14:paraId="3169143B" w14:textId="77777777" w:rsidR="00A0713C" w:rsidRPr="00A0713C" w:rsidRDefault="00A0713C" w:rsidP="00A0713C">
            <w:pPr>
              <w:widowControl/>
              <w:jc w:val="left"/>
              <w:rPr>
                <w:b/>
                <w:bCs/>
                <w:color w:val="000000"/>
                <w:kern w:val="0"/>
                <w:szCs w:val="21"/>
              </w:rPr>
            </w:pPr>
          </w:p>
        </w:tc>
        <w:tc>
          <w:tcPr>
            <w:tcW w:w="2740" w:type="dxa"/>
            <w:tcBorders>
              <w:top w:val="nil"/>
              <w:left w:val="nil"/>
              <w:bottom w:val="single" w:sz="8" w:space="0" w:color="auto"/>
              <w:right w:val="nil"/>
            </w:tcBorders>
            <w:shd w:val="clear" w:color="auto" w:fill="auto"/>
            <w:vAlign w:val="center"/>
            <w:hideMark/>
          </w:tcPr>
          <w:p w14:paraId="2739F9EC" w14:textId="77777777" w:rsidR="00D417E4" w:rsidRDefault="002A5F8D">
            <w:r>
              <w:t xml:space="preserve">(Ave_%inhibition@1 </w:t>
            </w:r>
            <w:proofErr w:type="spellStart"/>
            <w:r>
              <w:t>μM</w:t>
            </w:r>
            <w:proofErr w:type="spellEnd"/>
            <w:r>
              <w:t>)</w:t>
            </w:r>
          </w:p>
        </w:tc>
      </w:tr>
      <w:tr w:rsidR="00A0713C" w:rsidRPr="00A0713C" w14:paraId="0DBC1FE8"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EB2740D" w14:textId="77777777" w:rsidR="00D417E4" w:rsidRDefault="002A5F8D">
            <w:r>
              <w:t>DCAMKL1</w:t>
            </w:r>
          </w:p>
        </w:tc>
        <w:tc>
          <w:tcPr>
            <w:tcW w:w="2600" w:type="dxa"/>
            <w:tcBorders>
              <w:top w:val="nil"/>
              <w:left w:val="nil"/>
              <w:bottom w:val="single" w:sz="8" w:space="0" w:color="auto"/>
              <w:right w:val="nil"/>
            </w:tcBorders>
            <w:shd w:val="clear" w:color="auto" w:fill="auto"/>
            <w:vAlign w:val="center"/>
            <w:hideMark/>
          </w:tcPr>
          <w:p w14:paraId="1F1B229E" w14:textId="77777777" w:rsidR="00D417E4" w:rsidRDefault="002A5F8D">
            <w:r>
              <w:t>30.39</w:t>
            </w:r>
          </w:p>
        </w:tc>
        <w:tc>
          <w:tcPr>
            <w:tcW w:w="1600" w:type="dxa"/>
            <w:tcBorders>
              <w:top w:val="nil"/>
              <w:left w:val="nil"/>
              <w:bottom w:val="single" w:sz="8" w:space="0" w:color="auto"/>
              <w:right w:val="nil"/>
            </w:tcBorders>
            <w:shd w:val="clear" w:color="auto" w:fill="auto"/>
            <w:vAlign w:val="center"/>
            <w:hideMark/>
          </w:tcPr>
          <w:p w14:paraId="6F0BBFAB" w14:textId="77777777" w:rsidR="00D417E4" w:rsidRDefault="002A5F8D">
            <w:r>
              <w:t>YES</w:t>
            </w:r>
          </w:p>
        </w:tc>
        <w:tc>
          <w:tcPr>
            <w:tcW w:w="2740" w:type="dxa"/>
            <w:tcBorders>
              <w:top w:val="nil"/>
              <w:left w:val="nil"/>
              <w:bottom w:val="single" w:sz="8" w:space="0" w:color="auto"/>
              <w:right w:val="nil"/>
            </w:tcBorders>
            <w:shd w:val="clear" w:color="auto" w:fill="auto"/>
            <w:vAlign w:val="center"/>
            <w:hideMark/>
          </w:tcPr>
          <w:p w14:paraId="30C4ECC5" w14:textId="77777777" w:rsidR="00D417E4" w:rsidRDefault="002A5F8D">
            <w:r>
              <w:t>3.45</w:t>
            </w:r>
          </w:p>
        </w:tc>
      </w:tr>
      <w:tr w:rsidR="00A0713C" w:rsidRPr="00A0713C" w14:paraId="394962A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0520AEB3" w14:textId="77777777" w:rsidR="00D417E4" w:rsidRDefault="002A5F8D">
            <w:proofErr w:type="spellStart"/>
            <w:r>
              <w:t>AurC</w:t>
            </w:r>
            <w:proofErr w:type="spellEnd"/>
          </w:p>
        </w:tc>
        <w:tc>
          <w:tcPr>
            <w:tcW w:w="2600" w:type="dxa"/>
            <w:tcBorders>
              <w:top w:val="nil"/>
              <w:left w:val="nil"/>
              <w:bottom w:val="single" w:sz="8" w:space="0" w:color="auto"/>
              <w:right w:val="nil"/>
            </w:tcBorders>
            <w:shd w:val="clear" w:color="auto" w:fill="auto"/>
            <w:vAlign w:val="center"/>
            <w:hideMark/>
          </w:tcPr>
          <w:p w14:paraId="51DAAAF8" w14:textId="77777777" w:rsidR="00D417E4" w:rsidRDefault="002A5F8D">
            <w:r>
              <w:t>28.55</w:t>
            </w:r>
          </w:p>
        </w:tc>
        <w:tc>
          <w:tcPr>
            <w:tcW w:w="1600" w:type="dxa"/>
            <w:tcBorders>
              <w:top w:val="nil"/>
              <w:left w:val="nil"/>
              <w:bottom w:val="single" w:sz="8" w:space="0" w:color="auto"/>
              <w:right w:val="nil"/>
            </w:tcBorders>
            <w:shd w:val="clear" w:color="auto" w:fill="auto"/>
            <w:vAlign w:val="center"/>
            <w:hideMark/>
          </w:tcPr>
          <w:p w14:paraId="4CDDD0CC" w14:textId="77777777" w:rsidR="00D417E4" w:rsidRDefault="002A5F8D">
            <w:r>
              <w:t>KIT</w:t>
            </w:r>
          </w:p>
        </w:tc>
        <w:tc>
          <w:tcPr>
            <w:tcW w:w="2740" w:type="dxa"/>
            <w:tcBorders>
              <w:top w:val="nil"/>
              <w:left w:val="nil"/>
              <w:bottom w:val="single" w:sz="8" w:space="0" w:color="auto"/>
              <w:right w:val="nil"/>
            </w:tcBorders>
            <w:shd w:val="clear" w:color="auto" w:fill="auto"/>
            <w:vAlign w:val="center"/>
            <w:hideMark/>
          </w:tcPr>
          <w:p w14:paraId="74A000BE" w14:textId="77777777" w:rsidR="00D417E4" w:rsidRDefault="002A5F8D">
            <w:r>
              <w:t>3.35</w:t>
            </w:r>
          </w:p>
        </w:tc>
      </w:tr>
      <w:tr w:rsidR="00A0713C" w:rsidRPr="00A0713C" w14:paraId="67DBAB8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F5B3ED2" w14:textId="77777777" w:rsidR="00D417E4" w:rsidRDefault="002A5F8D">
            <w:r>
              <w:t>Erk7</w:t>
            </w:r>
          </w:p>
        </w:tc>
        <w:tc>
          <w:tcPr>
            <w:tcW w:w="2600" w:type="dxa"/>
            <w:tcBorders>
              <w:top w:val="nil"/>
              <w:left w:val="nil"/>
              <w:bottom w:val="single" w:sz="8" w:space="0" w:color="auto"/>
              <w:right w:val="nil"/>
            </w:tcBorders>
            <w:shd w:val="clear" w:color="auto" w:fill="auto"/>
            <w:vAlign w:val="center"/>
            <w:hideMark/>
          </w:tcPr>
          <w:p w14:paraId="7A85CC10" w14:textId="77777777" w:rsidR="00D417E4" w:rsidRDefault="002A5F8D">
            <w:r>
              <w:t>27.81</w:t>
            </w:r>
          </w:p>
        </w:tc>
        <w:tc>
          <w:tcPr>
            <w:tcW w:w="1600" w:type="dxa"/>
            <w:tcBorders>
              <w:top w:val="nil"/>
              <w:left w:val="nil"/>
              <w:bottom w:val="single" w:sz="8" w:space="0" w:color="auto"/>
              <w:right w:val="nil"/>
            </w:tcBorders>
            <w:shd w:val="clear" w:color="auto" w:fill="auto"/>
            <w:vAlign w:val="center"/>
            <w:hideMark/>
          </w:tcPr>
          <w:p w14:paraId="79F2707A" w14:textId="77777777" w:rsidR="00D417E4" w:rsidRDefault="002A5F8D">
            <w:r>
              <w:t>CK2α2/β</w:t>
            </w:r>
          </w:p>
        </w:tc>
        <w:tc>
          <w:tcPr>
            <w:tcW w:w="2740" w:type="dxa"/>
            <w:tcBorders>
              <w:top w:val="nil"/>
              <w:left w:val="nil"/>
              <w:bottom w:val="single" w:sz="8" w:space="0" w:color="auto"/>
              <w:right w:val="nil"/>
            </w:tcBorders>
            <w:shd w:val="clear" w:color="auto" w:fill="auto"/>
            <w:vAlign w:val="center"/>
            <w:hideMark/>
          </w:tcPr>
          <w:p w14:paraId="64D20376" w14:textId="77777777" w:rsidR="00D417E4" w:rsidRDefault="002A5F8D">
            <w:r>
              <w:t>3.31</w:t>
            </w:r>
          </w:p>
        </w:tc>
      </w:tr>
      <w:tr w:rsidR="00A0713C" w:rsidRPr="00A0713C" w14:paraId="6C6170AD"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150DFFD" w14:textId="77777777" w:rsidR="00D417E4" w:rsidRDefault="002A5F8D">
            <w:r>
              <w:t>ALK</w:t>
            </w:r>
          </w:p>
        </w:tc>
        <w:tc>
          <w:tcPr>
            <w:tcW w:w="2600" w:type="dxa"/>
            <w:tcBorders>
              <w:top w:val="nil"/>
              <w:left w:val="nil"/>
              <w:bottom w:val="single" w:sz="8" w:space="0" w:color="auto"/>
              <w:right w:val="nil"/>
            </w:tcBorders>
            <w:shd w:val="clear" w:color="auto" w:fill="auto"/>
            <w:vAlign w:val="center"/>
            <w:hideMark/>
          </w:tcPr>
          <w:p w14:paraId="46ADEDB6" w14:textId="77777777" w:rsidR="00D417E4" w:rsidRDefault="002A5F8D">
            <w:r>
              <w:t>23.14</w:t>
            </w:r>
          </w:p>
        </w:tc>
        <w:tc>
          <w:tcPr>
            <w:tcW w:w="1600" w:type="dxa"/>
            <w:tcBorders>
              <w:top w:val="nil"/>
              <w:left w:val="nil"/>
              <w:bottom w:val="single" w:sz="8" w:space="0" w:color="auto"/>
              <w:right w:val="nil"/>
            </w:tcBorders>
            <w:shd w:val="clear" w:color="auto" w:fill="auto"/>
            <w:vAlign w:val="center"/>
            <w:hideMark/>
          </w:tcPr>
          <w:p w14:paraId="19854240" w14:textId="77777777" w:rsidR="00D417E4" w:rsidRDefault="002A5F8D">
            <w:r>
              <w:t>KHS1</w:t>
            </w:r>
          </w:p>
        </w:tc>
        <w:tc>
          <w:tcPr>
            <w:tcW w:w="2740" w:type="dxa"/>
            <w:tcBorders>
              <w:top w:val="nil"/>
              <w:left w:val="nil"/>
              <w:bottom w:val="single" w:sz="8" w:space="0" w:color="auto"/>
              <w:right w:val="nil"/>
            </w:tcBorders>
            <w:shd w:val="clear" w:color="auto" w:fill="auto"/>
            <w:vAlign w:val="center"/>
            <w:hideMark/>
          </w:tcPr>
          <w:p w14:paraId="284B50A4" w14:textId="77777777" w:rsidR="00D417E4" w:rsidRDefault="002A5F8D">
            <w:r>
              <w:t>2.96</w:t>
            </w:r>
          </w:p>
        </w:tc>
      </w:tr>
      <w:tr w:rsidR="00A0713C" w:rsidRPr="00A0713C" w14:paraId="0FCFA0DD"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12C9987" w14:textId="77777777" w:rsidR="00D417E4" w:rsidRDefault="002A5F8D">
            <w:r>
              <w:t>BLK</w:t>
            </w:r>
          </w:p>
        </w:tc>
        <w:tc>
          <w:tcPr>
            <w:tcW w:w="2600" w:type="dxa"/>
            <w:tcBorders>
              <w:top w:val="nil"/>
              <w:left w:val="nil"/>
              <w:bottom w:val="single" w:sz="8" w:space="0" w:color="auto"/>
              <w:right w:val="nil"/>
            </w:tcBorders>
            <w:shd w:val="clear" w:color="auto" w:fill="auto"/>
            <w:vAlign w:val="center"/>
            <w:hideMark/>
          </w:tcPr>
          <w:p w14:paraId="570AB379" w14:textId="77777777" w:rsidR="00D417E4" w:rsidRDefault="002A5F8D">
            <w:r>
              <w:t>20.62</w:t>
            </w:r>
          </w:p>
        </w:tc>
        <w:tc>
          <w:tcPr>
            <w:tcW w:w="1600" w:type="dxa"/>
            <w:tcBorders>
              <w:top w:val="nil"/>
              <w:left w:val="nil"/>
              <w:bottom w:val="single" w:sz="8" w:space="0" w:color="auto"/>
              <w:right w:val="nil"/>
            </w:tcBorders>
            <w:shd w:val="clear" w:color="auto" w:fill="auto"/>
            <w:vAlign w:val="center"/>
            <w:hideMark/>
          </w:tcPr>
          <w:p w14:paraId="5094044B" w14:textId="77777777" w:rsidR="00D417E4" w:rsidRDefault="002A5F8D">
            <w:r>
              <w:t>SIK</w:t>
            </w:r>
          </w:p>
        </w:tc>
        <w:tc>
          <w:tcPr>
            <w:tcW w:w="2740" w:type="dxa"/>
            <w:tcBorders>
              <w:top w:val="nil"/>
              <w:left w:val="nil"/>
              <w:bottom w:val="single" w:sz="8" w:space="0" w:color="auto"/>
              <w:right w:val="nil"/>
            </w:tcBorders>
            <w:shd w:val="clear" w:color="auto" w:fill="auto"/>
            <w:vAlign w:val="center"/>
            <w:hideMark/>
          </w:tcPr>
          <w:p w14:paraId="59759B32" w14:textId="77777777" w:rsidR="00D417E4" w:rsidRDefault="002A5F8D">
            <w:r>
              <w:t>2.9</w:t>
            </w:r>
          </w:p>
        </w:tc>
      </w:tr>
      <w:tr w:rsidR="00A0713C" w:rsidRPr="00A0713C" w14:paraId="122ADE9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B5AEDA4" w14:textId="77777777" w:rsidR="00D417E4" w:rsidRDefault="002A5F8D">
            <w:r>
              <w:t>AMPKα2/β1/γ1</w:t>
            </w:r>
          </w:p>
        </w:tc>
        <w:tc>
          <w:tcPr>
            <w:tcW w:w="2600" w:type="dxa"/>
            <w:tcBorders>
              <w:top w:val="nil"/>
              <w:left w:val="nil"/>
              <w:bottom w:val="single" w:sz="8" w:space="0" w:color="auto"/>
              <w:right w:val="nil"/>
            </w:tcBorders>
            <w:shd w:val="clear" w:color="auto" w:fill="auto"/>
            <w:vAlign w:val="center"/>
            <w:hideMark/>
          </w:tcPr>
          <w:p w14:paraId="5A5B7EA0" w14:textId="77777777" w:rsidR="00D417E4" w:rsidRDefault="002A5F8D">
            <w:r>
              <w:t>17.49</w:t>
            </w:r>
          </w:p>
        </w:tc>
        <w:tc>
          <w:tcPr>
            <w:tcW w:w="1600" w:type="dxa"/>
            <w:tcBorders>
              <w:top w:val="nil"/>
              <w:left w:val="nil"/>
              <w:bottom w:val="single" w:sz="8" w:space="0" w:color="auto"/>
              <w:right w:val="nil"/>
            </w:tcBorders>
            <w:shd w:val="clear" w:color="auto" w:fill="auto"/>
            <w:vAlign w:val="center"/>
            <w:hideMark/>
          </w:tcPr>
          <w:p w14:paraId="031595FF" w14:textId="77777777" w:rsidR="00D417E4" w:rsidRDefault="002A5F8D">
            <w:r>
              <w:t>CDK4/CycD1</w:t>
            </w:r>
          </w:p>
        </w:tc>
        <w:tc>
          <w:tcPr>
            <w:tcW w:w="2740" w:type="dxa"/>
            <w:tcBorders>
              <w:top w:val="nil"/>
              <w:left w:val="nil"/>
              <w:bottom w:val="single" w:sz="8" w:space="0" w:color="auto"/>
              <w:right w:val="nil"/>
            </w:tcBorders>
            <w:shd w:val="clear" w:color="auto" w:fill="auto"/>
            <w:vAlign w:val="center"/>
            <w:hideMark/>
          </w:tcPr>
          <w:p w14:paraId="6E281141" w14:textId="77777777" w:rsidR="00D417E4" w:rsidRDefault="002A5F8D">
            <w:r>
              <w:t>2.87</w:t>
            </w:r>
          </w:p>
        </w:tc>
      </w:tr>
      <w:tr w:rsidR="00A0713C" w:rsidRPr="00A0713C" w14:paraId="3EFD5865"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1AAB1C2" w14:textId="77777777" w:rsidR="00D417E4" w:rsidRDefault="002A5F8D">
            <w:r>
              <w:t>CaMK1α</w:t>
            </w:r>
          </w:p>
        </w:tc>
        <w:tc>
          <w:tcPr>
            <w:tcW w:w="2600" w:type="dxa"/>
            <w:tcBorders>
              <w:top w:val="nil"/>
              <w:left w:val="nil"/>
              <w:bottom w:val="single" w:sz="8" w:space="0" w:color="auto"/>
              <w:right w:val="nil"/>
            </w:tcBorders>
            <w:shd w:val="clear" w:color="auto" w:fill="auto"/>
            <w:vAlign w:val="center"/>
            <w:hideMark/>
          </w:tcPr>
          <w:p w14:paraId="5C7223F6" w14:textId="77777777" w:rsidR="00D417E4" w:rsidRDefault="002A5F8D">
            <w:r>
              <w:t>17.34</w:t>
            </w:r>
          </w:p>
        </w:tc>
        <w:tc>
          <w:tcPr>
            <w:tcW w:w="1600" w:type="dxa"/>
            <w:tcBorders>
              <w:top w:val="nil"/>
              <w:left w:val="nil"/>
              <w:bottom w:val="single" w:sz="8" w:space="0" w:color="auto"/>
              <w:right w:val="nil"/>
            </w:tcBorders>
            <w:shd w:val="clear" w:color="auto" w:fill="auto"/>
            <w:vAlign w:val="center"/>
            <w:hideMark/>
          </w:tcPr>
          <w:p w14:paraId="21DA6EF5" w14:textId="77777777" w:rsidR="00D417E4" w:rsidRDefault="002A5F8D">
            <w:r>
              <w:t>ABL1</w:t>
            </w:r>
          </w:p>
        </w:tc>
        <w:tc>
          <w:tcPr>
            <w:tcW w:w="2740" w:type="dxa"/>
            <w:tcBorders>
              <w:top w:val="nil"/>
              <w:left w:val="nil"/>
              <w:bottom w:val="single" w:sz="8" w:space="0" w:color="auto"/>
              <w:right w:val="nil"/>
            </w:tcBorders>
            <w:shd w:val="clear" w:color="auto" w:fill="auto"/>
            <w:vAlign w:val="center"/>
            <w:hideMark/>
          </w:tcPr>
          <w:p w14:paraId="53DF77A2" w14:textId="77777777" w:rsidR="00D417E4" w:rsidRDefault="002A5F8D">
            <w:r>
              <w:t>2.78</w:t>
            </w:r>
          </w:p>
        </w:tc>
      </w:tr>
      <w:tr w:rsidR="00A0713C" w:rsidRPr="00A0713C" w14:paraId="0EFA53FD"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834ECAA" w14:textId="77777777" w:rsidR="00D417E4" w:rsidRDefault="002A5F8D">
            <w:r>
              <w:t>CDK2/CycE1</w:t>
            </w:r>
          </w:p>
        </w:tc>
        <w:tc>
          <w:tcPr>
            <w:tcW w:w="2600" w:type="dxa"/>
            <w:tcBorders>
              <w:top w:val="nil"/>
              <w:left w:val="nil"/>
              <w:bottom w:val="single" w:sz="8" w:space="0" w:color="auto"/>
              <w:right w:val="nil"/>
            </w:tcBorders>
            <w:shd w:val="clear" w:color="auto" w:fill="auto"/>
            <w:vAlign w:val="center"/>
            <w:hideMark/>
          </w:tcPr>
          <w:p w14:paraId="416804A8" w14:textId="77777777" w:rsidR="00D417E4" w:rsidRDefault="002A5F8D">
            <w:r>
              <w:t>17.13</w:t>
            </w:r>
          </w:p>
        </w:tc>
        <w:tc>
          <w:tcPr>
            <w:tcW w:w="1600" w:type="dxa"/>
            <w:tcBorders>
              <w:top w:val="nil"/>
              <w:left w:val="nil"/>
              <w:bottom w:val="single" w:sz="8" w:space="0" w:color="auto"/>
              <w:right w:val="nil"/>
            </w:tcBorders>
            <w:shd w:val="clear" w:color="auto" w:fill="auto"/>
            <w:vAlign w:val="center"/>
            <w:hideMark/>
          </w:tcPr>
          <w:p w14:paraId="4E878523" w14:textId="77777777" w:rsidR="00D417E4" w:rsidRDefault="002A5F8D">
            <w:r>
              <w:t>AKT1</w:t>
            </w:r>
          </w:p>
        </w:tc>
        <w:tc>
          <w:tcPr>
            <w:tcW w:w="2740" w:type="dxa"/>
            <w:tcBorders>
              <w:top w:val="nil"/>
              <w:left w:val="nil"/>
              <w:bottom w:val="single" w:sz="8" w:space="0" w:color="auto"/>
              <w:right w:val="nil"/>
            </w:tcBorders>
            <w:shd w:val="clear" w:color="auto" w:fill="auto"/>
            <w:vAlign w:val="center"/>
            <w:hideMark/>
          </w:tcPr>
          <w:p w14:paraId="400B5CF7" w14:textId="77777777" w:rsidR="00D417E4" w:rsidRDefault="002A5F8D">
            <w:r>
              <w:t>2.66</w:t>
            </w:r>
          </w:p>
        </w:tc>
      </w:tr>
      <w:tr w:rsidR="00A0713C" w:rsidRPr="00A0713C" w14:paraId="6BDE7D1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474C5BC" w14:textId="77777777" w:rsidR="00D417E4" w:rsidRDefault="002A5F8D">
            <w:r>
              <w:t>TAOK2</w:t>
            </w:r>
          </w:p>
        </w:tc>
        <w:tc>
          <w:tcPr>
            <w:tcW w:w="2600" w:type="dxa"/>
            <w:tcBorders>
              <w:top w:val="nil"/>
              <w:left w:val="nil"/>
              <w:bottom w:val="single" w:sz="8" w:space="0" w:color="auto"/>
              <w:right w:val="nil"/>
            </w:tcBorders>
            <w:shd w:val="clear" w:color="auto" w:fill="auto"/>
            <w:vAlign w:val="center"/>
            <w:hideMark/>
          </w:tcPr>
          <w:p w14:paraId="7ED2994E" w14:textId="77777777" w:rsidR="00D417E4" w:rsidRDefault="002A5F8D">
            <w:r>
              <w:t>16.86</w:t>
            </w:r>
          </w:p>
        </w:tc>
        <w:tc>
          <w:tcPr>
            <w:tcW w:w="1600" w:type="dxa"/>
            <w:tcBorders>
              <w:top w:val="nil"/>
              <w:left w:val="nil"/>
              <w:bottom w:val="single" w:sz="8" w:space="0" w:color="auto"/>
              <w:right w:val="nil"/>
            </w:tcBorders>
            <w:shd w:val="clear" w:color="auto" w:fill="auto"/>
            <w:vAlign w:val="center"/>
            <w:hideMark/>
          </w:tcPr>
          <w:p w14:paraId="705047A2" w14:textId="77777777" w:rsidR="00D417E4" w:rsidRDefault="002A5F8D">
            <w:r>
              <w:t>ACK</w:t>
            </w:r>
          </w:p>
        </w:tc>
        <w:tc>
          <w:tcPr>
            <w:tcW w:w="2740" w:type="dxa"/>
            <w:tcBorders>
              <w:top w:val="nil"/>
              <w:left w:val="nil"/>
              <w:bottom w:val="single" w:sz="8" w:space="0" w:color="auto"/>
              <w:right w:val="nil"/>
            </w:tcBorders>
            <w:shd w:val="clear" w:color="auto" w:fill="auto"/>
            <w:vAlign w:val="center"/>
            <w:hideMark/>
          </w:tcPr>
          <w:p w14:paraId="52D90D42" w14:textId="77777777" w:rsidR="00D417E4" w:rsidRDefault="002A5F8D">
            <w:r>
              <w:t>2.65</w:t>
            </w:r>
          </w:p>
        </w:tc>
      </w:tr>
      <w:tr w:rsidR="00A0713C" w:rsidRPr="00A0713C" w14:paraId="34C6050A"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17276BC" w14:textId="77777777" w:rsidR="00D417E4" w:rsidRDefault="002A5F8D">
            <w:r>
              <w:t>MARK3</w:t>
            </w:r>
          </w:p>
        </w:tc>
        <w:tc>
          <w:tcPr>
            <w:tcW w:w="2600" w:type="dxa"/>
            <w:tcBorders>
              <w:top w:val="nil"/>
              <w:left w:val="nil"/>
              <w:bottom w:val="single" w:sz="8" w:space="0" w:color="auto"/>
              <w:right w:val="nil"/>
            </w:tcBorders>
            <w:shd w:val="clear" w:color="auto" w:fill="auto"/>
            <w:vAlign w:val="center"/>
            <w:hideMark/>
          </w:tcPr>
          <w:p w14:paraId="2F41E2F0" w14:textId="77777777" w:rsidR="00D417E4" w:rsidRDefault="002A5F8D">
            <w:r>
              <w:t>16.7</w:t>
            </w:r>
          </w:p>
        </w:tc>
        <w:tc>
          <w:tcPr>
            <w:tcW w:w="1600" w:type="dxa"/>
            <w:tcBorders>
              <w:top w:val="nil"/>
              <w:left w:val="nil"/>
              <w:bottom w:val="single" w:sz="8" w:space="0" w:color="auto"/>
              <w:right w:val="nil"/>
            </w:tcBorders>
            <w:shd w:val="clear" w:color="auto" w:fill="auto"/>
            <w:vAlign w:val="center"/>
            <w:hideMark/>
          </w:tcPr>
          <w:p w14:paraId="0DABE676" w14:textId="77777777" w:rsidR="00D417E4" w:rsidRDefault="002A5F8D">
            <w:r>
              <w:t>GSK3α</w:t>
            </w:r>
          </w:p>
        </w:tc>
        <w:tc>
          <w:tcPr>
            <w:tcW w:w="2740" w:type="dxa"/>
            <w:tcBorders>
              <w:top w:val="nil"/>
              <w:left w:val="nil"/>
              <w:bottom w:val="single" w:sz="8" w:space="0" w:color="auto"/>
              <w:right w:val="nil"/>
            </w:tcBorders>
            <w:shd w:val="clear" w:color="auto" w:fill="auto"/>
            <w:vAlign w:val="center"/>
            <w:hideMark/>
          </w:tcPr>
          <w:p w14:paraId="16B4E51B" w14:textId="77777777" w:rsidR="00D417E4" w:rsidRDefault="002A5F8D">
            <w:r>
              <w:t>2.55</w:t>
            </w:r>
          </w:p>
        </w:tc>
      </w:tr>
      <w:tr w:rsidR="00A0713C" w:rsidRPr="00A0713C" w14:paraId="4658498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BBC2E5F" w14:textId="77777777" w:rsidR="00D417E4" w:rsidRDefault="002A5F8D">
            <w:r>
              <w:t>ABL2</w:t>
            </w:r>
          </w:p>
        </w:tc>
        <w:tc>
          <w:tcPr>
            <w:tcW w:w="2600" w:type="dxa"/>
            <w:tcBorders>
              <w:top w:val="nil"/>
              <w:left w:val="nil"/>
              <w:bottom w:val="single" w:sz="8" w:space="0" w:color="auto"/>
              <w:right w:val="nil"/>
            </w:tcBorders>
            <w:shd w:val="clear" w:color="auto" w:fill="auto"/>
            <w:vAlign w:val="center"/>
            <w:hideMark/>
          </w:tcPr>
          <w:p w14:paraId="6D4BAEE7" w14:textId="77777777" w:rsidR="00D417E4" w:rsidRDefault="002A5F8D">
            <w:r>
              <w:t>16.35</w:t>
            </w:r>
          </w:p>
        </w:tc>
        <w:tc>
          <w:tcPr>
            <w:tcW w:w="1600" w:type="dxa"/>
            <w:tcBorders>
              <w:top w:val="nil"/>
              <w:left w:val="nil"/>
              <w:bottom w:val="single" w:sz="8" w:space="0" w:color="auto"/>
              <w:right w:val="nil"/>
            </w:tcBorders>
            <w:shd w:val="clear" w:color="auto" w:fill="auto"/>
            <w:vAlign w:val="center"/>
            <w:hideMark/>
          </w:tcPr>
          <w:p w14:paraId="0B81BD32" w14:textId="77777777" w:rsidR="00D417E4" w:rsidRDefault="002A5F8D">
            <w:r>
              <w:t>MAPKAPK5</w:t>
            </w:r>
          </w:p>
        </w:tc>
        <w:tc>
          <w:tcPr>
            <w:tcW w:w="2740" w:type="dxa"/>
            <w:tcBorders>
              <w:top w:val="nil"/>
              <w:left w:val="nil"/>
              <w:bottom w:val="single" w:sz="8" w:space="0" w:color="auto"/>
              <w:right w:val="nil"/>
            </w:tcBorders>
            <w:shd w:val="clear" w:color="auto" w:fill="auto"/>
            <w:vAlign w:val="center"/>
            <w:hideMark/>
          </w:tcPr>
          <w:p w14:paraId="0B43E296" w14:textId="77777777" w:rsidR="00D417E4" w:rsidRDefault="002A5F8D">
            <w:r>
              <w:t>2.38</w:t>
            </w:r>
          </w:p>
        </w:tc>
      </w:tr>
      <w:tr w:rsidR="00A0713C" w:rsidRPr="00A0713C" w14:paraId="24E432A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40A240D" w14:textId="77777777" w:rsidR="00D417E4" w:rsidRDefault="002A5F8D">
            <w:r>
              <w:t>ZAP70</w:t>
            </w:r>
          </w:p>
        </w:tc>
        <w:tc>
          <w:tcPr>
            <w:tcW w:w="2600" w:type="dxa"/>
            <w:tcBorders>
              <w:top w:val="nil"/>
              <w:left w:val="nil"/>
              <w:bottom w:val="single" w:sz="8" w:space="0" w:color="auto"/>
              <w:right w:val="nil"/>
            </w:tcBorders>
            <w:shd w:val="clear" w:color="auto" w:fill="auto"/>
            <w:vAlign w:val="center"/>
            <w:hideMark/>
          </w:tcPr>
          <w:p w14:paraId="5415D64C" w14:textId="77777777" w:rsidR="00D417E4" w:rsidRDefault="002A5F8D">
            <w:r>
              <w:t>16.29</w:t>
            </w:r>
          </w:p>
        </w:tc>
        <w:tc>
          <w:tcPr>
            <w:tcW w:w="1600" w:type="dxa"/>
            <w:tcBorders>
              <w:top w:val="nil"/>
              <w:left w:val="nil"/>
              <w:bottom w:val="single" w:sz="8" w:space="0" w:color="auto"/>
              <w:right w:val="nil"/>
            </w:tcBorders>
            <w:shd w:val="clear" w:color="auto" w:fill="auto"/>
            <w:vAlign w:val="center"/>
            <w:hideMark/>
          </w:tcPr>
          <w:p w14:paraId="64CAF7B3" w14:textId="77777777" w:rsidR="00D417E4" w:rsidRDefault="002A5F8D">
            <w:r>
              <w:t>CLK3</w:t>
            </w:r>
          </w:p>
        </w:tc>
        <w:tc>
          <w:tcPr>
            <w:tcW w:w="2740" w:type="dxa"/>
            <w:tcBorders>
              <w:top w:val="nil"/>
              <w:left w:val="nil"/>
              <w:bottom w:val="single" w:sz="8" w:space="0" w:color="auto"/>
              <w:right w:val="nil"/>
            </w:tcBorders>
            <w:shd w:val="clear" w:color="auto" w:fill="auto"/>
            <w:vAlign w:val="center"/>
            <w:hideMark/>
          </w:tcPr>
          <w:p w14:paraId="598D82EA" w14:textId="77777777" w:rsidR="00D417E4" w:rsidRDefault="002A5F8D">
            <w:r>
              <w:t>2.24</w:t>
            </w:r>
          </w:p>
        </w:tc>
      </w:tr>
      <w:tr w:rsidR="00A0713C" w:rsidRPr="00A0713C" w14:paraId="3D9F84A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17752B5" w14:textId="77777777" w:rsidR="00D417E4" w:rsidRDefault="002A5F8D">
            <w:r>
              <w:t>p38β</w:t>
            </w:r>
          </w:p>
        </w:tc>
        <w:tc>
          <w:tcPr>
            <w:tcW w:w="2600" w:type="dxa"/>
            <w:tcBorders>
              <w:top w:val="nil"/>
              <w:left w:val="nil"/>
              <w:bottom w:val="single" w:sz="8" w:space="0" w:color="auto"/>
              <w:right w:val="nil"/>
            </w:tcBorders>
            <w:shd w:val="clear" w:color="auto" w:fill="auto"/>
            <w:vAlign w:val="center"/>
            <w:hideMark/>
          </w:tcPr>
          <w:p w14:paraId="39ACCC23" w14:textId="77777777" w:rsidR="00D417E4" w:rsidRDefault="002A5F8D">
            <w:r>
              <w:t>15.54</w:t>
            </w:r>
          </w:p>
        </w:tc>
        <w:tc>
          <w:tcPr>
            <w:tcW w:w="1600" w:type="dxa"/>
            <w:tcBorders>
              <w:top w:val="nil"/>
              <w:left w:val="nil"/>
              <w:bottom w:val="single" w:sz="8" w:space="0" w:color="auto"/>
              <w:right w:val="nil"/>
            </w:tcBorders>
            <w:shd w:val="clear" w:color="auto" w:fill="auto"/>
            <w:vAlign w:val="center"/>
            <w:hideMark/>
          </w:tcPr>
          <w:p w14:paraId="35202126" w14:textId="77777777" w:rsidR="00D417E4" w:rsidRDefault="002A5F8D">
            <w:r>
              <w:t>Nuak2</w:t>
            </w:r>
          </w:p>
        </w:tc>
        <w:tc>
          <w:tcPr>
            <w:tcW w:w="2740" w:type="dxa"/>
            <w:tcBorders>
              <w:top w:val="nil"/>
              <w:left w:val="nil"/>
              <w:bottom w:val="single" w:sz="8" w:space="0" w:color="auto"/>
              <w:right w:val="nil"/>
            </w:tcBorders>
            <w:shd w:val="clear" w:color="auto" w:fill="auto"/>
            <w:vAlign w:val="center"/>
            <w:hideMark/>
          </w:tcPr>
          <w:p w14:paraId="2CA47EC1" w14:textId="77777777" w:rsidR="00D417E4" w:rsidRDefault="002A5F8D">
            <w:r>
              <w:t>1.96</w:t>
            </w:r>
          </w:p>
        </w:tc>
      </w:tr>
      <w:tr w:rsidR="00A0713C" w:rsidRPr="00A0713C" w14:paraId="39F05BF9"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BB20DDC" w14:textId="77777777" w:rsidR="00D417E4" w:rsidRDefault="002A5F8D">
            <w:r>
              <w:t>EPHA4</w:t>
            </w:r>
          </w:p>
        </w:tc>
        <w:tc>
          <w:tcPr>
            <w:tcW w:w="2600" w:type="dxa"/>
            <w:tcBorders>
              <w:top w:val="nil"/>
              <w:left w:val="nil"/>
              <w:bottom w:val="single" w:sz="8" w:space="0" w:color="auto"/>
              <w:right w:val="nil"/>
            </w:tcBorders>
            <w:shd w:val="clear" w:color="auto" w:fill="auto"/>
            <w:vAlign w:val="center"/>
            <w:hideMark/>
          </w:tcPr>
          <w:p w14:paraId="68CA740E" w14:textId="77777777" w:rsidR="00D417E4" w:rsidRDefault="002A5F8D">
            <w:r>
              <w:t>15.07</w:t>
            </w:r>
          </w:p>
        </w:tc>
        <w:tc>
          <w:tcPr>
            <w:tcW w:w="1600" w:type="dxa"/>
            <w:tcBorders>
              <w:top w:val="nil"/>
              <w:left w:val="nil"/>
              <w:bottom w:val="single" w:sz="8" w:space="0" w:color="auto"/>
              <w:right w:val="nil"/>
            </w:tcBorders>
            <w:shd w:val="clear" w:color="auto" w:fill="auto"/>
            <w:vAlign w:val="center"/>
            <w:hideMark/>
          </w:tcPr>
          <w:p w14:paraId="39D333B3" w14:textId="77777777" w:rsidR="00D417E4" w:rsidRDefault="002A5F8D">
            <w:r>
              <w:t>TEC</w:t>
            </w:r>
          </w:p>
        </w:tc>
        <w:tc>
          <w:tcPr>
            <w:tcW w:w="2740" w:type="dxa"/>
            <w:tcBorders>
              <w:top w:val="nil"/>
              <w:left w:val="nil"/>
              <w:bottom w:val="single" w:sz="8" w:space="0" w:color="auto"/>
              <w:right w:val="nil"/>
            </w:tcBorders>
            <w:shd w:val="clear" w:color="auto" w:fill="auto"/>
            <w:vAlign w:val="center"/>
            <w:hideMark/>
          </w:tcPr>
          <w:p w14:paraId="7673221B" w14:textId="77777777" w:rsidR="00D417E4" w:rsidRDefault="002A5F8D">
            <w:r>
              <w:t>1.92</w:t>
            </w:r>
          </w:p>
        </w:tc>
      </w:tr>
      <w:tr w:rsidR="00A0713C" w:rsidRPr="00A0713C" w14:paraId="45F86BB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505242A" w14:textId="77777777" w:rsidR="00D417E4" w:rsidRDefault="002A5F8D">
            <w:r>
              <w:t>TXK</w:t>
            </w:r>
          </w:p>
        </w:tc>
        <w:tc>
          <w:tcPr>
            <w:tcW w:w="2600" w:type="dxa"/>
            <w:tcBorders>
              <w:top w:val="nil"/>
              <w:left w:val="nil"/>
              <w:bottom w:val="single" w:sz="8" w:space="0" w:color="auto"/>
              <w:right w:val="nil"/>
            </w:tcBorders>
            <w:shd w:val="clear" w:color="auto" w:fill="auto"/>
            <w:vAlign w:val="center"/>
            <w:hideMark/>
          </w:tcPr>
          <w:p w14:paraId="41494EC0" w14:textId="77777777" w:rsidR="00D417E4" w:rsidRDefault="002A5F8D">
            <w:r>
              <w:t>14.34</w:t>
            </w:r>
          </w:p>
        </w:tc>
        <w:tc>
          <w:tcPr>
            <w:tcW w:w="1600" w:type="dxa"/>
            <w:tcBorders>
              <w:top w:val="nil"/>
              <w:left w:val="nil"/>
              <w:bottom w:val="single" w:sz="8" w:space="0" w:color="auto"/>
              <w:right w:val="nil"/>
            </w:tcBorders>
            <w:shd w:val="clear" w:color="auto" w:fill="auto"/>
            <w:vAlign w:val="center"/>
            <w:hideMark/>
          </w:tcPr>
          <w:p w14:paraId="345F0061" w14:textId="77777777" w:rsidR="00D417E4" w:rsidRDefault="002A5F8D">
            <w:r>
              <w:t>TRKB</w:t>
            </w:r>
          </w:p>
        </w:tc>
        <w:tc>
          <w:tcPr>
            <w:tcW w:w="2740" w:type="dxa"/>
            <w:tcBorders>
              <w:top w:val="nil"/>
              <w:left w:val="nil"/>
              <w:bottom w:val="single" w:sz="8" w:space="0" w:color="auto"/>
              <w:right w:val="nil"/>
            </w:tcBorders>
            <w:shd w:val="clear" w:color="auto" w:fill="auto"/>
            <w:vAlign w:val="center"/>
            <w:hideMark/>
          </w:tcPr>
          <w:p w14:paraId="3B9E60E8" w14:textId="77777777" w:rsidR="00D417E4" w:rsidRDefault="002A5F8D">
            <w:r>
              <w:t>1.89</w:t>
            </w:r>
          </w:p>
        </w:tc>
      </w:tr>
      <w:tr w:rsidR="00A0713C" w:rsidRPr="00A0713C" w14:paraId="26DAF076"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6481CBF" w14:textId="77777777" w:rsidR="00D417E4" w:rsidRDefault="002A5F8D">
            <w:r>
              <w:t>CK1γ2</w:t>
            </w:r>
          </w:p>
        </w:tc>
        <w:tc>
          <w:tcPr>
            <w:tcW w:w="2600" w:type="dxa"/>
            <w:tcBorders>
              <w:top w:val="nil"/>
              <w:left w:val="nil"/>
              <w:bottom w:val="single" w:sz="8" w:space="0" w:color="auto"/>
              <w:right w:val="nil"/>
            </w:tcBorders>
            <w:shd w:val="clear" w:color="auto" w:fill="auto"/>
            <w:vAlign w:val="center"/>
            <w:hideMark/>
          </w:tcPr>
          <w:p w14:paraId="7783B51C" w14:textId="77777777" w:rsidR="00D417E4" w:rsidRDefault="002A5F8D">
            <w:r>
              <w:t>13.7</w:t>
            </w:r>
          </w:p>
        </w:tc>
        <w:tc>
          <w:tcPr>
            <w:tcW w:w="1600" w:type="dxa"/>
            <w:tcBorders>
              <w:top w:val="nil"/>
              <w:left w:val="nil"/>
              <w:bottom w:val="single" w:sz="8" w:space="0" w:color="auto"/>
              <w:right w:val="nil"/>
            </w:tcBorders>
            <w:shd w:val="clear" w:color="auto" w:fill="auto"/>
            <w:vAlign w:val="center"/>
            <w:hideMark/>
          </w:tcPr>
          <w:p w14:paraId="12C7D854" w14:textId="77777777" w:rsidR="00D417E4" w:rsidRDefault="002A5F8D">
            <w:r>
              <w:t>RSK2</w:t>
            </w:r>
          </w:p>
        </w:tc>
        <w:tc>
          <w:tcPr>
            <w:tcW w:w="2740" w:type="dxa"/>
            <w:tcBorders>
              <w:top w:val="nil"/>
              <w:left w:val="nil"/>
              <w:bottom w:val="single" w:sz="8" w:space="0" w:color="auto"/>
              <w:right w:val="nil"/>
            </w:tcBorders>
            <w:shd w:val="clear" w:color="auto" w:fill="auto"/>
            <w:vAlign w:val="center"/>
            <w:hideMark/>
          </w:tcPr>
          <w:p w14:paraId="17C2CA63" w14:textId="77777777" w:rsidR="00D417E4" w:rsidRDefault="002A5F8D">
            <w:r>
              <w:t>1.76</w:t>
            </w:r>
          </w:p>
        </w:tc>
      </w:tr>
      <w:tr w:rsidR="00A0713C" w:rsidRPr="00A0713C" w14:paraId="45806B59"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847B70F" w14:textId="77777777" w:rsidR="00D417E4" w:rsidRDefault="002A5F8D">
            <w:r>
              <w:t>CaMK2α</w:t>
            </w:r>
          </w:p>
        </w:tc>
        <w:tc>
          <w:tcPr>
            <w:tcW w:w="2600" w:type="dxa"/>
            <w:tcBorders>
              <w:top w:val="nil"/>
              <w:left w:val="nil"/>
              <w:bottom w:val="single" w:sz="8" w:space="0" w:color="auto"/>
              <w:right w:val="nil"/>
            </w:tcBorders>
            <w:shd w:val="clear" w:color="auto" w:fill="auto"/>
            <w:vAlign w:val="center"/>
            <w:hideMark/>
          </w:tcPr>
          <w:p w14:paraId="32468C46" w14:textId="77777777" w:rsidR="00D417E4" w:rsidRDefault="002A5F8D">
            <w:r>
              <w:t>13.54</w:t>
            </w:r>
          </w:p>
        </w:tc>
        <w:tc>
          <w:tcPr>
            <w:tcW w:w="1600" w:type="dxa"/>
            <w:tcBorders>
              <w:top w:val="nil"/>
              <w:left w:val="nil"/>
              <w:bottom w:val="single" w:sz="8" w:space="0" w:color="auto"/>
              <w:right w:val="nil"/>
            </w:tcBorders>
            <w:shd w:val="clear" w:color="auto" w:fill="auto"/>
            <w:vAlign w:val="center"/>
            <w:hideMark/>
          </w:tcPr>
          <w:p w14:paraId="57801A64" w14:textId="77777777" w:rsidR="00D417E4" w:rsidRDefault="002A5F8D">
            <w:r>
              <w:t>IGF1R</w:t>
            </w:r>
          </w:p>
        </w:tc>
        <w:tc>
          <w:tcPr>
            <w:tcW w:w="2740" w:type="dxa"/>
            <w:tcBorders>
              <w:top w:val="nil"/>
              <w:left w:val="nil"/>
              <w:bottom w:val="single" w:sz="8" w:space="0" w:color="auto"/>
              <w:right w:val="nil"/>
            </w:tcBorders>
            <w:shd w:val="clear" w:color="auto" w:fill="auto"/>
            <w:vAlign w:val="center"/>
            <w:hideMark/>
          </w:tcPr>
          <w:p w14:paraId="68815AAC" w14:textId="77777777" w:rsidR="00D417E4" w:rsidRDefault="002A5F8D">
            <w:r>
              <w:t>1.41</w:t>
            </w:r>
          </w:p>
        </w:tc>
      </w:tr>
      <w:tr w:rsidR="00A0713C" w:rsidRPr="00A0713C" w14:paraId="6E726AA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AA320A1" w14:textId="77777777" w:rsidR="00D417E4" w:rsidRDefault="002A5F8D">
            <w:r>
              <w:t>JNK1</w:t>
            </w:r>
          </w:p>
        </w:tc>
        <w:tc>
          <w:tcPr>
            <w:tcW w:w="2600" w:type="dxa"/>
            <w:tcBorders>
              <w:top w:val="nil"/>
              <w:left w:val="nil"/>
              <w:bottom w:val="single" w:sz="8" w:space="0" w:color="auto"/>
              <w:right w:val="nil"/>
            </w:tcBorders>
            <w:shd w:val="clear" w:color="auto" w:fill="auto"/>
            <w:vAlign w:val="center"/>
            <w:hideMark/>
          </w:tcPr>
          <w:p w14:paraId="0F279E87" w14:textId="77777777" w:rsidR="00D417E4" w:rsidRDefault="002A5F8D">
            <w:r>
              <w:t>13.43</w:t>
            </w:r>
          </w:p>
        </w:tc>
        <w:tc>
          <w:tcPr>
            <w:tcW w:w="1600" w:type="dxa"/>
            <w:tcBorders>
              <w:top w:val="nil"/>
              <w:left w:val="nil"/>
              <w:bottom w:val="single" w:sz="8" w:space="0" w:color="auto"/>
              <w:right w:val="nil"/>
            </w:tcBorders>
            <w:shd w:val="clear" w:color="auto" w:fill="auto"/>
            <w:vAlign w:val="center"/>
            <w:hideMark/>
          </w:tcPr>
          <w:p w14:paraId="7DF952F1" w14:textId="77777777" w:rsidR="00D417E4" w:rsidRDefault="002A5F8D">
            <w:r>
              <w:t>p38γ</w:t>
            </w:r>
          </w:p>
        </w:tc>
        <w:tc>
          <w:tcPr>
            <w:tcW w:w="2740" w:type="dxa"/>
            <w:tcBorders>
              <w:top w:val="nil"/>
              <w:left w:val="nil"/>
              <w:bottom w:val="single" w:sz="8" w:space="0" w:color="auto"/>
              <w:right w:val="nil"/>
            </w:tcBorders>
            <w:shd w:val="clear" w:color="auto" w:fill="auto"/>
            <w:vAlign w:val="center"/>
            <w:hideMark/>
          </w:tcPr>
          <w:p w14:paraId="60EFE6B4" w14:textId="77777777" w:rsidR="00D417E4" w:rsidRDefault="002A5F8D">
            <w:r>
              <w:t>1.34</w:t>
            </w:r>
          </w:p>
        </w:tc>
      </w:tr>
      <w:tr w:rsidR="00A0713C" w:rsidRPr="00A0713C" w14:paraId="501BFA94"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67315D0" w14:textId="77777777" w:rsidR="00D417E4" w:rsidRDefault="002A5F8D">
            <w:r>
              <w:t>CK1α</w:t>
            </w:r>
          </w:p>
        </w:tc>
        <w:tc>
          <w:tcPr>
            <w:tcW w:w="2600" w:type="dxa"/>
            <w:tcBorders>
              <w:top w:val="nil"/>
              <w:left w:val="nil"/>
              <w:bottom w:val="single" w:sz="8" w:space="0" w:color="auto"/>
              <w:right w:val="nil"/>
            </w:tcBorders>
            <w:shd w:val="clear" w:color="auto" w:fill="auto"/>
            <w:vAlign w:val="center"/>
            <w:hideMark/>
          </w:tcPr>
          <w:p w14:paraId="7818916B" w14:textId="77777777" w:rsidR="00D417E4" w:rsidRDefault="002A5F8D">
            <w:r>
              <w:t>13.23</w:t>
            </w:r>
          </w:p>
        </w:tc>
        <w:tc>
          <w:tcPr>
            <w:tcW w:w="1600" w:type="dxa"/>
            <w:tcBorders>
              <w:top w:val="nil"/>
              <w:left w:val="nil"/>
              <w:bottom w:val="single" w:sz="8" w:space="0" w:color="auto"/>
              <w:right w:val="nil"/>
            </w:tcBorders>
            <w:shd w:val="clear" w:color="auto" w:fill="auto"/>
            <w:vAlign w:val="center"/>
            <w:hideMark/>
          </w:tcPr>
          <w:p w14:paraId="618FB34D" w14:textId="77777777" w:rsidR="00D417E4" w:rsidRDefault="002A5F8D">
            <w:r>
              <w:t>BTK</w:t>
            </w:r>
          </w:p>
        </w:tc>
        <w:tc>
          <w:tcPr>
            <w:tcW w:w="2740" w:type="dxa"/>
            <w:tcBorders>
              <w:top w:val="nil"/>
              <w:left w:val="nil"/>
              <w:bottom w:val="single" w:sz="8" w:space="0" w:color="auto"/>
              <w:right w:val="nil"/>
            </w:tcBorders>
            <w:shd w:val="clear" w:color="auto" w:fill="auto"/>
            <w:vAlign w:val="center"/>
            <w:hideMark/>
          </w:tcPr>
          <w:p w14:paraId="60DE6D82" w14:textId="77777777" w:rsidR="00D417E4" w:rsidRDefault="002A5F8D">
            <w:r>
              <w:t>1.3</w:t>
            </w:r>
          </w:p>
        </w:tc>
      </w:tr>
      <w:tr w:rsidR="00A0713C" w:rsidRPr="00A0713C" w14:paraId="654F7C1E"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C68DE40" w14:textId="77777777" w:rsidR="00D417E4" w:rsidRDefault="002A5F8D">
            <w:r>
              <w:t>EGFR</w:t>
            </w:r>
          </w:p>
        </w:tc>
        <w:tc>
          <w:tcPr>
            <w:tcW w:w="2600" w:type="dxa"/>
            <w:tcBorders>
              <w:top w:val="nil"/>
              <w:left w:val="nil"/>
              <w:bottom w:val="single" w:sz="8" w:space="0" w:color="auto"/>
              <w:right w:val="nil"/>
            </w:tcBorders>
            <w:shd w:val="clear" w:color="auto" w:fill="auto"/>
            <w:vAlign w:val="center"/>
            <w:hideMark/>
          </w:tcPr>
          <w:p w14:paraId="3E2318F6" w14:textId="77777777" w:rsidR="00D417E4" w:rsidRDefault="002A5F8D">
            <w:r>
              <w:t>12.92</w:t>
            </w:r>
          </w:p>
        </w:tc>
        <w:tc>
          <w:tcPr>
            <w:tcW w:w="1600" w:type="dxa"/>
            <w:tcBorders>
              <w:top w:val="nil"/>
              <w:left w:val="nil"/>
              <w:bottom w:val="single" w:sz="8" w:space="0" w:color="auto"/>
              <w:right w:val="nil"/>
            </w:tcBorders>
            <w:shd w:val="clear" w:color="auto" w:fill="auto"/>
            <w:vAlign w:val="center"/>
            <w:hideMark/>
          </w:tcPr>
          <w:p w14:paraId="63817BCB" w14:textId="77777777" w:rsidR="00D417E4" w:rsidRDefault="002A5F8D">
            <w:r>
              <w:t>CHK2</w:t>
            </w:r>
          </w:p>
        </w:tc>
        <w:tc>
          <w:tcPr>
            <w:tcW w:w="2740" w:type="dxa"/>
            <w:tcBorders>
              <w:top w:val="nil"/>
              <w:left w:val="nil"/>
              <w:bottom w:val="single" w:sz="8" w:space="0" w:color="auto"/>
              <w:right w:val="nil"/>
            </w:tcBorders>
            <w:shd w:val="clear" w:color="auto" w:fill="auto"/>
            <w:vAlign w:val="center"/>
            <w:hideMark/>
          </w:tcPr>
          <w:p w14:paraId="79770032" w14:textId="77777777" w:rsidR="00D417E4" w:rsidRDefault="002A5F8D">
            <w:r>
              <w:t>1.16</w:t>
            </w:r>
          </w:p>
        </w:tc>
      </w:tr>
      <w:tr w:rsidR="00A0713C" w:rsidRPr="00A0713C" w14:paraId="5549FA34"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55971C7" w14:textId="77777777" w:rsidR="00D417E4" w:rsidRDefault="002A5F8D">
            <w:r>
              <w:t>TTK</w:t>
            </w:r>
          </w:p>
        </w:tc>
        <w:tc>
          <w:tcPr>
            <w:tcW w:w="2600" w:type="dxa"/>
            <w:tcBorders>
              <w:top w:val="nil"/>
              <w:left w:val="nil"/>
              <w:bottom w:val="single" w:sz="8" w:space="0" w:color="auto"/>
              <w:right w:val="nil"/>
            </w:tcBorders>
            <w:shd w:val="clear" w:color="auto" w:fill="auto"/>
            <w:vAlign w:val="center"/>
            <w:hideMark/>
          </w:tcPr>
          <w:p w14:paraId="436EA1D4" w14:textId="77777777" w:rsidR="00D417E4" w:rsidRDefault="002A5F8D">
            <w:r>
              <w:t>12.8</w:t>
            </w:r>
          </w:p>
        </w:tc>
        <w:tc>
          <w:tcPr>
            <w:tcW w:w="1600" w:type="dxa"/>
            <w:tcBorders>
              <w:top w:val="nil"/>
              <w:left w:val="nil"/>
              <w:bottom w:val="single" w:sz="8" w:space="0" w:color="auto"/>
              <w:right w:val="nil"/>
            </w:tcBorders>
            <w:shd w:val="clear" w:color="auto" w:fill="auto"/>
            <w:vAlign w:val="center"/>
            <w:hideMark/>
          </w:tcPr>
          <w:p w14:paraId="0643273F" w14:textId="77777777" w:rsidR="00D417E4" w:rsidRDefault="002A5F8D">
            <w:r>
              <w:t>BRK</w:t>
            </w:r>
          </w:p>
        </w:tc>
        <w:tc>
          <w:tcPr>
            <w:tcW w:w="2740" w:type="dxa"/>
            <w:tcBorders>
              <w:top w:val="nil"/>
              <w:left w:val="nil"/>
              <w:bottom w:val="single" w:sz="8" w:space="0" w:color="auto"/>
              <w:right w:val="nil"/>
            </w:tcBorders>
            <w:shd w:val="clear" w:color="auto" w:fill="auto"/>
            <w:vAlign w:val="center"/>
            <w:hideMark/>
          </w:tcPr>
          <w:p w14:paraId="59455E92" w14:textId="77777777" w:rsidR="00D417E4" w:rsidRDefault="002A5F8D">
            <w:r>
              <w:t>1.1</w:t>
            </w:r>
          </w:p>
        </w:tc>
      </w:tr>
      <w:tr w:rsidR="00A0713C" w:rsidRPr="00A0713C" w14:paraId="24D8B7C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2107DB3" w14:textId="77777777" w:rsidR="00D417E4" w:rsidRDefault="002A5F8D">
            <w:r>
              <w:t>TNIK</w:t>
            </w:r>
          </w:p>
        </w:tc>
        <w:tc>
          <w:tcPr>
            <w:tcW w:w="2600" w:type="dxa"/>
            <w:tcBorders>
              <w:top w:val="nil"/>
              <w:left w:val="nil"/>
              <w:bottom w:val="single" w:sz="8" w:space="0" w:color="auto"/>
              <w:right w:val="nil"/>
            </w:tcBorders>
            <w:shd w:val="clear" w:color="auto" w:fill="auto"/>
            <w:vAlign w:val="center"/>
            <w:hideMark/>
          </w:tcPr>
          <w:p w14:paraId="1DB30995" w14:textId="77777777" w:rsidR="00D417E4" w:rsidRDefault="002A5F8D">
            <w:r>
              <w:t>12.45</w:t>
            </w:r>
          </w:p>
        </w:tc>
        <w:tc>
          <w:tcPr>
            <w:tcW w:w="1600" w:type="dxa"/>
            <w:tcBorders>
              <w:top w:val="nil"/>
              <w:left w:val="nil"/>
              <w:bottom w:val="single" w:sz="8" w:space="0" w:color="auto"/>
              <w:right w:val="nil"/>
            </w:tcBorders>
            <w:shd w:val="clear" w:color="auto" w:fill="auto"/>
            <w:vAlign w:val="center"/>
            <w:hideMark/>
          </w:tcPr>
          <w:p w14:paraId="78834C87" w14:textId="77777777" w:rsidR="00D417E4" w:rsidRDefault="002A5F8D">
            <w:r>
              <w:t>BRAF</w:t>
            </w:r>
          </w:p>
        </w:tc>
        <w:tc>
          <w:tcPr>
            <w:tcW w:w="2740" w:type="dxa"/>
            <w:tcBorders>
              <w:top w:val="nil"/>
              <w:left w:val="nil"/>
              <w:bottom w:val="single" w:sz="8" w:space="0" w:color="auto"/>
              <w:right w:val="nil"/>
            </w:tcBorders>
            <w:shd w:val="clear" w:color="auto" w:fill="auto"/>
            <w:vAlign w:val="center"/>
            <w:hideMark/>
          </w:tcPr>
          <w:p w14:paraId="601BC81C" w14:textId="77777777" w:rsidR="00D417E4" w:rsidRDefault="002A5F8D">
            <w:r>
              <w:t>1.02</w:t>
            </w:r>
          </w:p>
        </w:tc>
      </w:tr>
      <w:tr w:rsidR="00A0713C" w:rsidRPr="00A0713C" w14:paraId="5F2FE11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90E624C" w14:textId="77777777" w:rsidR="00D417E4" w:rsidRDefault="002A5F8D">
            <w:r>
              <w:t>EPHA5</w:t>
            </w:r>
          </w:p>
        </w:tc>
        <w:tc>
          <w:tcPr>
            <w:tcW w:w="2600" w:type="dxa"/>
            <w:tcBorders>
              <w:top w:val="nil"/>
              <w:left w:val="nil"/>
              <w:bottom w:val="single" w:sz="8" w:space="0" w:color="auto"/>
              <w:right w:val="nil"/>
            </w:tcBorders>
            <w:shd w:val="clear" w:color="auto" w:fill="auto"/>
            <w:vAlign w:val="center"/>
            <w:hideMark/>
          </w:tcPr>
          <w:p w14:paraId="27DDC8C4" w14:textId="77777777" w:rsidR="00D417E4" w:rsidRDefault="002A5F8D">
            <w:r>
              <w:t>12.25</w:t>
            </w:r>
          </w:p>
        </w:tc>
        <w:tc>
          <w:tcPr>
            <w:tcW w:w="1600" w:type="dxa"/>
            <w:tcBorders>
              <w:top w:val="nil"/>
              <w:left w:val="nil"/>
              <w:bottom w:val="single" w:sz="8" w:space="0" w:color="auto"/>
              <w:right w:val="nil"/>
            </w:tcBorders>
            <w:shd w:val="clear" w:color="auto" w:fill="auto"/>
            <w:vAlign w:val="center"/>
            <w:hideMark/>
          </w:tcPr>
          <w:p w14:paraId="026BC1CD" w14:textId="77777777" w:rsidR="00D417E4" w:rsidRDefault="002A5F8D">
            <w:r>
              <w:t>LYNa</w:t>
            </w:r>
          </w:p>
        </w:tc>
        <w:tc>
          <w:tcPr>
            <w:tcW w:w="2740" w:type="dxa"/>
            <w:tcBorders>
              <w:top w:val="nil"/>
              <w:left w:val="nil"/>
              <w:bottom w:val="single" w:sz="8" w:space="0" w:color="auto"/>
              <w:right w:val="nil"/>
            </w:tcBorders>
            <w:shd w:val="clear" w:color="auto" w:fill="auto"/>
            <w:vAlign w:val="center"/>
            <w:hideMark/>
          </w:tcPr>
          <w:p w14:paraId="7AF68A98" w14:textId="77777777" w:rsidR="00D417E4" w:rsidRDefault="002A5F8D">
            <w:r>
              <w:t>1</w:t>
            </w:r>
          </w:p>
        </w:tc>
      </w:tr>
      <w:tr w:rsidR="00A0713C" w:rsidRPr="00A0713C" w14:paraId="54B67906"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ADBAB57" w14:textId="77777777" w:rsidR="00D417E4" w:rsidRDefault="002A5F8D">
            <w:r>
              <w:t>HIPK3</w:t>
            </w:r>
          </w:p>
        </w:tc>
        <w:tc>
          <w:tcPr>
            <w:tcW w:w="2600" w:type="dxa"/>
            <w:tcBorders>
              <w:top w:val="nil"/>
              <w:left w:val="nil"/>
              <w:bottom w:val="single" w:sz="8" w:space="0" w:color="auto"/>
              <w:right w:val="nil"/>
            </w:tcBorders>
            <w:shd w:val="clear" w:color="auto" w:fill="auto"/>
            <w:vAlign w:val="center"/>
            <w:hideMark/>
          </w:tcPr>
          <w:p w14:paraId="6848FCF9" w14:textId="77777777" w:rsidR="00D417E4" w:rsidRDefault="002A5F8D">
            <w:r>
              <w:t>11.8</w:t>
            </w:r>
          </w:p>
        </w:tc>
        <w:tc>
          <w:tcPr>
            <w:tcW w:w="1600" w:type="dxa"/>
            <w:tcBorders>
              <w:top w:val="nil"/>
              <w:left w:val="nil"/>
              <w:bottom w:val="single" w:sz="8" w:space="0" w:color="auto"/>
              <w:right w:val="nil"/>
            </w:tcBorders>
            <w:shd w:val="clear" w:color="auto" w:fill="auto"/>
            <w:vAlign w:val="center"/>
            <w:hideMark/>
          </w:tcPr>
          <w:p w14:paraId="531DCA87" w14:textId="77777777" w:rsidR="00D417E4" w:rsidRDefault="002A5F8D">
            <w:r>
              <w:t>AMPKα1/β1/γ1</w:t>
            </w:r>
          </w:p>
        </w:tc>
        <w:tc>
          <w:tcPr>
            <w:tcW w:w="2740" w:type="dxa"/>
            <w:tcBorders>
              <w:top w:val="nil"/>
              <w:left w:val="nil"/>
              <w:bottom w:val="single" w:sz="8" w:space="0" w:color="auto"/>
              <w:right w:val="nil"/>
            </w:tcBorders>
            <w:shd w:val="clear" w:color="auto" w:fill="auto"/>
            <w:vAlign w:val="center"/>
            <w:hideMark/>
          </w:tcPr>
          <w:p w14:paraId="38EF705D" w14:textId="77777777" w:rsidR="00D417E4" w:rsidRDefault="002A5F8D">
            <w:r>
              <w:t>1</w:t>
            </w:r>
          </w:p>
        </w:tc>
      </w:tr>
      <w:tr w:rsidR="00A0713C" w:rsidRPr="00A0713C" w14:paraId="417340A4"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74DC1D4" w14:textId="77777777" w:rsidR="00D417E4" w:rsidRDefault="002A5F8D">
            <w:r>
              <w:t>DYRK3</w:t>
            </w:r>
          </w:p>
        </w:tc>
        <w:tc>
          <w:tcPr>
            <w:tcW w:w="2600" w:type="dxa"/>
            <w:tcBorders>
              <w:top w:val="nil"/>
              <w:left w:val="nil"/>
              <w:bottom w:val="single" w:sz="8" w:space="0" w:color="auto"/>
              <w:right w:val="nil"/>
            </w:tcBorders>
            <w:shd w:val="clear" w:color="auto" w:fill="auto"/>
            <w:vAlign w:val="center"/>
            <w:hideMark/>
          </w:tcPr>
          <w:p w14:paraId="7D11DC5F" w14:textId="77777777" w:rsidR="00D417E4" w:rsidRDefault="002A5F8D">
            <w:r>
              <w:t>11.78</w:t>
            </w:r>
          </w:p>
        </w:tc>
        <w:tc>
          <w:tcPr>
            <w:tcW w:w="1600" w:type="dxa"/>
            <w:tcBorders>
              <w:top w:val="nil"/>
              <w:left w:val="nil"/>
              <w:bottom w:val="single" w:sz="8" w:space="0" w:color="auto"/>
              <w:right w:val="nil"/>
            </w:tcBorders>
            <w:shd w:val="clear" w:color="auto" w:fill="auto"/>
            <w:vAlign w:val="center"/>
            <w:hideMark/>
          </w:tcPr>
          <w:p w14:paraId="31401A2E" w14:textId="77777777" w:rsidR="00D417E4" w:rsidRDefault="002A5F8D">
            <w:r>
              <w:t>P38α</w:t>
            </w:r>
          </w:p>
        </w:tc>
        <w:tc>
          <w:tcPr>
            <w:tcW w:w="2740" w:type="dxa"/>
            <w:tcBorders>
              <w:top w:val="nil"/>
              <w:left w:val="nil"/>
              <w:bottom w:val="single" w:sz="8" w:space="0" w:color="auto"/>
              <w:right w:val="nil"/>
            </w:tcBorders>
            <w:shd w:val="clear" w:color="auto" w:fill="auto"/>
            <w:vAlign w:val="center"/>
            <w:hideMark/>
          </w:tcPr>
          <w:p w14:paraId="03391F52" w14:textId="77777777" w:rsidR="00D417E4" w:rsidRDefault="002A5F8D">
            <w:r>
              <w:t>0.97</w:t>
            </w:r>
          </w:p>
        </w:tc>
      </w:tr>
      <w:tr w:rsidR="00A0713C" w:rsidRPr="00A0713C" w14:paraId="57424AA1"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D83A1BA" w14:textId="77777777" w:rsidR="00D417E4" w:rsidRDefault="002A5F8D">
            <w:r>
              <w:t>BRSK2</w:t>
            </w:r>
          </w:p>
        </w:tc>
        <w:tc>
          <w:tcPr>
            <w:tcW w:w="2600" w:type="dxa"/>
            <w:tcBorders>
              <w:top w:val="nil"/>
              <w:left w:val="nil"/>
              <w:bottom w:val="single" w:sz="8" w:space="0" w:color="auto"/>
              <w:right w:val="nil"/>
            </w:tcBorders>
            <w:shd w:val="clear" w:color="auto" w:fill="auto"/>
            <w:vAlign w:val="center"/>
            <w:hideMark/>
          </w:tcPr>
          <w:p w14:paraId="3DE05EB9" w14:textId="77777777" w:rsidR="00D417E4" w:rsidRDefault="002A5F8D">
            <w:r>
              <w:t>11.47</w:t>
            </w:r>
          </w:p>
        </w:tc>
        <w:tc>
          <w:tcPr>
            <w:tcW w:w="1600" w:type="dxa"/>
            <w:tcBorders>
              <w:top w:val="nil"/>
              <w:left w:val="nil"/>
              <w:bottom w:val="single" w:sz="8" w:space="0" w:color="auto"/>
              <w:right w:val="nil"/>
            </w:tcBorders>
            <w:shd w:val="clear" w:color="auto" w:fill="auto"/>
            <w:vAlign w:val="center"/>
            <w:hideMark/>
          </w:tcPr>
          <w:p w14:paraId="639EA650" w14:textId="77777777" w:rsidR="00D417E4" w:rsidRDefault="002A5F8D">
            <w:r>
              <w:t>MAPKAPK2</w:t>
            </w:r>
          </w:p>
        </w:tc>
        <w:tc>
          <w:tcPr>
            <w:tcW w:w="2740" w:type="dxa"/>
            <w:tcBorders>
              <w:top w:val="nil"/>
              <w:left w:val="nil"/>
              <w:bottom w:val="single" w:sz="8" w:space="0" w:color="auto"/>
              <w:right w:val="nil"/>
            </w:tcBorders>
            <w:shd w:val="clear" w:color="auto" w:fill="auto"/>
            <w:vAlign w:val="center"/>
            <w:hideMark/>
          </w:tcPr>
          <w:p w14:paraId="585F335D" w14:textId="77777777" w:rsidR="00D417E4" w:rsidRDefault="002A5F8D">
            <w:r>
              <w:t>0.91</w:t>
            </w:r>
          </w:p>
        </w:tc>
      </w:tr>
      <w:tr w:rsidR="00A0713C" w:rsidRPr="00A0713C" w14:paraId="25C1309E"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535E625" w14:textId="77777777" w:rsidR="00D417E4" w:rsidRDefault="002A5F8D">
            <w:r>
              <w:t>DCAMKL2</w:t>
            </w:r>
          </w:p>
        </w:tc>
        <w:tc>
          <w:tcPr>
            <w:tcW w:w="2600" w:type="dxa"/>
            <w:tcBorders>
              <w:top w:val="nil"/>
              <w:left w:val="nil"/>
              <w:bottom w:val="single" w:sz="8" w:space="0" w:color="auto"/>
              <w:right w:val="nil"/>
            </w:tcBorders>
            <w:shd w:val="clear" w:color="auto" w:fill="auto"/>
            <w:vAlign w:val="center"/>
            <w:hideMark/>
          </w:tcPr>
          <w:p w14:paraId="1FCAE340" w14:textId="77777777" w:rsidR="00D417E4" w:rsidRDefault="002A5F8D">
            <w:r>
              <w:t>11.46</w:t>
            </w:r>
          </w:p>
        </w:tc>
        <w:tc>
          <w:tcPr>
            <w:tcW w:w="1600" w:type="dxa"/>
            <w:tcBorders>
              <w:top w:val="nil"/>
              <w:left w:val="nil"/>
              <w:bottom w:val="single" w:sz="8" w:space="0" w:color="auto"/>
              <w:right w:val="nil"/>
            </w:tcBorders>
            <w:shd w:val="clear" w:color="auto" w:fill="auto"/>
            <w:vAlign w:val="center"/>
            <w:hideMark/>
          </w:tcPr>
          <w:p w14:paraId="457CBE81" w14:textId="77777777" w:rsidR="00D417E4" w:rsidRDefault="002A5F8D">
            <w:r>
              <w:t>MLK3</w:t>
            </w:r>
          </w:p>
        </w:tc>
        <w:tc>
          <w:tcPr>
            <w:tcW w:w="2740" w:type="dxa"/>
            <w:tcBorders>
              <w:top w:val="nil"/>
              <w:left w:val="nil"/>
              <w:bottom w:val="single" w:sz="8" w:space="0" w:color="auto"/>
              <w:right w:val="nil"/>
            </w:tcBorders>
            <w:shd w:val="clear" w:color="auto" w:fill="auto"/>
            <w:vAlign w:val="center"/>
            <w:hideMark/>
          </w:tcPr>
          <w:p w14:paraId="5DA533CD" w14:textId="77777777" w:rsidR="00D417E4" w:rsidRDefault="002A5F8D">
            <w:r>
              <w:t>0.9</w:t>
            </w:r>
          </w:p>
        </w:tc>
      </w:tr>
      <w:tr w:rsidR="00A0713C" w:rsidRPr="00A0713C" w14:paraId="18554BD8"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F72DB83" w14:textId="77777777" w:rsidR="00D417E4" w:rsidRDefault="002A5F8D">
            <w:r>
              <w:t>MAP2K1</w:t>
            </w:r>
          </w:p>
        </w:tc>
        <w:tc>
          <w:tcPr>
            <w:tcW w:w="2600" w:type="dxa"/>
            <w:tcBorders>
              <w:top w:val="nil"/>
              <w:left w:val="nil"/>
              <w:bottom w:val="single" w:sz="8" w:space="0" w:color="auto"/>
              <w:right w:val="nil"/>
            </w:tcBorders>
            <w:shd w:val="clear" w:color="auto" w:fill="auto"/>
            <w:vAlign w:val="center"/>
            <w:hideMark/>
          </w:tcPr>
          <w:p w14:paraId="745C20AE" w14:textId="77777777" w:rsidR="00D417E4" w:rsidRDefault="002A5F8D">
            <w:r>
              <w:t>11.27</w:t>
            </w:r>
          </w:p>
        </w:tc>
        <w:tc>
          <w:tcPr>
            <w:tcW w:w="1600" w:type="dxa"/>
            <w:tcBorders>
              <w:top w:val="nil"/>
              <w:left w:val="nil"/>
              <w:bottom w:val="single" w:sz="8" w:space="0" w:color="auto"/>
              <w:right w:val="nil"/>
            </w:tcBorders>
            <w:shd w:val="clear" w:color="auto" w:fill="auto"/>
            <w:vAlign w:val="center"/>
            <w:hideMark/>
          </w:tcPr>
          <w:p w14:paraId="0D5EA93A" w14:textId="77777777" w:rsidR="00D417E4" w:rsidRDefault="002A5F8D">
            <w:r>
              <w:t>DYRK1B</w:t>
            </w:r>
          </w:p>
        </w:tc>
        <w:tc>
          <w:tcPr>
            <w:tcW w:w="2740" w:type="dxa"/>
            <w:tcBorders>
              <w:top w:val="nil"/>
              <w:left w:val="nil"/>
              <w:bottom w:val="single" w:sz="8" w:space="0" w:color="auto"/>
              <w:right w:val="nil"/>
            </w:tcBorders>
            <w:shd w:val="clear" w:color="auto" w:fill="auto"/>
            <w:vAlign w:val="center"/>
            <w:hideMark/>
          </w:tcPr>
          <w:p w14:paraId="038ECCD9" w14:textId="77777777" w:rsidR="00D417E4" w:rsidRDefault="002A5F8D">
            <w:r>
              <w:t>0.61</w:t>
            </w:r>
          </w:p>
        </w:tc>
      </w:tr>
      <w:tr w:rsidR="00A0713C" w:rsidRPr="00A0713C" w14:paraId="75D37DB6"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B4B5AFD" w14:textId="77777777" w:rsidR="00D417E4" w:rsidRDefault="002A5F8D">
            <w:r>
              <w:t>PIM1</w:t>
            </w:r>
          </w:p>
        </w:tc>
        <w:tc>
          <w:tcPr>
            <w:tcW w:w="2600" w:type="dxa"/>
            <w:tcBorders>
              <w:top w:val="nil"/>
              <w:left w:val="nil"/>
              <w:bottom w:val="single" w:sz="8" w:space="0" w:color="auto"/>
              <w:right w:val="nil"/>
            </w:tcBorders>
            <w:shd w:val="clear" w:color="auto" w:fill="auto"/>
            <w:vAlign w:val="center"/>
            <w:hideMark/>
          </w:tcPr>
          <w:p w14:paraId="34EE5442" w14:textId="77777777" w:rsidR="00D417E4" w:rsidRDefault="002A5F8D">
            <w:r>
              <w:t>11.24</w:t>
            </w:r>
          </w:p>
        </w:tc>
        <w:tc>
          <w:tcPr>
            <w:tcW w:w="1600" w:type="dxa"/>
            <w:tcBorders>
              <w:top w:val="nil"/>
              <w:left w:val="nil"/>
              <w:bottom w:val="single" w:sz="8" w:space="0" w:color="auto"/>
              <w:right w:val="nil"/>
            </w:tcBorders>
            <w:shd w:val="clear" w:color="auto" w:fill="auto"/>
            <w:vAlign w:val="center"/>
            <w:hideMark/>
          </w:tcPr>
          <w:p w14:paraId="3623323B" w14:textId="77777777" w:rsidR="00D417E4" w:rsidRDefault="002A5F8D">
            <w:r>
              <w:t>FRK</w:t>
            </w:r>
          </w:p>
        </w:tc>
        <w:tc>
          <w:tcPr>
            <w:tcW w:w="2740" w:type="dxa"/>
            <w:tcBorders>
              <w:top w:val="nil"/>
              <w:left w:val="nil"/>
              <w:bottom w:val="single" w:sz="8" w:space="0" w:color="auto"/>
              <w:right w:val="nil"/>
            </w:tcBorders>
            <w:shd w:val="clear" w:color="auto" w:fill="auto"/>
            <w:vAlign w:val="center"/>
            <w:hideMark/>
          </w:tcPr>
          <w:p w14:paraId="7F4ADB7E" w14:textId="77777777" w:rsidR="00D417E4" w:rsidRDefault="002A5F8D">
            <w:r>
              <w:t>0.55</w:t>
            </w:r>
          </w:p>
        </w:tc>
      </w:tr>
      <w:tr w:rsidR="00A0713C" w:rsidRPr="00A0713C" w14:paraId="1AD4BA1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D8AA295" w14:textId="77777777" w:rsidR="00D417E4" w:rsidRDefault="002A5F8D">
            <w:r>
              <w:t>NEK9</w:t>
            </w:r>
          </w:p>
        </w:tc>
        <w:tc>
          <w:tcPr>
            <w:tcW w:w="2600" w:type="dxa"/>
            <w:tcBorders>
              <w:top w:val="nil"/>
              <w:left w:val="nil"/>
              <w:bottom w:val="single" w:sz="8" w:space="0" w:color="auto"/>
              <w:right w:val="nil"/>
            </w:tcBorders>
            <w:shd w:val="clear" w:color="auto" w:fill="auto"/>
            <w:vAlign w:val="center"/>
            <w:hideMark/>
          </w:tcPr>
          <w:p w14:paraId="5A8C0485" w14:textId="77777777" w:rsidR="00D417E4" w:rsidRDefault="002A5F8D">
            <w:r>
              <w:t>10.97</w:t>
            </w:r>
          </w:p>
        </w:tc>
        <w:tc>
          <w:tcPr>
            <w:tcW w:w="1600" w:type="dxa"/>
            <w:tcBorders>
              <w:top w:val="nil"/>
              <w:left w:val="nil"/>
              <w:bottom w:val="single" w:sz="8" w:space="0" w:color="auto"/>
              <w:right w:val="nil"/>
            </w:tcBorders>
            <w:shd w:val="clear" w:color="auto" w:fill="auto"/>
            <w:vAlign w:val="center"/>
            <w:hideMark/>
          </w:tcPr>
          <w:p w14:paraId="48964CB7" w14:textId="77777777" w:rsidR="00D417E4" w:rsidRDefault="002A5F8D">
            <w:r>
              <w:t>NuaK1</w:t>
            </w:r>
          </w:p>
        </w:tc>
        <w:tc>
          <w:tcPr>
            <w:tcW w:w="2740" w:type="dxa"/>
            <w:tcBorders>
              <w:top w:val="nil"/>
              <w:left w:val="nil"/>
              <w:bottom w:val="single" w:sz="8" w:space="0" w:color="auto"/>
              <w:right w:val="nil"/>
            </w:tcBorders>
            <w:shd w:val="clear" w:color="auto" w:fill="auto"/>
            <w:vAlign w:val="center"/>
            <w:hideMark/>
          </w:tcPr>
          <w:p w14:paraId="4909DF9F" w14:textId="77777777" w:rsidR="00D417E4" w:rsidRDefault="002A5F8D">
            <w:r>
              <w:t>0.39</w:t>
            </w:r>
          </w:p>
        </w:tc>
      </w:tr>
      <w:tr w:rsidR="00A0713C" w:rsidRPr="00A0713C" w14:paraId="735BBCD7"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DF4E531" w14:textId="77777777" w:rsidR="00D417E4" w:rsidRDefault="002A5F8D">
            <w:r>
              <w:t>LOK</w:t>
            </w:r>
          </w:p>
        </w:tc>
        <w:tc>
          <w:tcPr>
            <w:tcW w:w="2600" w:type="dxa"/>
            <w:tcBorders>
              <w:top w:val="nil"/>
              <w:left w:val="nil"/>
              <w:bottom w:val="single" w:sz="8" w:space="0" w:color="auto"/>
              <w:right w:val="nil"/>
            </w:tcBorders>
            <w:shd w:val="clear" w:color="auto" w:fill="auto"/>
            <w:vAlign w:val="center"/>
            <w:hideMark/>
          </w:tcPr>
          <w:p w14:paraId="67096FE6" w14:textId="77777777" w:rsidR="00D417E4" w:rsidRDefault="002A5F8D">
            <w:r>
              <w:t>10.92</w:t>
            </w:r>
          </w:p>
        </w:tc>
        <w:tc>
          <w:tcPr>
            <w:tcW w:w="1600" w:type="dxa"/>
            <w:tcBorders>
              <w:top w:val="nil"/>
              <w:left w:val="nil"/>
              <w:bottom w:val="single" w:sz="8" w:space="0" w:color="auto"/>
              <w:right w:val="nil"/>
            </w:tcBorders>
            <w:shd w:val="clear" w:color="auto" w:fill="auto"/>
            <w:vAlign w:val="center"/>
            <w:hideMark/>
          </w:tcPr>
          <w:p w14:paraId="7016C85B" w14:textId="77777777" w:rsidR="00D417E4" w:rsidRDefault="002A5F8D">
            <w:r>
              <w:t>SRC</w:t>
            </w:r>
          </w:p>
        </w:tc>
        <w:tc>
          <w:tcPr>
            <w:tcW w:w="2740" w:type="dxa"/>
            <w:tcBorders>
              <w:top w:val="nil"/>
              <w:left w:val="nil"/>
              <w:bottom w:val="single" w:sz="8" w:space="0" w:color="auto"/>
              <w:right w:val="nil"/>
            </w:tcBorders>
            <w:shd w:val="clear" w:color="auto" w:fill="auto"/>
            <w:vAlign w:val="center"/>
            <w:hideMark/>
          </w:tcPr>
          <w:p w14:paraId="35114A4A" w14:textId="77777777" w:rsidR="00D417E4" w:rsidRDefault="002A5F8D">
            <w:r>
              <w:t>0.27</w:t>
            </w:r>
          </w:p>
        </w:tc>
      </w:tr>
      <w:tr w:rsidR="00A0713C" w:rsidRPr="00A0713C" w14:paraId="3CD0361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1687AA5" w14:textId="77777777" w:rsidR="00D417E4" w:rsidRDefault="002A5F8D">
            <w:r>
              <w:t>ULK3</w:t>
            </w:r>
          </w:p>
        </w:tc>
        <w:tc>
          <w:tcPr>
            <w:tcW w:w="2600" w:type="dxa"/>
            <w:tcBorders>
              <w:top w:val="nil"/>
              <w:left w:val="nil"/>
              <w:bottom w:val="single" w:sz="8" w:space="0" w:color="auto"/>
              <w:right w:val="nil"/>
            </w:tcBorders>
            <w:shd w:val="clear" w:color="auto" w:fill="auto"/>
            <w:vAlign w:val="center"/>
            <w:hideMark/>
          </w:tcPr>
          <w:p w14:paraId="4035CD34" w14:textId="77777777" w:rsidR="00D417E4" w:rsidRDefault="002A5F8D">
            <w:r>
              <w:t>10.84</w:t>
            </w:r>
          </w:p>
        </w:tc>
        <w:tc>
          <w:tcPr>
            <w:tcW w:w="1600" w:type="dxa"/>
            <w:tcBorders>
              <w:top w:val="nil"/>
              <w:left w:val="nil"/>
              <w:bottom w:val="single" w:sz="8" w:space="0" w:color="auto"/>
              <w:right w:val="nil"/>
            </w:tcBorders>
            <w:shd w:val="clear" w:color="auto" w:fill="auto"/>
            <w:vAlign w:val="center"/>
            <w:hideMark/>
          </w:tcPr>
          <w:p w14:paraId="6B0E25BF" w14:textId="77777777" w:rsidR="00D417E4" w:rsidRDefault="002A5F8D">
            <w:r>
              <w:t>IRAK4</w:t>
            </w:r>
          </w:p>
        </w:tc>
        <w:tc>
          <w:tcPr>
            <w:tcW w:w="2740" w:type="dxa"/>
            <w:tcBorders>
              <w:top w:val="nil"/>
              <w:left w:val="nil"/>
              <w:bottom w:val="single" w:sz="8" w:space="0" w:color="auto"/>
              <w:right w:val="nil"/>
            </w:tcBorders>
            <w:shd w:val="clear" w:color="auto" w:fill="auto"/>
            <w:vAlign w:val="center"/>
            <w:hideMark/>
          </w:tcPr>
          <w:p w14:paraId="18CAF2C5" w14:textId="77777777" w:rsidR="00D417E4" w:rsidRDefault="002A5F8D">
            <w:r>
              <w:t>0.19</w:t>
            </w:r>
          </w:p>
        </w:tc>
      </w:tr>
      <w:tr w:rsidR="00A0713C" w:rsidRPr="00A0713C" w14:paraId="75B8DC6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AB74DD2" w14:textId="77777777" w:rsidR="00D417E4" w:rsidRDefault="002A5F8D">
            <w:r>
              <w:t>NEK1</w:t>
            </w:r>
          </w:p>
        </w:tc>
        <w:tc>
          <w:tcPr>
            <w:tcW w:w="2600" w:type="dxa"/>
            <w:tcBorders>
              <w:top w:val="nil"/>
              <w:left w:val="nil"/>
              <w:bottom w:val="single" w:sz="8" w:space="0" w:color="auto"/>
              <w:right w:val="nil"/>
            </w:tcBorders>
            <w:shd w:val="clear" w:color="auto" w:fill="auto"/>
            <w:vAlign w:val="center"/>
            <w:hideMark/>
          </w:tcPr>
          <w:p w14:paraId="05313FBE" w14:textId="77777777" w:rsidR="00D417E4" w:rsidRDefault="002A5F8D">
            <w:r>
              <w:t>10.46</w:t>
            </w:r>
          </w:p>
        </w:tc>
        <w:tc>
          <w:tcPr>
            <w:tcW w:w="1600" w:type="dxa"/>
            <w:tcBorders>
              <w:top w:val="nil"/>
              <w:left w:val="nil"/>
              <w:bottom w:val="single" w:sz="8" w:space="0" w:color="auto"/>
              <w:right w:val="nil"/>
            </w:tcBorders>
            <w:shd w:val="clear" w:color="auto" w:fill="auto"/>
            <w:vAlign w:val="center"/>
            <w:hideMark/>
          </w:tcPr>
          <w:p w14:paraId="4D671651" w14:textId="77777777" w:rsidR="00D417E4" w:rsidRDefault="002A5F8D">
            <w:r>
              <w:t>PKCα</w:t>
            </w:r>
          </w:p>
        </w:tc>
        <w:tc>
          <w:tcPr>
            <w:tcW w:w="2740" w:type="dxa"/>
            <w:tcBorders>
              <w:top w:val="nil"/>
              <w:left w:val="nil"/>
              <w:bottom w:val="single" w:sz="8" w:space="0" w:color="auto"/>
              <w:right w:val="nil"/>
            </w:tcBorders>
            <w:shd w:val="clear" w:color="auto" w:fill="auto"/>
            <w:vAlign w:val="center"/>
            <w:hideMark/>
          </w:tcPr>
          <w:p w14:paraId="06D00768" w14:textId="77777777" w:rsidR="00D417E4" w:rsidRDefault="002A5F8D">
            <w:r>
              <w:t>0.17</w:t>
            </w:r>
          </w:p>
        </w:tc>
      </w:tr>
      <w:tr w:rsidR="00A0713C" w:rsidRPr="00A0713C" w14:paraId="730BBB2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FED0B8D" w14:textId="77777777" w:rsidR="00D417E4" w:rsidRDefault="002A5F8D">
            <w:r>
              <w:t>TAOK1</w:t>
            </w:r>
          </w:p>
        </w:tc>
        <w:tc>
          <w:tcPr>
            <w:tcW w:w="2600" w:type="dxa"/>
            <w:tcBorders>
              <w:top w:val="nil"/>
              <w:left w:val="nil"/>
              <w:bottom w:val="single" w:sz="8" w:space="0" w:color="auto"/>
              <w:right w:val="nil"/>
            </w:tcBorders>
            <w:shd w:val="clear" w:color="auto" w:fill="auto"/>
            <w:vAlign w:val="center"/>
            <w:hideMark/>
          </w:tcPr>
          <w:p w14:paraId="53E104DA" w14:textId="77777777" w:rsidR="00D417E4" w:rsidRDefault="002A5F8D">
            <w:r>
              <w:t>10.42</w:t>
            </w:r>
          </w:p>
        </w:tc>
        <w:tc>
          <w:tcPr>
            <w:tcW w:w="1600" w:type="dxa"/>
            <w:tcBorders>
              <w:top w:val="nil"/>
              <w:left w:val="nil"/>
              <w:bottom w:val="single" w:sz="8" w:space="0" w:color="auto"/>
              <w:right w:val="nil"/>
            </w:tcBorders>
            <w:shd w:val="clear" w:color="auto" w:fill="auto"/>
            <w:vAlign w:val="center"/>
            <w:hideMark/>
          </w:tcPr>
          <w:p w14:paraId="7A83F6DC" w14:textId="77777777" w:rsidR="00D417E4" w:rsidRDefault="002A5F8D">
            <w:r>
              <w:t>EPHA2</w:t>
            </w:r>
          </w:p>
        </w:tc>
        <w:tc>
          <w:tcPr>
            <w:tcW w:w="2740" w:type="dxa"/>
            <w:tcBorders>
              <w:top w:val="nil"/>
              <w:left w:val="nil"/>
              <w:bottom w:val="single" w:sz="8" w:space="0" w:color="auto"/>
              <w:right w:val="nil"/>
            </w:tcBorders>
            <w:shd w:val="clear" w:color="auto" w:fill="auto"/>
            <w:vAlign w:val="center"/>
            <w:hideMark/>
          </w:tcPr>
          <w:p w14:paraId="33A243B1" w14:textId="77777777" w:rsidR="00D417E4" w:rsidRDefault="002A5F8D">
            <w:r>
              <w:t>-0.08</w:t>
            </w:r>
          </w:p>
        </w:tc>
      </w:tr>
      <w:tr w:rsidR="00A0713C" w:rsidRPr="00A0713C" w14:paraId="5DC2CE05"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418EAC5" w14:textId="77777777" w:rsidR="00D417E4" w:rsidRDefault="002A5F8D">
            <w:r>
              <w:t>PIM2</w:t>
            </w:r>
          </w:p>
        </w:tc>
        <w:tc>
          <w:tcPr>
            <w:tcW w:w="2600" w:type="dxa"/>
            <w:tcBorders>
              <w:top w:val="nil"/>
              <w:left w:val="nil"/>
              <w:bottom w:val="single" w:sz="8" w:space="0" w:color="auto"/>
              <w:right w:val="nil"/>
            </w:tcBorders>
            <w:shd w:val="clear" w:color="auto" w:fill="auto"/>
            <w:vAlign w:val="center"/>
            <w:hideMark/>
          </w:tcPr>
          <w:p w14:paraId="6AF3423C" w14:textId="77777777" w:rsidR="00D417E4" w:rsidRDefault="002A5F8D">
            <w:r>
              <w:t>10.37</w:t>
            </w:r>
          </w:p>
        </w:tc>
        <w:tc>
          <w:tcPr>
            <w:tcW w:w="1600" w:type="dxa"/>
            <w:tcBorders>
              <w:top w:val="nil"/>
              <w:left w:val="nil"/>
              <w:bottom w:val="single" w:sz="8" w:space="0" w:color="auto"/>
              <w:right w:val="nil"/>
            </w:tcBorders>
            <w:shd w:val="clear" w:color="auto" w:fill="auto"/>
            <w:vAlign w:val="center"/>
            <w:hideMark/>
          </w:tcPr>
          <w:p w14:paraId="1140DA41" w14:textId="77777777" w:rsidR="00D417E4" w:rsidRDefault="002A5F8D">
            <w:r>
              <w:t>HER4</w:t>
            </w:r>
          </w:p>
        </w:tc>
        <w:tc>
          <w:tcPr>
            <w:tcW w:w="2740" w:type="dxa"/>
            <w:tcBorders>
              <w:top w:val="nil"/>
              <w:left w:val="nil"/>
              <w:bottom w:val="single" w:sz="8" w:space="0" w:color="auto"/>
              <w:right w:val="nil"/>
            </w:tcBorders>
            <w:shd w:val="clear" w:color="auto" w:fill="auto"/>
            <w:vAlign w:val="center"/>
            <w:hideMark/>
          </w:tcPr>
          <w:p w14:paraId="0001BD2B" w14:textId="77777777" w:rsidR="00D417E4" w:rsidRDefault="002A5F8D">
            <w:r>
              <w:t>-0.42</w:t>
            </w:r>
          </w:p>
        </w:tc>
      </w:tr>
      <w:tr w:rsidR="00A0713C" w:rsidRPr="00A0713C" w14:paraId="41CCD0C1"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56686E3" w14:textId="77777777" w:rsidR="00D417E4" w:rsidRDefault="002A5F8D">
            <w:r>
              <w:t>PAK3</w:t>
            </w:r>
          </w:p>
        </w:tc>
        <w:tc>
          <w:tcPr>
            <w:tcW w:w="2600" w:type="dxa"/>
            <w:tcBorders>
              <w:top w:val="nil"/>
              <w:left w:val="nil"/>
              <w:bottom w:val="single" w:sz="8" w:space="0" w:color="auto"/>
              <w:right w:val="nil"/>
            </w:tcBorders>
            <w:shd w:val="clear" w:color="auto" w:fill="auto"/>
            <w:vAlign w:val="center"/>
            <w:hideMark/>
          </w:tcPr>
          <w:p w14:paraId="1951777A" w14:textId="77777777" w:rsidR="00D417E4" w:rsidRDefault="002A5F8D">
            <w:r>
              <w:t>10.3</w:t>
            </w:r>
          </w:p>
        </w:tc>
        <w:tc>
          <w:tcPr>
            <w:tcW w:w="1600" w:type="dxa"/>
            <w:tcBorders>
              <w:top w:val="nil"/>
              <w:left w:val="nil"/>
              <w:bottom w:val="single" w:sz="8" w:space="0" w:color="auto"/>
              <w:right w:val="nil"/>
            </w:tcBorders>
            <w:shd w:val="clear" w:color="auto" w:fill="auto"/>
            <w:vAlign w:val="center"/>
            <w:hideMark/>
          </w:tcPr>
          <w:p w14:paraId="656141F5" w14:textId="77777777" w:rsidR="00D417E4" w:rsidRDefault="002A5F8D">
            <w:r>
              <w:t>MST1</w:t>
            </w:r>
          </w:p>
        </w:tc>
        <w:tc>
          <w:tcPr>
            <w:tcW w:w="2740" w:type="dxa"/>
            <w:tcBorders>
              <w:top w:val="nil"/>
              <w:left w:val="nil"/>
              <w:bottom w:val="single" w:sz="8" w:space="0" w:color="auto"/>
              <w:right w:val="nil"/>
            </w:tcBorders>
            <w:shd w:val="clear" w:color="auto" w:fill="auto"/>
            <w:vAlign w:val="center"/>
            <w:hideMark/>
          </w:tcPr>
          <w:p w14:paraId="5F2C4E83" w14:textId="77777777" w:rsidR="00D417E4" w:rsidRDefault="002A5F8D">
            <w:r>
              <w:t>-0.46</w:t>
            </w:r>
          </w:p>
        </w:tc>
      </w:tr>
      <w:tr w:rsidR="00A0713C" w:rsidRPr="00A0713C" w14:paraId="6CF245AE"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9715BCB" w14:textId="77777777" w:rsidR="00D417E4" w:rsidRDefault="002A5F8D">
            <w:r>
              <w:t>RON</w:t>
            </w:r>
          </w:p>
        </w:tc>
        <w:tc>
          <w:tcPr>
            <w:tcW w:w="2600" w:type="dxa"/>
            <w:tcBorders>
              <w:top w:val="nil"/>
              <w:left w:val="nil"/>
              <w:bottom w:val="single" w:sz="8" w:space="0" w:color="auto"/>
              <w:right w:val="nil"/>
            </w:tcBorders>
            <w:shd w:val="clear" w:color="auto" w:fill="auto"/>
            <w:vAlign w:val="center"/>
            <w:hideMark/>
          </w:tcPr>
          <w:p w14:paraId="3CDB793A" w14:textId="77777777" w:rsidR="00D417E4" w:rsidRDefault="002A5F8D">
            <w:r>
              <w:t>10.15</w:t>
            </w:r>
          </w:p>
        </w:tc>
        <w:tc>
          <w:tcPr>
            <w:tcW w:w="1600" w:type="dxa"/>
            <w:tcBorders>
              <w:top w:val="nil"/>
              <w:left w:val="nil"/>
              <w:bottom w:val="single" w:sz="8" w:space="0" w:color="auto"/>
              <w:right w:val="nil"/>
            </w:tcBorders>
            <w:shd w:val="clear" w:color="auto" w:fill="auto"/>
            <w:vAlign w:val="center"/>
            <w:hideMark/>
          </w:tcPr>
          <w:p w14:paraId="4AC670EC" w14:textId="77777777" w:rsidR="00D417E4" w:rsidRDefault="002A5F8D">
            <w:r>
              <w:t>CK1γ3</w:t>
            </w:r>
          </w:p>
        </w:tc>
        <w:tc>
          <w:tcPr>
            <w:tcW w:w="2740" w:type="dxa"/>
            <w:tcBorders>
              <w:top w:val="nil"/>
              <w:left w:val="nil"/>
              <w:bottom w:val="single" w:sz="8" w:space="0" w:color="auto"/>
              <w:right w:val="nil"/>
            </w:tcBorders>
            <w:shd w:val="clear" w:color="auto" w:fill="auto"/>
            <w:vAlign w:val="center"/>
            <w:hideMark/>
          </w:tcPr>
          <w:p w14:paraId="39E6F92F" w14:textId="77777777" w:rsidR="00D417E4" w:rsidRDefault="002A5F8D">
            <w:r>
              <w:t>-0.56</w:t>
            </w:r>
          </w:p>
        </w:tc>
      </w:tr>
      <w:tr w:rsidR="00A0713C" w:rsidRPr="00A0713C" w14:paraId="5EF279E6"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5681A99" w14:textId="77777777" w:rsidR="00D417E4" w:rsidRDefault="002A5F8D">
            <w:r>
              <w:t>CSK</w:t>
            </w:r>
          </w:p>
        </w:tc>
        <w:tc>
          <w:tcPr>
            <w:tcW w:w="2600" w:type="dxa"/>
            <w:tcBorders>
              <w:top w:val="nil"/>
              <w:left w:val="nil"/>
              <w:bottom w:val="single" w:sz="8" w:space="0" w:color="auto"/>
              <w:right w:val="nil"/>
            </w:tcBorders>
            <w:shd w:val="clear" w:color="auto" w:fill="auto"/>
            <w:vAlign w:val="center"/>
            <w:hideMark/>
          </w:tcPr>
          <w:p w14:paraId="25D13920" w14:textId="77777777" w:rsidR="00D417E4" w:rsidRDefault="002A5F8D">
            <w:r>
              <w:t>10.14</w:t>
            </w:r>
          </w:p>
        </w:tc>
        <w:tc>
          <w:tcPr>
            <w:tcW w:w="1600" w:type="dxa"/>
            <w:tcBorders>
              <w:top w:val="nil"/>
              <w:left w:val="nil"/>
              <w:bottom w:val="single" w:sz="8" w:space="0" w:color="auto"/>
              <w:right w:val="nil"/>
            </w:tcBorders>
            <w:shd w:val="clear" w:color="auto" w:fill="auto"/>
            <w:vAlign w:val="center"/>
            <w:hideMark/>
          </w:tcPr>
          <w:p w14:paraId="6689366C" w14:textId="77777777" w:rsidR="00D417E4" w:rsidRDefault="002A5F8D">
            <w:r>
              <w:t>DDR1</w:t>
            </w:r>
          </w:p>
        </w:tc>
        <w:tc>
          <w:tcPr>
            <w:tcW w:w="2740" w:type="dxa"/>
            <w:tcBorders>
              <w:top w:val="nil"/>
              <w:left w:val="nil"/>
              <w:bottom w:val="single" w:sz="8" w:space="0" w:color="auto"/>
              <w:right w:val="nil"/>
            </w:tcBorders>
            <w:shd w:val="clear" w:color="auto" w:fill="auto"/>
            <w:vAlign w:val="center"/>
            <w:hideMark/>
          </w:tcPr>
          <w:p w14:paraId="38F9B71C" w14:textId="77777777" w:rsidR="00D417E4" w:rsidRDefault="002A5F8D">
            <w:r>
              <w:t>-0.77</w:t>
            </w:r>
          </w:p>
        </w:tc>
      </w:tr>
      <w:tr w:rsidR="00A0713C" w:rsidRPr="00A0713C" w14:paraId="682B6A27"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73B4666" w14:textId="77777777" w:rsidR="00D417E4" w:rsidRDefault="002A5F8D">
            <w:r>
              <w:t>BMX</w:t>
            </w:r>
          </w:p>
        </w:tc>
        <w:tc>
          <w:tcPr>
            <w:tcW w:w="2600" w:type="dxa"/>
            <w:tcBorders>
              <w:top w:val="nil"/>
              <w:left w:val="nil"/>
              <w:bottom w:val="single" w:sz="8" w:space="0" w:color="auto"/>
              <w:right w:val="nil"/>
            </w:tcBorders>
            <w:shd w:val="clear" w:color="auto" w:fill="auto"/>
            <w:vAlign w:val="center"/>
            <w:hideMark/>
          </w:tcPr>
          <w:p w14:paraId="5808625D" w14:textId="77777777" w:rsidR="00D417E4" w:rsidRDefault="002A5F8D">
            <w:r>
              <w:t>9.82</w:t>
            </w:r>
          </w:p>
        </w:tc>
        <w:tc>
          <w:tcPr>
            <w:tcW w:w="1600" w:type="dxa"/>
            <w:tcBorders>
              <w:top w:val="nil"/>
              <w:left w:val="nil"/>
              <w:bottom w:val="single" w:sz="8" w:space="0" w:color="auto"/>
              <w:right w:val="nil"/>
            </w:tcBorders>
            <w:shd w:val="clear" w:color="auto" w:fill="auto"/>
            <w:vAlign w:val="center"/>
            <w:hideMark/>
          </w:tcPr>
          <w:p w14:paraId="54B2632C" w14:textId="77777777" w:rsidR="00D417E4" w:rsidRDefault="002A5F8D">
            <w:r>
              <w:t>ROS</w:t>
            </w:r>
          </w:p>
        </w:tc>
        <w:tc>
          <w:tcPr>
            <w:tcW w:w="2740" w:type="dxa"/>
            <w:tcBorders>
              <w:top w:val="nil"/>
              <w:left w:val="nil"/>
              <w:bottom w:val="single" w:sz="8" w:space="0" w:color="auto"/>
              <w:right w:val="nil"/>
            </w:tcBorders>
            <w:shd w:val="clear" w:color="auto" w:fill="auto"/>
            <w:vAlign w:val="center"/>
            <w:hideMark/>
          </w:tcPr>
          <w:p w14:paraId="5A938392" w14:textId="77777777" w:rsidR="00D417E4" w:rsidRDefault="002A5F8D">
            <w:r>
              <w:t>-0.78</w:t>
            </w:r>
          </w:p>
        </w:tc>
      </w:tr>
      <w:tr w:rsidR="00A0713C" w:rsidRPr="00A0713C" w14:paraId="06F2AC1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4944C82" w14:textId="77777777" w:rsidR="00D417E4" w:rsidRDefault="002A5F8D">
            <w:r>
              <w:t xml:space="preserve">CDK3/CycE1 </w:t>
            </w:r>
          </w:p>
        </w:tc>
        <w:tc>
          <w:tcPr>
            <w:tcW w:w="2600" w:type="dxa"/>
            <w:tcBorders>
              <w:top w:val="nil"/>
              <w:left w:val="nil"/>
              <w:bottom w:val="single" w:sz="8" w:space="0" w:color="auto"/>
              <w:right w:val="nil"/>
            </w:tcBorders>
            <w:shd w:val="clear" w:color="auto" w:fill="auto"/>
            <w:vAlign w:val="center"/>
            <w:hideMark/>
          </w:tcPr>
          <w:p w14:paraId="2847F81C" w14:textId="77777777" w:rsidR="00D417E4" w:rsidRDefault="002A5F8D">
            <w:r>
              <w:t>9.5</w:t>
            </w:r>
          </w:p>
        </w:tc>
        <w:tc>
          <w:tcPr>
            <w:tcW w:w="1600" w:type="dxa"/>
            <w:tcBorders>
              <w:top w:val="nil"/>
              <w:left w:val="nil"/>
              <w:bottom w:val="single" w:sz="8" w:space="0" w:color="auto"/>
              <w:right w:val="nil"/>
            </w:tcBorders>
            <w:shd w:val="clear" w:color="auto" w:fill="auto"/>
            <w:vAlign w:val="center"/>
            <w:hideMark/>
          </w:tcPr>
          <w:p w14:paraId="6C061EB0" w14:textId="77777777" w:rsidR="00D417E4" w:rsidRDefault="002A5F8D">
            <w:r>
              <w:t>HCK</w:t>
            </w:r>
          </w:p>
        </w:tc>
        <w:tc>
          <w:tcPr>
            <w:tcW w:w="2740" w:type="dxa"/>
            <w:tcBorders>
              <w:top w:val="nil"/>
              <w:left w:val="nil"/>
              <w:bottom w:val="single" w:sz="8" w:space="0" w:color="auto"/>
              <w:right w:val="nil"/>
            </w:tcBorders>
            <w:shd w:val="clear" w:color="auto" w:fill="auto"/>
            <w:vAlign w:val="center"/>
            <w:hideMark/>
          </w:tcPr>
          <w:p w14:paraId="41D441F2" w14:textId="77777777" w:rsidR="00D417E4" w:rsidRDefault="002A5F8D">
            <w:r>
              <w:t>-0.94</w:t>
            </w:r>
          </w:p>
        </w:tc>
      </w:tr>
      <w:tr w:rsidR="00A0713C" w:rsidRPr="00A0713C" w14:paraId="0F1B5C05"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6BFE923" w14:textId="77777777" w:rsidR="00D417E4" w:rsidRDefault="002A5F8D">
            <w:r>
              <w:t>ROCK2</w:t>
            </w:r>
          </w:p>
        </w:tc>
        <w:tc>
          <w:tcPr>
            <w:tcW w:w="2600" w:type="dxa"/>
            <w:tcBorders>
              <w:top w:val="nil"/>
              <w:left w:val="nil"/>
              <w:bottom w:val="single" w:sz="8" w:space="0" w:color="auto"/>
              <w:right w:val="nil"/>
            </w:tcBorders>
            <w:shd w:val="clear" w:color="auto" w:fill="auto"/>
            <w:vAlign w:val="center"/>
            <w:hideMark/>
          </w:tcPr>
          <w:p w14:paraId="2B5F98D7" w14:textId="77777777" w:rsidR="00D417E4" w:rsidRDefault="002A5F8D">
            <w:r>
              <w:t>9.44</w:t>
            </w:r>
          </w:p>
        </w:tc>
        <w:tc>
          <w:tcPr>
            <w:tcW w:w="1600" w:type="dxa"/>
            <w:tcBorders>
              <w:top w:val="nil"/>
              <w:left w:val="nil"/>
              <w:bottom w:val="single" w:sz="8" w:space="0" w:color="auto"/>
              <w:right w:val="nil"/>
            </w:tcBorders>
            <w:shd w:val="clear" w:color="auto" w:fill="auto"/>
            <w:vAlign w:val="center"/>
            <w:hideMark/>
          </w:tcPr>
          <w:p w14:paraId="0D7741A2" w14:textId="77777777" w:rsidR="00D417E4" w:rsidRDefault="002A5F8D">
            <w:r>
              <w:t>MINK</w:t>
            </w:r>
          </w:p>
        </w:tc>
        <w:tc>
          <w:tcPr>
            <w:tcW w:w="2740" w:type="dxa"/>
            <w:tcBorders>
              <w:top w:val="nil"/>
              <w:left w:val="nil"/>
              <w:bottom w:val="single" w:sz="8" w:space="0" w:color="auto"/>
              <w:right w:val="nil"/>
            </w:tcBorders>
            <w:shd w:val="clear" w:color="auto" w:fill="auto"/>
            <w:vAlign w:val="center"/>
            <w:hideMark/>
          </w:tcPr>
          <w:p w14:paraId="331D88F1" w14:textId="77777777" w:rsidR="00D417E4" w:rsidRDefault="002A5F8D">
            <w:r>
              <w:t>-1.23</w:t>
            </w:r>
          </w:p>
        </w:tc>
      </w:tr>
      <w:tr w:rsidR="00A0713C" w:rsidRPr="00A0713C" w14:paraId="73BEF1CA"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7A5F6D2" w14:textId="77777777" w:rsidR="00D417E4" w:rsidRDefault="002A5F8D">
            <w:r>
              <w:t>CRAF</w:t>
            </w:r>
          </w:p>
        </w:tc>
        <w:tc>
          <w:tcPr>
            <w:tcW w:w="2600" w:type="dxa"/>
            <w:tcBorders>
              <w:top w:val="nil"/>
              <w:left w:val="nil"/>
              <w:bottom w:val="single" w:sz="8" w:space="0" w:color="auto"/>
              <w:right w:val="nil"/>
            </w:tcBorders>
            <w:shd w:val="clear" w:color="auto" w:fill="auto"/>
            <w:vAlign w:val="center"/>
            <w:hideMark/>
          </w:tcPr>
          <w:p w14:paraId="24FAA950" w14:textId="77777777" w:rsidR="00D417E4" w:rsidRDefault="002A5F8D">
            <w:r>
              <w:t>9.22</w:t>
            </w:r>
          </w:p>
        </w:tc>
        <w:tc>
          <w:tcPr>
            <w:tcW w:w="1600" w:type="dxa"/>
            <w:tcBorders>
              <w:top w:val="nil"/>
              <w:left w:val="nil"/>
              <w:bottom w:val="single" w:sz="8" w:space="0" w:color="auto"/>
              <w:right w:val="nil"/>
            </w:tcBorders>
            <w:shd w:val="clear" w:color="auto" w:fill="auto"/>
            <w:vAlign w:val="center"/>
            <w:hideMark/>
          </w:tcPr>
          <w:p w14:paraId="3F3E1F6E" w14:textId="77777777" w:rsidR="00D417E4" w:rsidRDefault="002A5F8D">
            <w:r>
              <w:t>SRM</w:t>
            </w:r>
          </w:p>
        </w:tc>
        <w:tc>
          <w:tcPr>
            <w:tcW w:w="2740" w:type="dxa"/>
            <w:tcBorders>
              <w:top w:val="nil"/>
              <w:left w:val="nil"/>
              <w:bottom w:val="single" w:sz="8" w:space="0" w:color="auto"/>
              <w:right w:val="nil"/>
            </w:tcBorders>
            <w:shd w:val="clear" w:color="auto" w:fill="auto"/>
            <w:vAlign w:val="center"/>
            <w:hideMark/>
          </w:tcPr>
          <w:p w14:paraId="4D488FBC" w14:textId="77777777" w:rsidR="00D417E4" w:rsidRDefault="002A5F8D">
            <w:r>
              <w:t>-1.27</w:t>
            </w:r>
          </w:p>
        </w:tc>
      </w:tr>
      <w:tr w:rsidR="00A0713C" w:rsidRPr="00A0713C" w14:paraId="34091B78"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F4ED20F" w14:textId="77777777" w:rsidR="00D417E4" w:rsidRDefault="002A5F8D">
            <w:proofErr w:type="spellStart"/>
            <w:r>
              <w:t>AurB</w:t>
            </w:r>
            <w:proofErr w:type="spellEnd"/>
          </w:p>
        </w:tc>
        <w:tc>
          <w:tcPr>
            <w:tcW w:w="2600" w:type="dxa"/>
            <w:tcBorders>
              <w:top w:val="nil"/>
              <w:left w:val="nil"/>
              <w:bottom w:val="single" w:sz="8" w:space="0" w:color="auto"/>
              <w:right w:val="nil"/>
            </w:tcBorders>
            <w:shd w:val="clear" w:color="auto" w:fill="auto"/>
            <w:vAlign w:val="center"/>
            <w:hideMark/>
          </w:tcPr>
          <w:p w14:paraId="0DDD7713" w14:textId="77777777" w:rsidR="00D417E4" w:rsidRDefault="002A5F8D">
            <w:r>
              <w:t>9.21</w:t>
            </w:r>
          </w:p>
        </w:tc>
        <w:tc>
          <w:tcPr>
            <w:tcW w:w="1600" w:type="dxa"/>
            <w:tcBorders>
              <w:top w:val="nil"/>
              <w:left w:val="nil"/>
              <w:bottom w:val="single" w:sz="8" w:space="0" w:color="auto"/>
              <w:right w:val="nil"/>
            </w:tcBorders>
            <w:shd w:val="clear" w:color="auto" w:fill="auto"/>
            <w:vAlign w:val="center"/>
            <w:hideMark/>
          </w:tcPr>
          <w:p w14:paraId="042DBD7E" w14:textId="77777777" w:rsidR="00D417E4" w:rsidRDefault="002A5F8D">
            <w:r>
              <w:t>Erk5</w:t>
            </w:r>
          </w:p>
        </w:tc>
        <w:tc>
          <w:tcPr>
            <w:tcW w:w="2740" w:type="dxa"/>
            <w:tcBorders>
              <w:top w:val="nil"/>
              <w:left w:val="nil"/>
              <w:bottom w:val="single" w:sz="8" w:space="0" w:color="auto"/>
              <w:right w:val="nil"/>
            </w:tcBorders>
            <w:shd w:val="clear" w:color="auto" w:fill="auto"/>
            <w:vAlign w:val="center"/>
            <w:hideMark/>
          </w:tcPr>
          <w:p w14:paraId="69CB36FB" w14:textId="77777777" w:rsidR="00D417E4" w:rsidRDefault="002A5F8D">
            <w:r>
              <w:t>-1.43</w:t>
            </w:r>
          </w:p>
        </w:tc>
      </w:tr>
      <w:tr w:rsidR="00A0713C" w:rsidRPr="00A0713C" w14:paraId="57A34D8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C6F8DBA" w14:textId="77777777" w:rsidR="00D417E4" w:rsidRDefault="002A5F8D">
            <w:r>
              <w:t>MARK2</w:t>
            </w:r>
          </w:p>
        </w:tc>
        <w:tc>
          <w:tcPr>
            <w:tcW w:w="2600" w:type="dxa"/>
            <w:tcBorders>
              <w:top w:val="nil"/>
              <w:left w:val="nil"/>
              <w:bottom w:val="single" w:sz="8" w:space="0" w:color="auto"/>
              <w:right w:val="nil"/>
            </w:tcBorders>
            <w:shd w:val="clear" w:color="auto" w:fill="auto"/>
            <w:vAlign w:val="center"/>
            <w:hideMark/>
          </w:tcPr>
          <w:p w14:paraId="3E9D0F2F" w14:textId="77777777" w:rsidR="00D417E4" w:rsidRDefault="002A5F8D">
            <w:r>
              <w:t>9.21</w:t>
            </w:r>
          </w:p>
        </w:tc>
        <w:tc>
          <w:tcPr>
            <w:tcW w:w="1600" w:type="dxa"/>
            <w:tcBorders>
              <w:top w:val="nil"/>
              <w:left w:val="nil"/>
              <w:bottom w:val="single" w:sz="8" w:space="0" w:color="auto"/>
              <w:right w:val="nil"/>
            </w:tcBorders>
            <w:shd w:val="clear" w:color="auto" w:fill="auto"/>
            <w:vAlign w:val="center"/>
            <w:hideMark/>
          </w:tcPr>
          <w:p w14:paraId="2A5C4628" w14:textId="77777777" w:rsidR="00D417E4" w:rsidRDefault="002A5F8D">
            <w:r>
              <w:t>MRCKβ</w:t>
            </w:r>
          </w:p>
        </w:tc>
        <w:tc>
          <w:tcPr>
            <w:tcW w:w="2740" w:type="dxa"/>
            <w:tcBorders>
              <w:top w:val="nil"/>
              <w:left w:val="nil"/>
              <w:bottom w:val="single" w:sz="8" w:space="0" w:color="auto"/>
              <w:right w:val="nil"/>
            </w:tcBorders>
            <w:shd w:val="clear" w:color="auto" w:fill="auto"/>
            <w:vAlign w:val="center"/>
            <w:hideMark/>
          </w:tcPr>
          <w:p w14:paraId="30FC3C55" w14:textId="77777777" w:rsidR="00D417E4" w:rsidRDefault="002A5F8D">
            <w:r>
              <w:t>-1.57</w:t>
            </w:r>
          </w:p>
        </w:tc>
      </w:tr>
      <w:tr w:rsidR="00A0713C" w:rsidRPr="00A0713C" w14:paraId="442182D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EE1831E" w14:textId="77777777" w:rsidR="00D417E4" w:rsidRDefault="002A5F8D">
            <w:r>
              <w:t>SYK</w:t>
            </w:r>
          </w:p>
        </w:tc>
        <w:tc>
          <w:tcPr>
            <w:tcW w:w="2600" w:type="dxa"/>
            <w:tcBorders>
              <w:top w:val="nil"/>
              <w:left w:val="nil"/>
              <w:bottom w:val="single" w:sz="8" w:space="0" w:color="auto"/>
              <w:right w:val="nil"/>
            </w:tcBorders>
            <w:shd w:val="clear" w:color="auto" w:fill="auto"/>
            <w:vAlign w:val="center"/>
            <w:hideMark/>
          </w:tcPr>
          <w:p w14:paraId="1C6FD84A" w14:textId="77777777" w:rsidR="00D417E4" w:rsidRDefault="002A5F8D">
            <w:r>
              <w:t>9.11</w:t>
            </w:r>
          </w:p>
        </w:tc>
        <w:tc>
          <w:tcPr>
            <w:tcW w:w="1600" w:type="dxa"/>
            <w:tcBorders>
              <w:top w:val="nil"/>
              <w:left w:val="nil"/>
              <w:bottom w:val="single" w:sz="8" w:space="0" w:color="auto"/>
              <w:right w:val="nil"/>
            </w:tcBorders>
            <w:shd w:val="clear" w:color="auto" w:fill="auto"/>
            <w:vAlign w:val="center"/>
            <w:hideMark/>
          </w:tcPr>
          <w:p w14:paraId="09C93FD1" w14:textId="77777777" w:rsidR="00D417E4" w:rsidRDefault="002A5F8D">
            <w:r>
              <w:t>MAP3K3</w:t>
            </w:r>
          </w:p>
        </w:tc>
        <w:tc>
          <w:tcPr>
            <w:tcW w:w="2740" w:type="dxa"/>
            <w:tcBorders>
              <w:top w:val="nil"/>
              <w:left w:val="nil"/>
              <w:bottom w:val="single" w:sz="8" w:space="0" w:color="auto"/>
              <w:right w:val="nil"/>
            </w:tcBorders>
            <w:shd w:val="clear" w:color="auto" w:fill="auto"/>
            <w:vAlign w:val="center"/>
            <w:hideMark/>
          </w:tcPr>
          <w:p w14:paraId="08A1D97F" w14:textId="77777777" w:rsidR="00D417E4" w:rsidRDefault="002A5F8D">
            <w:r>
              <w:t>-1.71</w:t>
            </w:r>
          </w:p>
        </w:tc>
      </w:tr>
      <w:tr w:rsidR="00A0713C" w:rsidRPr="00A0713C" w14:paraId="34D80B91"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4A4C081" w14:textId="77777777" w:rsidR="00D417E4" w:rsidRDefault="002A5F8D">
            <w:r>
              <w:t>CK1δ</w:t>
            </w:r>
          </w:p>
        </w:tc>
        <w:tc>
          <w:tcPr>
            <w:tcW w:w="2600" w:type="dxa"/>
            <w:tcBorders>
              <w:top w:val="nil"/>
              <w:left w:val="nil"/>
              <w:bottom w:val="single" w:sz="8" w:space="0" w:color="auto"/>
              <w:right w:val="nil"/>
            </w:tcBorders>
            <w:shd w:val="clear" w:color="auto" w:fill="auto"/>
            <w:vAlign w:val="center"/>
            <w:hideMark/>
          </w:tcPr>
          <w:p w14:paraId="4F79E543" w14:textId="77777777" w:rsidR="00D417E4" w:rsidRDefault="002A5F8D">
            <w:r>
              <w:t>9</w:t>
            </w:r>
          </w:p>
        </w:tc>
        <w:tc>
          <w:tcPr>
            <w:tcW w:w="1600" w:type="dxa"/>
            <w:tcBorders>
              <w:top w:val="nil"/>
              <w:left w:val="nil"/>
              <w:bottom w:val="single" w:sz="8" w:space="0" w:color="auto"/>
              <w:right w:val="nil"/>
            </w:tcBorders>
            <w:shd w:val="clear" w:color="auto" w:fill="auto"/>
            <w:vAlign w:val="center"/>
            <w:hideMark/>
          </w:tcPr>
          <w:p w14:paraId="125D115C" w14:textId="77777777" w:rsidR="00D417E4" w:rsidRDefault="002A5F8D">
            <w:r>
              <w:t xml:space="preserve">GLK </w:t>
            </w:r>
          </w:p>
        </w:tc>
        <w:tc>
          <w:tcPr>
            <w:tcW w:w="2740" w:type="dxa"/>
            <w:tcBorders>
              <w:top w:val="nil"/>
              <w:left w:val="nil"/>
              <w:bottom w:val="single" w:sz="8" w:space="0" w:color="auto"/>
              <w:right w:val="nil"/>
            </w:tcBorders>
            <w:shd w:val="clear" w:color="auto" w:fill="auto"/>
            <w:vAlign w:val="center"/>
            <w:hideMark/>
          </w:tcPr>
          <w:p w14:paraId="176FBDFB" w14:textId="77777777" w:rsidR="00D417E4" w:rsidRDefault="002A5F8D">
            <w:r>
              <w:t>-1.73</w:t>
            </w:r>
          </w:p>
        </w:tc>
      </w:tr>
      <w:tr w:rsidR="00A0713C" w:rsidRPr="00A0713C" w14:paraId="15FCA91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F409B28" w14:textId="77777777" w:rsidR="00D417E4" w:rsidRDefault="002A5F8D">
            <w:r>
              <w:t>PYK2</w:t>
            </w:r>
          </w:p>
        </w:tc>
        <w:tc>
          <w:tcPr>
            <w:tcW w:w="2600" w:type="dxa"/>
            <w:tcBorders>
              <w:top w:val="nil"/>
              <w:left w:val="nil"/>
              <w:bottom w:val="single" w:sz="8" w:space="0" w:color="auto"/>
              <w:right w:val="nil"/>
            </w:tcBorders>
            <w:shd w:val="clear" w:color="auto" w:fill="auto"/>
            <w:vAlign w:val="center"/>
            <w:hideMark/>
          </w:tcPr>
          <w:p w14:paraId="4C8D336F" w14:textId="77777777" w:rsidR="00D417E4" w:rsidRDefault="002A5F8D">
            <w:r>
              <w:t>8.65</w:t>
            </w:r>
          </w:p>
        </w:tc>
        <w:tc>
          <w:tcPr>
            <w:tcW w:w="1600" w:type="dxa"/>
            <w:tcBorders>
              <w:top w:val="nil"/>
              <w:left w:val="nil"/>
              <w:bottom w:val="single" w:sz="8" w:space="0" w:color="auto"/>
              <w:right w:val="nil"/>
            </w:tcBorders>
            <w:shd w:val="clear" w:color="auto" w:fill="auto"/>
            <w:vAlign w:val="center"/>
            <w:hideMark/>
          </w:tcPr>
          <w:p w14:paraId="5FFB045C" w14:textId="77777777" w:rsidR="00D417E4" w:rsidRDefault="002A5F8D">
            <w:r>
              <w:t>FGFR2</w:t>
            </w:r>
          </w:p>
        </w:tc>
        <w:tc>
          <w:tcPr>
            <w:tcW w:w="2740" w:type="dxa"/>
            <w:tcBorders>
              <w:top w:val="nil"/>
              <w:left w:val="nil"/>
              <w:bottom w:val="single" w:sz="8" w:space="0" w:color="auto"/>
              <w:right w:val="nil"/>
            </w:tcBorders>
            <w:shd w:val="clear" w:color="auto" w:fill="auto"/>
            <w:vAlign w:val="center"/>
            <w:hideMark/>
          </w:tcPr>
          <w:p w14:paraId="3BE331DC" w14:textId="77777777" w:rsidR="00D417E4" w:rsidRDefault="002A5F8D">
            <w:r>
              <w:t>-1.73</w:t>
            </w:r>
          </w:p>
        </w:tc>
      </w:tr>
      <w:tr w:rsidR="00A0713C" w:rsidRPr="00A0713C" w14:paraId="2F7C349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8F01EAB" w14:textId="77777777" w:rsidR="00D417E4" w:rsidRDefault="002A5F8D">
            <w:r>
              <w:t>MET</w:t>
            </w:r>
          </w:p>
        </w:tc>
        <w:tc>
          <w:tcPr>
            <w:tcW w:w="2600" w:type="dxa"/>
            <w:tcBorders>
              <w:top w:val="nil"/>
              <w:left w:val="nil"/>
              <w:bottom w:val="single" w:sz="8" w:space="0" w:color="auto"/>
              <w:right w:val="nil"/>
            </w:tcBorders>
            <w:shd w:val="clear" w:color="auto" w:fill="auto"/>
            <w:vAlign w:val="center"/>
            <w:hideMark/>
          </w:tcPr>
          <w:p w14:paraId="4ED53FE4" w14:textId="77777777" w:rsidR="00D417E4" w:rsidRDefault="002A5F8D">
            <w:r>
              <w:t>8.63</w:t>
            </w:r>
          </w:p>
        </w:tc>
        <w:tc>
          <w:tcPr>
            <w:tcW w:w="1600" w:type="dxa"/>
            <w:tcBorders>
              <w:top w:val="nil"/>
              <w:left w:val="nil"/>
              <w:bottom w:val="single" w:sz="8" w:space="0" w:color="auto"/>
              <w:right w:val="nil"/>
            </w:tcBorders>
            <w:shd w:val="clear" w:color="auto" w:fill="auto"/>
            <w:vAlign w:val="center"/>
            <w:hideMark/>
          </w:tcPr>
          <w:p w14:paraId="6600E963" w14:textId="77777777" w:rsidR="00D417E4" w:rsidRDefault="002A5F8D">
            <w:r>
              <w:t>PLK1</w:t>
            </w:r>
          </w:p>
        </w:tc>
        <w:tc>
          <w:tcPr>
            <w:tcW w:w="2740" w:type="dxa"/>
            <w:tcBorders>
              <w:top w:val="nil"/>
              <w:left w:val="nil"/>
              <w:bottom w:val="single" w:sz="8" w:space="0" w:color="auto"/>
              <w:right w:val="nil"/>
            </w:tcBorders>
            <w:shd w:val="clear" w:color="auto" w:fill="auto"/>
            <w:vAlign w:val="center"/>
            <w:hideMark/>
          </w:tcPr>
          <w:p w14:paraId="4C0679D1" w14:textId="77777777" w:rsidR="00D417E4" w:rsidRDefault="002A5F8D">
            <w:r>
              <w:t>-2.32</w:t>
            </w:r>
          </w:p>
        </w:tc>
      </w:tr>
      <w:tr w:rsidR="00A0713C" w:rsidRPr="00A0713C" w14:paraId="76697CA9"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AFB8E9A" w14:textId="77777777" w:rsidR="00D417E4" w:rsidRDefault="002A5F8D">
            <w:r>
              <w:t>AKT2</w:t>
            </w:r>
          </w:p>
        </w:tc>
        <w:tc>
          <w:tcPr>
            <w:tcW w:w="2600" w:type="dxa"/>
            <w:tcBorders>
              <w:top w:val="nil"/>
              <w:left w:val="nil"/>
              <w:bottom w:val="single" w:sz="8" w:space="0" w:color="auto"/>
              <w:right w:val="nil"/>
            </w:tcBorders>
            <w:shd w:val="clear" w:color="auto" w:fill="auto"/>
            <w:vAlign w:val="center"/>
            <w:hideMark/>
          </w:tcPr>
          <w:p w14:paraId="2F9A97CB" w14:textId="77777777" w:rsidR="00D417E4" w:rsidRDefault="002A5F8D">
            <w:r>
              <w:t>8.63</w:t>
            </w:r>
          </w:p>
        </w:tc>
        <w:tc>
          <w:tcPr>
            <w:tcW w:w="1600" w:type="dxa"/>
            <w:tcBorders>
              <w:top w:val="nil"/>
              <w:left w:val="nil"/>
              <w:bottom w:val="single" w:sz="8" w:space="0" w:color="auto"/>
              <w:right w:val="nil"/>
            </w:tcBorders>
            <w:shd w:val="clear" w:color="auto" w:fill="auto"/>
            <w:vAlign w:val="center"/>
            <w:hideMark/>
          </w:tcPr>
          <w:p w14:paraId="58BE0529" w14:textId="77777777" w:rsidR="00D417E4" w:rsidRDefault="002A5F8D">
            <w:r>
              <w:t>MAP3K19</w:t>
            </w:r>
          </w:p>
        </w:tc>
        <w:tc>
          <w:tcPr>
            <w:tcW w:w="2740" w:type="dxa"/>
            <w:tcBorders>
              <w:top w:val="nil"/>
              <w:left w:val="nil"/>
              <w:bottom w:val="single" w:sz="8" w:space="0" w:color="auto"/>
              <w:right w:val="nil"/>
            </w:tcBorders>
            <w:shd w:val="clear" w:color="auto" w:fill="auto"/>
            <w:vAlign w:val="center"/>
            <w:hideMark/>
          </w:tcPr>
          <w:p w14:paraId="0CD8DB80" w14:textId="77777777" w:rsidR="00D417E4" w:rsidRDefault="002A5F8D">
            <w:r>
              <w:t>-2.6</w:t>
            </w:r>
          </w:p>
        </w:tc>
      </w:tr>
      <w:tr w:rsidR="00A0713C" w:rsidRPr="00A0713C" w14:paraId="54C68A4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7E06451" w14:textId="77777777" w:rsidR="00D417E4" w:rsidRDefault="002A5F8D">
            <w:r>
              <w:t>ALK4</w:t>
            </w:r>
          </w:p>
        </w:tc>
        <w:tc>
          <w:tcPr>
            <w:tcW w:w="2600" w:type="dxa"/>
            <w:tcBorders>
              <w:top w:val="nil"/>
              <w:left w:val="nil"/>
              <w:bottom w:val="single" w:sz="8" w:space="0" w:color="auto"/>
              <w:right w:val="nil"/>
            </w:tcBorders>
            <w:shd w:val="clear" w:color="auto" w:fill="auto"/>
            <w:vAlign w:val="center"/>
            <w:hideMark/>
          </w:tcPr>
          <w:p w14:paraId="06755A43" w14:textId="77777777" w:rsidR="00D417E4" w:rsidRDefault="002A5F8D">
            <w:r>
              <w:t>8.62</w:t>
            </w:r>
          </w:p>
        </w:tc>
        <w:tc>
          <w:tcPr>
            <w:tcW w:w="1600" w:type="dxa"/>
            <w:tcBorders>
              <w:top w:val="nil"/>
              <w:left w:val="nil"/>
              <w:bottom w:val="single" w:sz="8" w:space="0" w:color="auto"/>
              <w:right w:val="nil"/>
            </w:tcBorders>
            <w:shd w:val="clear" w:color="auto" w:fill="auto"/>
            <w:vAlign w:val="center"/>
            <w:hideMark/>
          </w:tcPr>
          <w:p w14:paraId="5F145FDB" w14:textId="77777777" w:rsidR="00D417E4" w:rsidRDefault="002A5F8D">
            <w:r>
              <w:t>MST3</w:t>
            </w:r>
          </w:p>
        </w:tc>
        <w:tc>
          <w:tcPr>
            <w:tcW w:w="2740" w:type="dxa"/>
            <w:tcBorders>
              <w:top w:val="nil"/>
              <w:left w:val="nil"/>
              <w:bottom w:val="single" w:sz="8" w:space="0" w:color="auto"/>
              <w:right w:val="nil"/>
            </w:tcBorders>
            <w:shd w:val="clear" w:color="auto" w:fill="auto"/>
            <w:vAlign w:val="center"/>
            <w:hideMark/>
          </w:tcPr>
          <w:p w14:paraId="2BAE3225" w14:textId="77777777" w:rsidR="00D417E4" w:rsidRDefault="002A5F8D">
            <w:r>
              <w:t>-2.62</w:t>
            </w:r>
          </w:p>
        </w:tc>
      </w:tr>
      <w:tr w:rsidR="00A0713C" w:rsidRPr="00A0713C" w14:paraId="6296D7C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FB2F77E" w14:textId="77777777" w:rsidR="00D417E4" w:rsidRDefault="002A5F8D">
            <w:r>
              <w:t>MARK4</w:t>
            </w:r>
          </w:p>
        </w:tc>
        <w:tc>
          <w:tcPr>
            <w:tcW w:w="2600" w:type="dxa"/>
            <w:tcBorders>
              <w:top w:val="nil"/>
              <w:left w:val="nil"/>
              <w:bottom w:val="single" w:sz="8" w:space="0" w:color="auto"/>
              <w:right w:val="nil"/>
            </w:tcBorders>
            <w:shd w:val="clear" w:color="auto" w:fill="auto"/>
            <w:vAlign w:val="center"/>
            <w:hideMark/>
          </w:tcPr>
          <w:p w14:paraId="6FCD7DBA" w14:textId="77777777" w:rsidR="00D417E4" w:rsidRDefault="002A5F8D">
            <w:r>
              <w:t>8.62</w:t>
            </w:r>
          </w:p>
        </w:tc>
        <w:tc>
          <w:tcPr>
            <w:tcW w:w="1600" w:type="dxa"/>
            <w:tcBorders>
              <w:top w:val="nil"/>
              <w:left w:val="nil"/>
              <w:bottom w:val="single" w:sz="8" w:space="0" w:color="auto"/>
              <w:right w:val="nil"/>
            </w:tcBorders>
            <w:shd w:val="clear" w:color="auto" w:fill="auto"/>
            <w:vAlign w:val="center"/>
            <w:hideMark/>
          </w:tcPr>
          <w:p w14:paraId="395D4A6C" w14:textId="77777777" w:rsidR="00D417E4" w:rsidRDefault="002A5F8D">
            <w:r>
              <w:t>EPHB2</w:t>
            </w:r>
          </w:p>
        </w:tc>
        <w:tc>
          <w:tcPr>
            <w:tcW w:w="2740" w:type="dxa"/>
            <w:tcBorders>
              <w:top w:val="nil"/>
              <w:left w:val="nil"/>
              <w:bottom w:val="single" w:sz="8" w:space="0" w:color="auto"/>
              <w:right w:val="nil"/>
            </w:tcBorders>
            <w:shd w:val="clear" w:color="auto" w:fill="auto"/>
            <w:vAlign w:val="center"/>
            <w:hideMark/>
          </w:tcPr>
          <w:p w14:paraId="4AFCE2D5" w14:textId="77777777" w:rsidR="00D417E4" w:rsidRDefault="002A5F8D">
            <w:r>
              <w:t>-2.64</w:t>
            </w:r>
          </w:p>
        </w:tc>
      </w:tr>
      <w:tr w:rsidR="00A0713C" w:rsidRPr="00A0713C" w14:paraId="5F79DC1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FE1A5D1" w14:textId="77777777" w:rsidR="00D417E4" w:rsidRDefault="002A5F8D">
            <w:r>
              <w:t>FLT1</w:t>
            </w:r>
          </w:p>
        </w:tc>
        <w:tc>
          <w:tcPr>
            <w:tcW w:w="2600" w:type="dxa"/>
            <w:tcBorders>
              <w:top w:val="nil"/>
              <w:left w:val="nil"/>
              <w:bottom w:val="single" w:sz="8" w:space="0" w:color="auto"/>
              <w:right w:val="nil"/>
            </w:tcBorders>
            <w:shd w:val="clear" w:color="auto" w:fill="auto"/>
            <w:vAlign w:val="center"/>
            <w:hideMark/>
          </w:tcPr>
          <w:p w14:paraId="1EA334AB" w14:textId="77777777" w:rsidR="00D417E4" w:rsidRDefault="002A5F8D">
            <w:r>
              <w:t>8.56</w:t>
            </w:r>
          </w:p>
        </w:tc>
        <w:tc>
          <w:tcPr>
            <w:tcW w:w="1600" w:type="dxa"/>
            <w:tcBorders>
              <w:top w:val="nil"/>
              <w:left w:val="nil"/>
              <w:bottom w:val="single" w:sz="8" w:space="0" w:color="auto"/>
              <w:right w:val="nil"/>
            </w:tcBorders>
            <w:shd w:val="clear" w:color="auto" w:fill="auto"/>
            <w:vAlign w:val="center"/>
            <w:hideMark/>
          </w:tcPr>
          <w:p w14:paraId="7628539E" w14:textId="77777777" w:rsidR="00D417E4" w:rsidRDefault="002A5F8D">
            <w:r>
              <w:t>DDR2</w:t>
            </w:r>
          </w:p>
        </w:tc>
        <w:tc>
          <w:tcPr>
            <w:tcW w:w="2740" w:type="dxa"/>
            <w:tcBorders>
              <w:top w:val="nil"/>
              <w:left w:val="nil"/>
              <w:bottom w:val="single" w:sz="8" w:space="0" w:color="auto"/>
              <w:right w:val="nil"/>
            </w:tcBorders>
            <w:shd w:val="clear" w:color="auto" w:fill="auto"/>
            <w:vAlign w:val="center"/>
            <w:hideMark/>
          </w:tcPr>
          <w:p w14:paraId="041CC9E4" w14:textId="77777777" w:rsidR="00D417E4" w:rsidRDefault="002A5F8D">
            <w:r>
              <w:t>-2.65</w:t>
            </w:r>
          </w:p>
        </w:tc>
      </w:tr>
      <w:tr w:rsidR="00A0713C" w:rsidRPr="00A0713C" w14:paraId="6ACB953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0FE056C" w14:textId="77777777" w:rsidR="00D417E4" w:rsidRDefault="002A5F8D">
            <w:r>
              <w:t>TAOK3</w:t>
            </w:r>
          </w:p>
        </w:tc>
        <w:tc>
          <w:tcPr>
            <w:tcW w:w="2600" w:type="dxa"/>
            <w:tcBorders>
              <w:top w:val="nil"/>
              <w:left w:val="nil"/>
              <w:bottom w:val="single" w:sz="8" w:space="0" w:color="auto"/>
              <w:right w:val="nil"/>
            </w:tcBorders>
            <w:shd w:val="clear" w:color="auto" w:fill="auto"/>
            <w:vAlign w:val="center"/>
            <w:hideMark/>
          </w:tcPr>
          <w:p w14:paraId="0C22E59E" w14:textId="77777777" w:rsidR="00D417E4" w:rsidRDefault="002A5F8D">
            <w:r>
              <w:t>8.38</w:t>
            </w:r>
          </w:p>
        </w:tc>
        <w:tc>
          <w:tcPr>
            <w:tcW w:w="1600" w:type="dxa"/>
            <w:tcBorders>
              <w:top w:val="nil"/>
              <w:left w:val="nil"/>
              <w:bottom w:val="single" w:sz="8" w:space="0" w:color="auto"/>
              <w:right w:val="nil"/>
            </w:tcBorders>
            <w:shd w:val="clear" w:color="auto" w:fill="auto"/>
            <w:vAlign w:val="center"/>
            <w:hideMark/>
          </w:tcPr>
          <w:p w14:paraId="31CF88A9" w14:textId="77777777" w:rsidR="00D417E4" w:rsidRDefault="002A5F8D">
            <w:r>
              <w:t>IRAK1</w:t>
            </w:r>
          </w:p>
        </w:tc>
        <w:tc>
          <w:tcPr>
            <w:tcW w:w="2740" w:type="dxa"/>
            <w:tcBorders>
              <w:top w:val="nil"/>
              <w:left w:val="nil"/>
              <w:bottom w:val="single" w:sz="8" w:space="0" w:color="auto"/>
              <w:right w:val="nil"/>
            </w:tcBorders>
            <w:shd w:val="clear" w:color="auto" w:fill="auto"/>
            <w:vAlign w:val="center"/>
            <w:hideMark/>
          </w:tcPr>
          <w:p w14:paraId="01BA7FF5" w14:textId="77777777" w:rsidR="00D417E4" w:rsidRDefault="002A5F8D">
            <w:r>
              <w:t>-2.68</w:t>
            </w:r>
          </w:p>
        </w:tc>
      </w:tr>
      <w:tr w:rsidR="00A0713C" w:rsidRPr="00A0713C" w14:paraId="31F75D7D"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F278C0A" w14:textId="77777777" w:rsidR="00D417E4" w:rsidRDefault="002A5F8D">
            <w:r>
              <w:t>RSK4</w:t>
            </w:r>
          </w:p>
        </w:tc>
        <w:tc>
          <w:tcPr>
            <w:tcW w:w="2600" w:type="dxa"/>
            <w:tcBorders>
              <w:top w:val="nil"/>
              <w:left w:val="nil"/>
              <w:bottom w:val="single" w:sz="8" w:space="0" w:color="auto"/>
              <w:right w:val="nil"/>
            </w:tcBorders>
            <w:shd w:val="clear" w:color="auto" w:fill="auto"/>
            <w:vAlign w:val="center"/>
            <w:hideMark/>
          </w:tcPr>
          <w:p w14:paraId="4B342330" w14:textId="77777777" w:rsidR="00D417E4" w:rsidRDefault="002A5F8D">
            <w:r>
              <w:t>8.36</w:t>
            </w:r>
          </w:p>
        </w:tc>
        <w:tc>
          <w:tcPr>
            <w:tcW w:w="1600" w:type="dxa"/>
            <w:tcBorders>
              <w:top w:val="nil"/>
              <w:left w:val="nil"/>
              <w:bottom w:val="single" w:sz="8" w:space="0" w:color="auto"/>
              <w:right w:val="nil"/>
            </w:tcBorders>
            <w:shd w:val="clear" w:color="auto" w:fill="auto"/>
            <w:vAlign w:val="center"/>
            <w:hideMark/>
          </w:tcPr>
          <w:p w14:paraId="2A36D430" w14:textId="77777777" w:rsidR="00D417E4" w:rsidRDefault="002A5F8D">
            <w:r>
              <w:t>PIM3</w:t>
            </w:r>
          </w:p>
        </w:tc>
        <w:tc>
          <w:tcPr>
            <w:tcW w:w="2740" w:type="dxa"/>
            <w:tcBorders>
              <w:top w:val="nil"/>
              <w:left w:val="nil"/>
              <w:bottom w:val="single" w:sz="8" w:space="0" w:color="auto"/>
              <w:right w:val="nil"/>
            </w:tcBorders>
            <w:shd w:val="clear" w:color="auto" w:fill="auto"/>
            <w:vAlign w:val="center"/>
            <w:hideMark/>
          </w:tcPr>
          <w:p w14:paraId="1476F08F" w14:textId="77777777" w:rsidR="00D417E4" w:rsidRDefault="002A5F8D">
            <w:r>
              <w:t>-2.77</w:t>
            </w:r>
          </w:p>
        </w:tc>
      </w:tr>
      <w:tr w:rsidR="00A0713C" w:rsidRPr="00A0713C" w14:paraId="29114AA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9CA5F72" w14:textId="77777777" w:rsidR="00D417E4" w:rsidRDefault="002A5F8D">
            <w:r>
              <w:t>ULK2</w:t>
            </w:r>
          </w:p>
        </w:tc>
        <w:tc>
          <w:tcPr>
            <w:tcW w:w="2600" w:type="dxa"/>
            <w:tcBorders>
              <w:top w:val="nil"/>
              <w:left w:val="nil"/>
              <w:bottom w:val="single" w:sz="8" w:space="0" w:color="auto"/>
              <w:right w:val="nil"/>
            </w:tcBorders>
            <w:shd w:val="clear" w:color="auto" w:fill="auto"/>
            <w:vAlign w:val="center"/>
            <w:hideMark/>
          </w:tcPr>
          <w:p w14:paraId="63BC8CDA" w14:textId="77777777" w:rsidR="00D417E4" w:rsidRDefault="002A5F8D">
            <w:r>
              <w:t>8.04</w:t>
            </w:r>
          </w:p>
        </w:tc>
        <w:tc>
          <w:tcPr>
            <w:tcW w:w="1600" w:type="dxa"/>
            <w:tcBorders>
              <w:top w:val="nil"/>
              <w:left w:val="nil"/>
              <w:bottom w:val="single" w:sz="8" w:space="0" w:color="auto"/>
              <w:right w:val="nil"/>
            </w:tcBorders>
            <w:shd w:val="clear" w:color="auto" w:fill="auto"/>
            <w:vAlign w:val="center"/>
            <w:hideMark/>
          </w:tcPr>
          <w:p w14:paraId="53746B86" w14:textId="77777777" w:rsidR="00D417E4" w:rsidRDefault="002A5F8D">
            <w:r>
              <w:t>CDK16/</w:t>
            </w:r>
            <w:proofErr w:type="spellStart"/>
            <w:r>
              <w:t>CycY</w:t>
            </w:r>
            <w:proofErr w:type="spellEnd"/>
          </w:p>
        </w:tc>
        <w:tc>
          <w:tcPr>
            <w:tcW w:w="2740" w:type="dxa"/>
            <w:tcBorders>
              <w:top w:val="nil"/>
              <w:left w:val="nil"/>
              <w:bottom w:val="single" w:sz="8" w:space="0" w:color="auto"/>
              <w:right w:val="nil"/>
            </w:tcBorders>
            <w:shd w:val="clear" w:color="auto" w:fill="auto"/>
            <w:vAlign w:val="center"/>
            <w:hideMark/>
          </w:tcPr>
          <w:p w14:paraId="344DD5D6" w14:textId="77777777" w:rsidR="00D417E4" w:rsidRDefault="002A5F8D">
            <w:r>
              <w:t>-2.95</w:t>
            </w:r>
          </w:p>
        </w:tc>
      </w:tr>
      <w:tr w:rsidR="00A0713C" w:rsidRPr="00A0713C" w14:paraId="1E807B75"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769052B" w14:textId="77777777" w:rsidR="00D417E4" w:rsidRDefault="002A5F8D">
            <w:r>
              <w:t>FER</w:t>
            </w:r>
          </w:p>
        </w:tc>
        <w:tc>
          <w:tcPr>
            <w:tcW w:w="2600" w:type="dxa"/>
            <w:tcBorders>
              <w:top w:val="nil"/>
              <w:left w:val="nil"/>
              <w:bottom w:val="single" w:sz="8" w:space="0" w:color="auto"/>
              <w:right w:val="nil"/>
            </w:tcBorders>
            <w:shd w:val="clear" w:color="auto" w:fill="auto"/>
            <w:vAlign w:val="center"/>
            <w:hideMark/>
          </w:tcPr>
          <w:p w14:paraId="32F7EDB5" w14:textId="77777777" w:rsidR="00D417E4" w:rsidRDefault="002A5F8D">
            <w:r>
              <w:t>8.01</w:t>
            </w:r>
          </w:p>
        </w:tc>
        <w:tc>
          <w:tcPr>
            <w:tcW w:w="1600" w:type="dxa"/>
            <w:tcBorders>
              <w:top w:val="nil"/>
              <w:left w:val="nil"/>
              <w:bottom w:val="single" w:sz="8" w:space="0" w:color="auto"/>
              <w:right w:val="nil"/>
            </w:tcBorders>
            <w:shd w:val="clear" w:color="auto" w:fill="auto"/>
            <w:vAlign w:val="center"/>
            <w:hideMark/>
          </w:tcPr>
          <w:p w14:paraId="6C66FD3C" w14:textId="77777777" w:rsidR="00D417E4" w:rsidRDefault="002A5F8D">
            <w:r>
              <w:t>EPHA1</w:t>
            </w:r>
          </w:p>
        </w:tc>
        <w:tc>
          <w:tcPr>
            <w:tcW w:w="2740" w:type="dxa"/>
            <w:tcBorders>
              <w:top w:val="nil"/>
              <w:left w:val="nil"/>
              <w:bottom w:val="single" w:sz="8" w:space="0" w:color="auto"/>
              <w:right w:val="nil"/>
            </w:tcBorders>
            <w:shd w:val="clear" w:color="auto" w:fill="auto"/>
            <w:vAlign w:val="center"/>
            <w:hideMark/>
          </w:tcPr>
          <w:p w14:paraId="460DE7C0" w14:textId="77777777" w:rsidR="00D417E4" w:rsidRDefault="002A5F8D">
            <w:r>
              <w:t>-2.95</w:t>
            </w:r>
          </w:p>
        </w:tc>
      </w:tr>
      <w:tr w:rsidR="00A0713C" w:rsidRPr="00A0713C" w14:paraId="69145BB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20CEEA7" w14:textId="77777777" w:rsidR="00D417E4" w:rsidRDefault="002A5F8D">
            <w:r>
              <w:t>NIM1K</w:t>
            </w:r>
          </w:p>
        </w:tc>
        <w:tc>
          <w:tcPr>
            <w:tcW w:w="2600" w:type="dxa"/>
            <w:tcBorders>
              <w:top w:val="nil"/>
              <w:left w:val="nil"/>
              <w:bottom w:val="single" w:sz="8" w:space="0" w:color="auto"/>
              <w:right w:val="nil"/>
            </w:tcBorders>
            <w:shd w:val="clear" w:color="auto" w:fill="auto"/>
            <w:vAlign w:val="center"/>
            <w:hideMark/>
          </w:tcPr>
          <w:p w14:paraId="052C4A86" w14:textId="77777777" w:rsidR="00D417E4" w:rsidRDefault="002A5F8D">
            <w:r>
              <w:t>7.89</w:t>
            </w:r>
          </w:p>
        </w:tc>
        <w:tc>
          <w:tcPr>
            <w:tcW w:w="1600" w:type="dxa"/>
            <w:tcBorders>
              <w:top w:val="nil"/>
              <w:left w:val="nil"/>
              <w:bottom w:val="single" w:sz="8" w:space="0" w:color="auto"/>
              <w:right w:val="nil"/>
            </w:tcBorders>
            <w:shd w:val="clear" w:color="auto" w:fill="auto"/>
            <w:vAlign w:val="center"/>
            <w:hideMark/>
          </w:tcPr>
          <w:p w14:paraId="0F339F98" w14:textId="77777777" w:rsidR="00D417E4" w:rsidRDefault="002A5F8D">
            <w:r>
              <w:t>PAK5</w:t>
            </w:r>
          </w:p>
        </w:tc>
        <w:tc>
          <w:tcPr>
            <w:tcW w:w="2740" w:type="dxa"/>
            <w:tcBorders>
              <w:top w:val="nil"/>
              <w:left w:val="nil"/>
              <w:bottom w:val="single" w:sz="8" w:space="0" w:color="auto"/>
              <w:right w:val="nil"/>
            </w:tcBorders>
            <w:shd w:val="clear" w:color="auto" w:fill="auto"/>
            <w:vAlign w:val="center"/>
            <w:hideMark/>
          </w:tcPr>
          <w:p w14:paraId="4A7E4470" w14:textId="77777777" w:rsidR="00D417E4" w:rsidRDefault="002A5F8D">
            <w:r>
              <w:t>-2.96</w:t>
            </w:r>
          </w:p>
        </w:tc>
      </w:tr>
      <w:tr w:rsidR="00A0713C" w:rsidRPr="00A0713C" w14:paraId="2F0D3C88"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D0EA1CA" w14:textId="77777777" w:rsidR="00D417E4" w:rsidRDefault="002A5F8D">
            <w:r>
              <w:t>SLK</w:t>
            </w:r>
          </w:p>
        </w:tc>
        <w:tc>
          <w:tcPr>
            <w:tcW w:w="2600" w:type="dxa"/>
            <w:tcBorders>
              <w:top w:val="nil"/>
              <w:left w:val="nil"/>
              <w:bottom w:val="single" w:sz="8" w:space="0" w:color="auto"/>
              <w:right w:val="nil"/>
            </w:tcBorders>
            <w:shd w:val="clear" w:color="auto" w:fill="auto"/>
            <w:vAlign w:val="center"/>
            <w:hideMark/>
          </w:tcPr>
          <w:p w14:paraId="4561B253" w14:textId="77777777" w:rsidR="00D417E4" w:rsidRDefault="002A5F8D">
            <w:r>
              <w:t>7.62</w:t>
            </w:r>
          </w:p>
        </w:tc>
        <w:tc>
          <w:tcPr>
            <w:tcW w:w="1600" w:type="dxa"/>
            <w:tcBorders>
              <w:top w:val="nil"/>
              <w:left w:val="nil"/>
              <w:bottom w:val="single" w:sz="8" w:space="0" w:color="auto"/>
              <w:right w:val="nil"/>
            </w:tcBorders>
            <w:shd w:val="clear" w:color="auto" w:fill="auto"/>
            <w:vAlign w:val="center"/>
            <w:hideMark/>
          </w:tcPr>
          <w:p w14:paraId="5003023A" w14:textId="77777777" w:rsidR="00D417E4" w:rsidRDefault="002A5F8D">
            <w:r>
              <w:t>PKD2</w:t>
            </w:r>
          </w:p>
        </w:tc>
        <w:tc>
          <w:tcPr>
            <w:tcW w:w="2740" w:type="dxa"/>
            <w:tcBorders>
              <w:top w:val="nil"/>
              <w:left w:val="nil"/>
              <w:bottom w:val="single" w:sz="8" w:space="0" w:color="auto"/>
              <w:right w:val="nil"/>
            </w:tcBorders>
            <w:shd w:val="clear" w:color="auto" w:fill="auto"/>
            <w:vAlign w:val="center"/>
            <w:hideMark/>
          </w:tcPr>
          <w:p w14:paraId="1E795060" w14:textId="77777777" w:rsidR="00D417E4" w:rsidRDefault="002A5F8D">
            <w:r>
              <w:t>-3.16</w:t>
            </w:r>
          </w:p>
        </w:tc>
      </w:tr>
      <w:tr w:rsidR="00A0713C" w:rsidRPr="00A0713C" w14:paraId="361BEAA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9D7F617" w14:textId="77777777" w:rsidR="00D417E4" w:rsidRDefault="002A5F8D">
            <w:r>
              <w:t>OSR1</w:t>
            </w:r>
          </w:p>
        </w:tc>
        <w:tc>
          <w:tcPr>
            <w:tcW w:w="2600" w:type="dxa"/>
            <w:tcBorders>
              <w:top w:val="nil"/>
              <w:left w:val="nil"/>
              <w:bottom w:val="single" w:sz="8" w:space="0" w:color="auto"/>
              <w:right w:val="nil"/>
            </w:tcBorders>
            <w:shd w:val="clear" w:color="auto" w:fill="auto"/>
            <w:vAlign w:val="center"/>
            <w:hideMark/>
          </w:tcPr>
          <w:p w14:paraId="5D088B2C" w14:textId="77777777" w:rsidR="00D417E4" w:rsidRDefault="002A5F8D">
            <w:r>
              <w:t>7.47</w:t>
            </w:r>
          </w:p>
        </w:tc>
        <w:tc>
          <w:tcPr>
            <w:tcW w:w="1600" w:type="dxa"/>
            <w:tcBorders>
              <w:top w:val="nil"/>
              <w:left w:val="nil"/>
              <w:bottom w:val="single" w:sz="8" w:space="0" w:color="auto"/>
              <w:right w:val="nil"/>
            </w:tcBorders>
            <w:shd w:val="clear" w:color="auto" w:fill="auto"/>
            <w:vAlign w:val="center"/>
            <w:hideMark/>
          </w:tcPr>
          <w:p w14:paraId="2BD00761" w14:textId="77777777" w:rsidR="00D417E4" w:rsidRDefault="002A5F8D">
            <w:r>
              <w:t>EPHA3</w:t>
            </w:r>
          </w:p>
        </w:tc>
        <w:tc>
          <w:tcPr>
            <w:tcW w:w="2740" w:type="dxa"/>
            <w:tcBorders>
              <w:top w:val="nil"/>
              <w:left w:val="nil"/>
              <w:bottom w:val="single" w:sz="8" w:space="0" w:color="auto"/>
              <w:right w:val="nil"/>
            </w:tcBorders>
            <w:shd w:val="clear" w:color="auto" w:fill="auto"/>
            <w:vAlign w:val="center"/>
            <w:hideMark/>
          </w:tcPr>
          <w:p w14:paraId="66B7D965" w14:textId="77777777" w:rsidR="00D417E4" w:rsidRDefault="002A5F8D">
            <w:r>
              <w:t>-3.37</w:t>
            </w:r>
          </w:p>
        </w:tc>
      </w:tr>
      <w:tr w:rsidR="00A0713C" w:rsidRPr="00A0713C" w14:paraId="133E5D9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80514C0" w14:textId="77777777" w:rsidR="00D417E4" w:rsidRDefault="002A5F8D">
            <w:r>
              <w:t>CSF1R</w:t>
            </w:r>
          </w:p>
        </w:tc>
        <w:tc>
          <w:tcPr>
            <w:tcW w:w="2600" w:type="dxa"/>
            <w:tcBorders>
              <w:top w:val="nil"/>
              <w:left w:val="nil"/>
              <w:bottom w:val="single" w:sz="8" w:space="0" w:color="auto"/>
              <w:right w:val="nil"/>
            </w:tcBorders>
            <w:shd w:val="clear" w:color="auto" w:fill="auto"/>
            <w:vAlign w:val="center"/>
            <w:hideMark/>
          </w:tcPr>
          <w:p w14:paraId="25FA0A07" w14:textId="77777777" w:rsidR="00D417E4" w:rsidRDefault="002A5F8D">
            <w:r>
              <w:t>7.41</w:t>
            </w:r>
          </w:p>
        </w:tc>
        <w:tc>
          <w:tcPr>
            <w:tcW w:w="1600" w:type="dxa"/>
            <w:tcBorders>
              <w:top w:val="nil"/>
              <w:left w:val="nil"/>
              <w:bottom w:val="single" w:sz="8" w:space="0" w:color="auto"/>
              <w:right w:val="nil"/>
            </w:tcBorders>
            <w:shd w:val="clear" w:color="auto" w:fill="auto"/>
            <w:vAlign w:val="center"/>
            <w:hideMark/>
          </w:tcPr>
          <w:p w14:paraId="045F8730" w14:textId="77777777" w:rsidR="00D417E4" w:rsidRDefault="002A5F8D">
            <w:r>
              <w:t>HIPK2</w:t>
            </w:r>
          </w:p>
        </w:tc>
        <w:tc>
          <w:tcPr>
            <w:tcW w:w="2740" w:type="dxa"/>
            <w:tcBorders>
              <w:top w:val="nil"/>
              <w:left w:val="nil"/>
              <w:bottom w:val="single" w:sz="8" w:space="0" w:color="auto"/>
              <w:right w:val="nil"/>
            </w:tcBorders>
            <w:shd w:val="clear" w:color="auto" w:fill="auto"/>
            <w:vAlign w:val="center"/>
            <w:hideMark/>
          </w:tcPr>
          <w:p w14:paraId="5FD1EB57" w14:textId="77777777" w:rsidR="00D417E4" w:rsidRDefault="002A5F8D">
            <w:r>
              <w:t>-3.57</w:t>
            </w:r>
          </w:p>
        </w:tc>
      </w:tr>
      <w:tr w:rsidR="00A0713C" w:rsidRPr="00A0713C" w14:paraId="62E1CCA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A987245" w14:textId="77777777" w:rsidR="00D417E4" w:rsidRDefault="002A5F8D">
            <w:r>
              <w:t>CK1ε</w:t>
            </w:r>
          </w:p>
        </w:tc>
        <w:tc>
          <w:tcPr>
            <w:tcW w:w="2600" w:type="dxa"/>
            <w:tcBorders>
              <w:top w:val="nil"/>
              <w:left w:val="nil"/>
              <w:bottom w:val="single" w:sz="8" w:space="0" w:color="auto"/>
              <w:right w:val="nil"/>
            </w:tcBorders>
            <w:shd w:val="clear" w:color="auto" w:fill="auto"/>
            <w:vAlign w:val="center"/>
            <w:hideMark/>
          </w:tcPr>
          <w:p w14:paraId="25649ECE" w14:textId="77777777" w:rsidR="00D417E4" w:rsidRDefault="002A5F8D">
            <w:r>
              <w:t>7.39</w:t>
            </w:r>
          </w:p>
        </w:tc>
        <w:tc>
          <w:tcPr>
            <w:tcW w:w="1600" w:type="dxa"/>
            <w:tcBorders>
              <w:top w:val="nil"/>
              <w:left w:val="nil"/>
              <w:bottom w:val="single" w:sz="8" w:space="0" w:color="auto"/>
              <w:right w:val="nil"/>
            </w:tcBorders>
            <w:shd w:val="clear" w:color="auto" w:fill="auto"/>
            <w:vAlign w:val="center"/>
            <w:hideMark/>
          </w:tcPr>
          <w:p w14:paraId="202D013B" w14:textId="77777777" w:rsidR="00D417E4" w:rsidRDefault="002A5F8D">
            <w:r>
              <w:t>LCK</w:t>
            </w:r>
          </w:p>
        </w:tc>
        <w:tc>
          <w:tcPr>
            <w:tcW w:w="2740" w:type="dxa"/>
            <w:tcBorders>
              <w:top w:val="nil"/>
              <w:left w:val="nil"/>
              <w:bottom w:val="single" w:sz="8" w:space="0" w:color="auto"/>
              <w:right w:val="nil"/>
            </w:tcBorders>
            <w:shd w:val="clear" w:color="auto" w:fill="auto"/>
            <w:vAlign w:val="center"/>
            <w:hideMark/>
          </w:tcPr>
          <w:p w14:paraId="7994F757" w14:textId="77777777" w:rsidR="00D417E4" w:rsidRDefault="002A5F8D">
            <w:r>
              <w:t>-3.68</w:t>
            </w:r>
          </w:p>
        </w:tc>
      </w:tr>
      <w:tr w:rsidR="00A0713C" w:rsidRPr="00A0713C" w14:paraId="3A8A9DD1"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0B75DD4C" w14:textId="77777777" w:rsidR="00D417E4" w:rsidRDefault="002A5F8D">
            <w:r>
              <w:t>JAK1</w:t>
            </w:r>
          </w:p>
        </w:tc>
        <w:tc>
          <w:tcPr>
            <w:tcW w:w="2600" w:type="dxa"/>
            <w:tcBorders>
              <w:top w:val="nil"/>
              <w:left w:val="nil"/>
              <w:bottom w:val="single" w:sz="8" w:space="0" w:color="auto"/>
              <w:right w:val="nil"/>
            </w:tcBorders>
            <w:shd w:val="clear" w:color="auto" w:fill="auto"/>
            <w:vAlign w:val="center"/>
            <w:hideMark/>
          </w:tcPr>
          <w:p w14:paraId="43B754EC" w14:textId="77777777" w:rsidR="00D417E4" w:rsidRDefault="002A5F8D">
            <w:r>
              <w:t>7.32</w:t>
            </w:r>
          </w:p>
        </w:tc>
        <w:tc>
          <w:tcPr>
            <w:tcW w:w="1600" w:type="dxa"/>
            <w:tcBorders>
              <w:top w:val="nil"/>
              <w:left w:val="nil"/>
              <w:bottom w:val="single" w:sz="8" w:space="0" w:color="auto"/>
              <w:right w:val="nil"/>
            </w:tcBorders>
            <w:shd w:val="clear" w:color="auto" w:fill="auto"/>
            <w:vAlign w:val="center"/>
            <w:hideMark/>
          </w:tcPr>
          <w:p w14:paraId="6B41B0EE" w14:textId="77777777" w:rsidR="00D417E4" w:rsidRDefault="002A5F8D">
            <w:r>
              <w:t>HGK</w:t>
            </w:r>
          </w:p>
        </w:tc>
        <w:tc>
          <w:tcPr>
            <w:tcW w:w="2740" w:type="dxa"/>
            <w:tcBorders>
              <w:top w:val="nil"/>
              <w:left w:val="nil"/>
              <w:bottom w:val="single" w:sz="8" w:space="0" w:color="auto"/>
              <w:right w:val="nil"/>
            </w:tcBorders>
            <w:shd w:val="clear" w:color="auto" w:fill="auto"/>
            <w:vAlign w:val="center"/>
            <w:hideMark/>
          </w:tcPr>
          <w:p w14:paraId="522D9A70" w14:textId="77777777" w:rsidR="00D417E4" w:rsidRDefault="002A5F8D">
            <w:r>
              <w:t>-3.76</w:t>
            </w:r>
          </w:p>
        </w:tc>
      </w:tr>
      <w:tr w:rsidR="00A0713C" w:rsidRPr="00A0713C" w14:paraId="0F4E4C26"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2D540AD" w14:textId="77777777" w:rsidR="00D417E4" w:rsidRDefault="002A5F8D">
            <w:r>
              <w:t>INSR</w:t>
            </w:r>
          </w:p>
        </w:tc>
        <w:tc>
          <w:tcPr>
            <w:tcW w:w="2600" w:type="dxa"/>
            <w:tcBorders>
              <w:top w:val="nil"/>
              <w:left w:val="nil"/>
              <w:bottom w:val="single" w:sz="8" w:space="0" w:color="auto"/>
              <w:right w:val="nil"/>
            </w:tcBorders>
            <w:shd w:val="clear" w:color="auto" w:fill="auto"/>
            <w:vAlign w:val="center"/>
            <w:hideMark/>
          </w:tcPr>
          <w:p w14:paraId="7A1F204F" w14:textId="77777777" w:rsidR="00D417E4" w:rsidRDefault="002A5F8D">
            <w:r>
              <w:t>7.29</w:t>
            </w:r>
          </w:p>
        </w:tc>
        <w:tc>
          <w:tcPr>
            <w:tcW w:w="1600" w:type="dxa"/>
            <w:tcBorders>
              <w:top w:val="nil"/>
              <w:left w:val="nil"/>
              <w:bottom w:val="single" w:sz="8" w:space="0" w:color="auto"/>
              <w:right w:val="nil"/>
            </w:tcBorders>
            <w:shd w:val="clear" w:color="auto" w:fill="auto"/>
            <w:vAlign w:val="center"/>
            <w:hideMark/>
          </w:tcPr>
          <w:p w14:paraId="17277375" w14:textId="77777777" w:rsidR="00D417E4" w:rsidRDefault="002A5F8D">
            <w:r>
              <w:t>MST2</w:t>
            </w:r>
          </w:p>
        </w:tc>
        <w:tc>
          <w:tcPr>
            <w:tcW w:w="2740" w:type="dxa"/>
            <w:tcBorders>
              <w:top w:val="nil"/>
              <w:left w:val="nil"/>
              <w:bottom w:val="single" w:sz="8" w:space="0" w:color="auto"/>
              <w:right w:val="nil"/>
            </w:tcBorders>
            <w:shd w:val="clear" w:color="auto" w:fill="auto"/>
            <w:vAlign w:val="center"/>
            <w:hideMark/>
          </w:tcPr>
          <w:p w14:paraId="5F85139D" w14:textId="77777777" w:rsidR="00D417E4" w:rsidRDefault="002A5F8D">
            <w:r>
              <w:t>-3.79</w:t>
            </w:r>
          </w:p>
        </w:tc>
      </w:tr>
      <w:tr w:rsidR="00A0713C" w:rsidRPr="00A0713C" w14:paraId="5EA1E50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9CC06AD" w14:textId="77777777" w:rsidR="00D417E4" w:rsidRDefault="002A5F8D">
            <w:r>
              <w:t>FLT3</w:t>
            </w:r>
          </w:p>
        </w:tc>
        <w:tc>
          <w:tcPr>
            <w:tcW w:w="2600" w:type="dxa"/>
            <w:tcBorders>
              <w:top w:val="nil"/>
              <w:left w:val="nil"/>
              <w:bottom w:val="single" w:sz="8" w:space="0" w:color="auto"/>
              <w:right w:val="nil"/>
            </w:tcBorders>
            <w:shd w:val="clear" w:color="auto" w:fill="auto"/>
            <w:vAlign w:val="center"/>
            <w:hideMark/>
          </w:tcPr>
          <w:p w14:paraId="3328EF85" w14:textId="77777777" w:rsidR="00D417E4" w:rsidRDefault="002A5F8D">
            <w:r>
              <w:t>7.12</w:t>
            </w:r>
          </w:p>
        </w:tc>
        <w:tc>
          <w:tcPr>
            <w:tcW w:w="1600" w:type="dxa"/>
            <w:tcBorders>
              <w:top w:val="nil"/>
              <w:left w:val="nil"/>
              <w:bottom w:val="single" w:sz="8" w:space="0" w:color="auto"/>
              <w:right w:val="nil"/>
            </w:tcBorders>
            <w:shd w:val="clear" w:color="auto" w:fill="auto"/>
            <w:vAlign w:val="center"/>
            <w:hideMark/>
          </w:tcPr>
          <w:p w14:paraId="44797E88" w14:textId="77777777" w:rsidR="00D417E4" w:rsidRDefault="002A5F8D">
            <w:r>
              <w:t>TIE2</w:t>
            </w:r>
          </w:p>
        </w:tc>
        <w:tc>
          <w:tcPr>
            <w:tcW w:w="2740" w:type="dxa"/>
            <w:tcBorders>
              <w:top w:val="nil"/>
              <w:left w:val="nil"/>
              <w:bottom w:val="single" w:sz="8" w:space="0" w:color="auto"/>
              <w:right w:val="nil"/>
            </w:tcBorders>
            <w:shd w:val="clear" w:color="auto" w:fill="auto"/>
            <w:vAlign w:val="center"/>
            <w:hideMark/>
          </w:tcPr>
          <w:p w14:paraId="03F8109C" w14:textId="77777777" w:rsidR="00D417E4" w:rsidRDefault="002A5F8D">
            <w:r>
              <w:t>-3.84</w:t>
            </w:r>
          </w:p>
        </w:tc>
      </w:tr>
      <w:tr w:rsidR="00A0713C" w:rsidRPr="00A0713C" w14:paraId="7967370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03DCD5EE" w14:textId="77777777" w:rsidR="00D417E4" w:rsidRDefault="002A5F8D">
            <w:r>
              <w:t>MSK1</w:t>
            </w:r>
          </w:p>
        </w:tc>
        <w:tc>
          <w:tcPr>
            <w:tcW w:w="2600" w:type="dxa"/>
            <w:tcBorders>
              <w:top w:val="nil"/>
              <w:left w:val="nil"/>
              <w:bottom w:val="single" w:sz="8" w:space="0" w:color="auto"/>
              <w:right w:val="nil"/>
            </w:tcBorders>
            <w:shd w:val="clear" w:color="auto" w:fill="auto"/>
            <w:vAlign w:val="center"/>
            <w:hideMark/>
          </w:tcPr>
          <w:p w14:paraId="4A07B366" w14:textId="77777777" w:rsidR="00D417E4" w:rsidRDefault="002A5F8D">
            <w:r>
              <w:t>6.79</w:t>
            </w:r>
          </w:p>
        </w:tc>
        <w:tc>
          <w:tcPr>
            <w:tcW w:w="1600" w:type="dxa"/>
            <w:tcBorders>
              <w:top w:val="nil"/>
              <w:left w:val="nil"/>
              <w:bottom w:val="single" w:sz="8" w:space="0" w:color="auto"/>
              <w:right w:val="nil"/>
            </w:tcBorders>
            <w:shd w:val="clear" w:color="auto" w:fill="auto"/>
            <w:vAlign w:val="center"/>
            <w:hideMark/>
          </w:tcPr>
          <w:p w14:paraId="247A22C7" w14:textId="77777777" w:rsidR="00D417E4" w:rsidRDefault="002A5F8D">
            <w:r>
              <w:t xml:space="preserve">TRKA </w:t>
            </w:r>
          </w:p>
        </w:tc>
        <w:tc>
          <w:tcPr>
            <w:tcW w:w="2740" w:type="dxa"/>
            <w:tcBorders>
              <w:top w:val="nil"/>
              <w:left w:val="nil"/>
              <w:bottom w:val="single" w:sz="8" w:space="0" w:color="auto"/>
              <w:right w:val="nil"/>
            </w:tcBorders>
            <w:shd w:val="clear" w:color="auto" w:fill="auto"/>
            <w:vAlign w:val="center"/>
            <w:hideMark/>
          </w:tcPr>
          <w:p w14:paraId="7C94F425" w14:textId="77777777" w:rsidR="00D417E4" w:rsidRDefault="002A5F8D">
            <w:r>
              <w:t>-4.03</w:t>
            </w:r>
          </w:p>
        </w:tc>
      </w:tr>
      <w:tr w:rsidR="00A0713C" w:rsidRPr="00A0713C" w14:paraId="60201B8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07B831F7" w14:textId="77777777" w:rsidR="00D417E4" w:rsidRDefault="002A5F8D">
            <w:r>
              <w:t>PAK2</w:t>
            </w:r>
          </w:p>
        </w:tc>
        <w:tc>
          <w:tcPr>
            <w:tcW w:w="2600" w:type="dxa"/>
            <w:tcBorders>
              <w:top w:val="nil"/>
              <w:left w:val="nil"/>
              <w:bottom w:val="single" w:sz="8" w:space="0" w:color="auto"/>
              <w:right w:val="nil"/>
            </w:tcBorders>
            <w:shd w:val="clear" w:color="auto" w:fill="auto"/>
            <w:vAlign w:val="center"/>
            <w:hideMark/>
          </w:tcPr>
          <w:p w14:paraId="4061796B" w14:textId="77777777" w:rsidR="00D417E4" w:rsidRDefault="002A5F8D">
            <w:r>
              <w:t>6.78</w:t>
            </w:r>
          </w:p>
        </w:tc>
        <w:tc>
          <w:tcPr>
            <w:tcW w:w="1600" w:type="dxa"/>
            <w:tcBorders>
              <w:top w:val="nil"/>
              <w:left w:val="nil"/>
              <w:bottom w:val="single" w:sz="8" w:space="0" w:color="auto"/>
              <w:right w:val="nil"/>
            </w:tcBorders>
            <w:shd w:val="clear" w:color="auto" w:fill="auto"/>
            <w:vAlign w:val="center"/>
            <w:hideMark/>
          </w:tcPr>
          <w:p w14:paraId="767BC98C" w14:textId="77777777" w:rsidR="00D417E4" w:rsidRDefault="002A5F8D">
            <w:r>
              <w:t>JAK3</w:t>
            </w:r>
          </w:p>
        </w:tc>
        <w:tc>
          <w:tcPr>
            <w:tcW w:w="2740" w:type="dxa"/>
            <w:tcBorders>
              <w:top w:val="nil"/>
              <w:left w:val="nil"/>
              <w:bottom w:val="single" w:sz="8" w:space="0" w:color="auto"/>
              <w:right w:val="nil"/>
            </w:tcBorders>
            <w:shd w:val="clear" w:color="auto" w:fill="auto"/>
            <w:vAlign w:val="center"/>
            <w:hideMark/>
          </w:tcPr>
          <w:p w14:paraId="05EFEB3C" w14:textId="77777777" w:rsidR="00D417E4" w:rsidRDefault="002A5F8D">
            <w:r>
              <w:t>-4.07</w:t>
            </w:r>
          </w:p>
        </w:tc>
      </w:tr>
      <w:tr w:rsidR="00A0713C" w:rsidRPr="00A0713C" w14:paraId="287DA1C7"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ACC4BB4" w14:textId="77777777" w:rsidR="00D417E4" w:rsidRDefault="002A5F8D">
            <w:r>
              <w:t>EPHB1</w:t>
            </w:r>
          </w:p>
        </w:tc>
        <w:tc>
          <w:tcPr>
            <w:tcW w:w="2600" w:type="dxa"/>
            <w:tcBorders>
              <w:top w:val="nil"/>
              <w:left w:val="nil"/>
              <w:bottom w:val="single" w:sz="8" w:space="0" w:color="auto"/>
              <w:right w:val="nil"/>
            </w:tcBorders>
            <w:shd w:val="clear" w:color="auto" w:fill="auto"/>
            <w:vAlign w:val="center"/>
            <w:hideMark/>
          </w:tcPr>
          <w:p w14:paraId="1A810D70" w14:textId="77777777" w:rsidR="00D417E4" w:rsidRDefault="002A5F8D">
            <w:r>
              <w:t>6.63</w:t>
            </w:r>
          </w:p>
        </w:tc>
        <w:tc>
          <w:tcPr>
            <w:tcW w:w="1600" w:type="dxa"/>
            <w:tcBorders>
              <w:top w:val="nil"/>
              <w:left w:val="nil"/>
              <w:bottom w:val="single" w:sz="8" w:space="0" w:color="auto"/>
              <w:right w:val="nil"/>
            </w:tcBorders>
            <w:shd w:val="clear" w:color="auto" w:fill="auto"/>
            <w:vAlign w:val="center"/>
            <w:hideMark/>
          </w:tcPr>
          <w:p w14:paraId="63ED3B61" w14:textId="77777777" w:rsidR="00D417E4" w:rsidRDefault="002A5F8D">
            <w:r>
              <w:t>JNK3</w:t>
            </w:r>
          </w:p>
        </w:tc>
        <w:tc>
          <w:tcPr>
            <w:tcW w:w="2740" w:type="dxa"/>
            <w:tcBorders>
              <w:top w:val="nil"/>
              <w:left w:val="nil"/>
              <w:bottom w:val="single" w:sz="8" w:space="0" w:color="auto"/>
              <w:right w:val="nil"/>
            </w:tcBorders>
            <w:shd w:val="clear" w:color="auto" w:fill="auto"/>
            <w:vAlign w:val="center"/>
            <w:hideMark/>
          </w:tcPr>
          <w:p w14:paraId="1F0BF333" w14:textId="77777777" w:rsidR="00D417E4" w:rsidRDefault="002A5F8D">
            <w:r>
              <w:t>-4.19</w:t>
            </w:r>
          </w:p>
        </w:tc>
      </w:tr>
      <w:tr w:rsidR="00A0713C" w:rsidRPr="00A0713C" w14:paraId="4172441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6B4163F" w14:textId="77777777" w:rsidR="00D417E4" w:rsidRDefault="002A5F8D">
            <w:r>
              <w:t>CDK1/CycA2</w:t>
            </w:r>
          </w:p>
        </w:tc>
        <w:tc>
          <w:tcPr>
            <w:tcW w:w="2600" w:type="dxa"/>
            <w:tcBorders>
              <w:top w:val="nil"/>
              <w:left w:val="nil"/>
              <w:bottom w:val="single" w:sz="8" w:space="0" w:color="auto"/>
              <w:right w:val="nil"/>
            </w:tcBorders>
            <w:shd w:val="clear" w:color="auto" w:fill="auto"/>
            <w:vAlign w:val="center"/>
            <w:hideMark/>
          </w:tcPr>
          <w:p w14:paraId="75C66F9C" w14:textId="77777777" w:rsidR="00D417E4" w:rsidRDefault="002A5F8D">
            <w:r>
              <w:t>6.6</w:t>
            </w:r>
          </w:p>
        </w:tc>
        <w:tc>
          <w:tcPr>
            <w:tcW w:w="1600" w:type="dxa"/>
            <w:tcBorders>
              <w:top w:val="nil"/>
              <w:left w:val="nil"/>
              <w:bottom w:val="single" w:sz="8" w:space="0" w:color="auto"/>
              <w:right w:val="nil"/>
            </w:tcBorders>
            <w:shd w:val="clear" w:color="auto" w:fill="auto"/>
            <w:vAlign w:val="center"/>
            <w:hideMark/>
          </w:tcPr>
          <w:p w14:paraId="58B4B645" w14:textId="77777777" w:rsidR="00D417E4" w:rsidRDefault="002A5F8D">
            <w:r>
              <w:t>PAK4</w:t>
            </w:r>
          </w:p>
        </w:tc>
        <w:tc>
          <w:tcPr>
            <w:tcW w:w="2740" w:type="dxa"/>
            <w:tcBorders>
              <w:top w:val="nil"/>
              <w:left w:val="nil"/>
              <w:bottom w:val="single" w:sz="8" w:space="0" w:color="auto"/>
              <w:right w:val="nil"/>
            </w:tcBorders>
            <w:shd w:val="clear" w:color="auto" w:fill="auto"/>
            <w:vAlign w:val="center"/>
            <w:hideMark/>
          </w:tcPr>
          <w:p w14:paraId="27C165FC" w14:textId="77777777" w:rsidR="00D417E4" w:rsidRDefault="002A5F8D">
            <w:r>
              <w:t>-4.35</w:t>
            </w:r>
          </w:p>
        </w:tc>
      </w:tr>
      <w:tr w:rsidR="00A0713C" w:rsidRPr="00A0713C" w14:paraId="114F6C7A"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7AC2F5A" w14:textId="77777777" w:rsidR="00D417E4" w:rsidRDefault="002A5F8D">
            <w:r>
              <w:t>FGFR4</w:t>
            </w:r>
          </w:p>
        </w:tc>
        <w:tc>
          <w:tcPr>
            <w:tcW w:w="2600" w:type="dxa"/>
            <w:tcBorders>
              <w:top w:val="nil"/>
              <w:left w:val="nil"/>
              <w:bottom w:val="single" w:sz="8" w:space="0" w:color="auto"/>
              <w:right w:val="nil"/>
            </w:tcBorders>
            <w:shd w:val="clear" w:color="auto" w:fill="auto"/>
            <w:vAlign w:val="center"/>
            <w:hideMark/>
          </w:tcPr>
          <w:p w14:paraId="03A18496" w14:textId="77777777" w:rsidR="00D417E4" w:rsidRDefault="002A5F8D">
            <w:r>
              <w:t>6.54</w:t>
            </w:r>
          </w:p>
        </w:tc>
        <w:tc>
          <w:tcPr>
            <w:tcW w:w="1600" w:type="dxa"/>
            <w:tcBorders>
              <w:top w:val="nil"/>
              <w:left w:val="nil"/>
              <w:bottom w:val="single" w:sz="8" w:space="0" w:color="auto"/>
              <w:right w:val="nil"/>
            </w:tcBorders>
            <w:shd w:val="clear" w:color="auto" w:fill="auto"/>
            <w:vAlign w:val="center"/>
            <w:hideMark/>
          </w:tcPr>
          <w:p w14:paraId="66682FC1" w14:textId="77777777" w:rsidR="00D417E4" w:rsidRDefault="002A5F8D">
            <w:r>
              <w:t>IRR</w:t>
            </w:r>
          </w:p>
        </w:tc>
        <w:tc>
          <w:tcPr>
            <w:tcW w:w="2740" w:type="dxa"/>
            <w:tcBorders>
              <w:top w:val="nil"/>
              <w:left w:val="nil"/>
              <w:bottom w:val="single" w:sz="8" w:space="0" w:color="auto"/>
              <w:right w:val="nil"/>
            </w:tcBorders>
            <w:shd w:val="clear" w:color="auto" w:fill="auto"/>
            <w:vAlign w:val="center"/>
            <w:hideMark/>
          </w:tcPr>
          <w:p w14:paraId="45FCE0F8" w14:textId="77777777" w:rsidR="00D417E4" w:rsidRDefault="002A5F8D">
            <w:r>
              <w:t>-4.58</w:t>
            </w:r>
          </w:p>
        </w:tc>
      </w:tr>
      <w:tr w:rsidR="00A0713C" w:rsidRPr="00A0713C" w14:paraId="0A3AC89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F014AC1" w14:textId="77777777" w:rsidR="00D417E4" w:rsidRDefault="002A5F8D">
            <w:r>
              <w:t>CLK4</w:t>
            </w:r>
          </w:p>
        </w:tc>
        <w:tc>
          <w:tcPr>
            <w:tcW w:w="2600" w:type="dxa"/>
            <w:tcBorders>
              <w:top w:val="nil"/>
              <w:left w:val="nil"/>
              <w:bottom w:val="single" w:sz="8" w:space="0" w:color="auto"/>
              <w:right w:val="nil"/>
            </w:tcBorders>
            <w:shd w:val="clear" w:color="auto" w:fill="auto"/>
            <w:vAlign w:val="center"/>
            <w:hideMark/>
          </w:tcPr>
          <w:p w14:paraId="5F9D9E0F" w14:textId="77777777" w:rsidR="00D417E4" w:rsidRDefault="002A5F8D">
            <w:r>
              <w:t>6.14</w:t>
            </w:r>
          </w:p>
        </w:tc>
        <w:tc>
          <w:tcPr>
            <w:tcW w:w="1600" w:type="dxa"/>
            <w:tcBorders>
              <w:top w:val="nil"/>
              <w:left w:val="nil"/>
              <w:bottom w:val="single" w:sz="8" w:space="0" w:color="auto"/>
              <w:right w:val="nil"/>
            </w:tcBorders>
            <w:shd w:val="clear" w:color="auto" w:fill="auto"/>
            <w:vAlign w:val="center"/>
            <w:hideMark/>
          </w:tcPr>
          <w:p w14:paraId="3CC59E62" w14:textId="77777777" w:rsidR="00D417E4" w:rsidRDefault="002A5F8D">
            <w:r>
              <w:t>PKD1</w:t>
            </w:r>
          </w:p>
        </w:tc>
        <w:tc>
          <w:tcPr>
            <w:tcW w:w="2740" w:type="dxa"/>
            <w:tcBorders>
              <w:top w:val="nil"/>
              <w:left w:val="nil"/>
              <w:bottom w:val="single" w:sz="8" w:space="0" w:color="auto"/>
              <w:right w:val="nil"/>
            </w:tcBorders>
            <w:shd w:val="clear" w:color="auto" w:fill="auto"/>
            <w:vAlign w:val="center"/>
            <w:hideMark/>
          </w:tcPr>
          <w:p w14:paraId="0459F5E3" w14:textId="77777777" w:rsidR="00D417E4" w:rsidRDefault="002A5F8D">
            <w:r>
              <w:t>-4.59</w:t>
            </w:r>
          </w:p>
        </w:tc>
      </w:tr>
      <w:tr w:rsidR="00A0713C" w:rsidRPr="00A0713C" w14:paraId="75D7A76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0C2E8C32" w14:textId="77777777" w:rsidR="00D417E4" w:rsidRDefault="002A5F8D">
            <w:r>
              <w:t>RET</w:t>
            </w:r>
          </w:p>
        </w:tc>
        <w:tc>
          <w:tcPr>
            <w:tcW w:w="2600" w:type="dxa"/>
            <w:tcBorders>
              <w:top w:val="nil"/>
              <w:left w:val="nil"/>
              <w:bottom w:val="single" w:sz="8" w:space="0" w:color="auto"/>
              <w:right w:val="nil"/>
            </w:tcBorders>
            <w:shd w:val="clear" w:color="auto" w:fill="auto"/>
            <w:vAlign w:val="center"/>
            <w:hideMark/>
          </w:tcPr>
          <w:p w14:paraId="70C5223E" w14:textId="77777777" w:rsidR="00D417E4" w:rsidRDefault="002A5F8D">
            <w:r>
              <w:t>6.14</w:t>
            </w:r>
          </w:p>
        </w:tc>
        <w:tc>
          <w:tcPr>
            <w:tcW w:w="1600" w:type="dxa"/>
            <w:tcBorders>
              <w:top w:val="nil"/>
              <w:left w:val="nil"/>
              <w:bottom w:val="single" w:sz="8" w:space="0" w:color="auto"/>
              <w:right w:val="nil"/>
            </w:tcBorders>
            <w:shd w:val="clear" w:color="auto" w:fill="auto"/>
            <w:vAlign w:val="center"/>
            <w:hideMark/>
          </w:tcPr>
          <w:p w14:paraId="55BF9AAF" w14:textId="77777777" w:rsidR="00D417E4" w:rsidRDefault="002A5F8D">
            <w:r>
              <w:t>FGFR1</w:t>
            </w:r>
          </w:p>
        </w:tc>
        <w:tc>
          <w:tcPr>
            <w:tcW w:w="2740" w:type="dxa"/>
            <w:tcBorders>
              <w:top w:val="nil"/>
              <w:left w:val="nil"/>
              <w:bottom w:val="single" w:sz="8" w:space="0" w:color="auto"/>
              <w:right w:val="nil"/>
            </w:tcBorders>
            <w:shd w:val="clear" w:color="auto" w:fill="auto"/>
            <w:vAlign w:val="center"/>
            <w:hideMark/>
          </w:tcPr>
          <w:p w14:paraId="329E16A6" w14:textId="77777777" w:rsidR="00D417E4" w:rsidRDefault="002A5F8D">
            <w:r>
              <w:t>-5.51</w:t>
            </w:r>
          </w:p>
        </w:tc>
      </w:tr>
      <w:tr w:rsidR="00A0713C" w:rsidRPr="00A0713C" w14:paraId="4FF10D37"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D3F31F3" w14:textId="77777777" w:rsidR="00D417E4" w:rsidRDefault="002A5F8D">
            <w:r>
              <w:t xml:space="preserve">FYN [isoform a] </w:t>
            </w:r>
          </w:p>
        </w:tc>
        <w:tc>
          <w:tcPr>
            <w:tcW w:w="2600" w:type="dxa"/>
            <w:tcBorders>
              <w:top w:val="nil"/>
              <w:left w:val="nil"/>
              <w:bottom w:val="single" w:sz="8" w:space="0" w:color="auto"/>
              <w:right w:val="nil"/>
            </w:tcBorders>
            <w:shd w:val="clear" w:color="auto" w:fill="auto"/>
            <w:vAlign w:val="center"/>
            <w:hideMark/>
          </w:tcPr>
          <w:p w14:paraId="2C6C3562" w14:textId="77777777" w:rsidR="00D417E4" w:rsidRDefault="002A5F8D">
            <w:r>
              <w:t>6.03</w:t>
            </w:r>
          </w:p>
        </w:tc>
        <w:tc>
          <w:tcPr>
            <w:tcW w:w="1600" w:type="dxa"/>
            <w:tcBorders>
              <w:top w:val="nil"/>
              <w:left w:val="nil"/>
              <w:bottom w:val="single" w:sz="8" w:space="0" w:color="auto"/>
              <w:right w:val="nil"/>
            </w:tcBorders>
            <w:shd w:val="clear" w:color="auto" w:fill="auto"/>
            <w:vAlign w:val="center"/>
            <w:hideMark/>
          </w:tcPr>
          <w:p w14:paraId="4E48BF0D" w14:textId="77777777" w:rsidR="00D417E4" w:rsidRDefault="002A5F8D">
            <w:r>
              <w:t>TSSK1</w:t>
            </w:r>
          </w:p>
        </w:tc>
        <w:tc>
          <w:tcPr>
            <w:tcW w:w="2740" w:type="dxa"/>
            <w:tcBorders>
              <w:top w:val="nil"/>
              <w:left w:val="nil"/>
              <w:bottom w:val="single" w:sz="8" w:space="0" w:color="auto"/>
              <w:right w:val="nil"/>
            </w:tcBorders>
            <w:shd w:val="clear" w:color="auto" w:fill="auto"/>
            <w:vAlign w:val="center"/>
            <w:hideMark/>
          </w:tcPr>
          <w:p w14:paraId="57D63661" w14:textId="77777777" w:rsidR="00D417E4" w:rsidRDefault="002A5F8D">
            <w:r>
              <w:t>-5.73</w:t>
            </w:r>
          </w:p>
        </w:tc>
      </w:tr>
      <w:tr w:rsidR="00A0713C" w:rsidRPr="00A0713C" w14:paraId="6AD97C41"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D94D8FC" w14:textId="77777777" w:rsidR="00D417E4" w:rsidRDefault="002A5F8D">
            <w:r>
              <w:t>ITK</w:t>
            </w:r>
          </w:p>
        </w:tc>
        <w:tc>
          <w:tcPr>
            <w:tcW w:w="2600" w:type="dxa"/>
            <w:tcBorders>
              <w:top w:val="nil"/>
              <w:left w:val="nil"/>
              <w:bottom w:val="single" w:sz="8" w:space="0" w:color="auto"/>
              <w:right w:val="nil"/>
            </w:tcBorders>
            <w:shd w:val="clear" w:color="auto" w:fill="auto"/>
            <w:vAlign w:val="center"/>
            <w:hideMark/>
          </w:tcPr>
          <w:p w14:paraId="02552BDE" w14:textId="77777777" w:rsidR="00D417E4" w:rsidRDefault="002A5F8D">
            <w:r>
              <w:t>6.01</w:t>
            </w:r>
          </w:p>
        </w:tc>
        <w:tc>
          <w:tcPr>
            <w:tcW w:w="1600" w:type="dxa"/>
            <w:tcBorders>
              <w:top w:val="nil"/>
              <w:left w:val="nil"/>
              <w:bottom w:val="single" w:sz="8" w:space="0" w:color="auto"/>
              <w:right w:val="nil"/>
            </w:tcBorders>
            <w:shd w:val="clear" w:color="auto" w:fill="auto"/>
            <w:vAlign w:val="center"/>
            <w:hideMark/>
          </w:tcPr>
          <w:p w14:paraId="1880A1EB" w14:textId="77777777" w:rsidR="00D417E4" w:rsidRDefault="002A5F8D">
            <w:r>
              <w:t>QIK</w:t>
            </w:r>
          </w:p>
        </w:tc>
        <w:tc>
          <w:tcPr>
            <w:tcW w:w="2740" w:type="dxa"/>
            <w:tcBorders>
              <w:top w:val="nil"/>
              <w:left w:val="nil"/>
              <w:bottom w:val="single" w:sz="8" w:space="0" w:color="auto"/>
              <w:right w:val="nil"/>
            </w:tcBorders>
            <w:shd w:val="clear" w:color="auto" w:fill="auto"/>
            <w:vAlign w:val="center"/>
            <w:hideMark/>
          </w:tcPr>
          <w:p w14:paraId="19D065AE" w14:textId="77777777" w:rsidR="00D417E4" w:rsidRDefault="002A5F8D">
            <w:r>
              <w:t>-5.88</w:t>
            </w:r>
          </w:p>
        </w:tc>
      </w:tr>
      <w:tr w:rsidR="00A0713C" w:rsidRPr="00A0713C" w14:paraId="49DF447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480C4B9" w14:textId="77777777" w:rsidR="00D417E4" w:rsidRDefault="002A5F8D">
            <w:r>
              <w:t>MAP3K2</w:t>
            </w:r>
          </w:p>
        </w:tc>
        <w:tc>
          <w:tcPr>
            <w:tcW w:w="2600" w:type="dxa"/>
            <w:tcBorders>
              <w:top w:val="nil"/>
              <w:left w:val="nil"/>
              <w:bottom w:val="single" w:sz="8" w:space="0" w:color="auto"/>
              <w:right w:val="nil"/>
            </w:tcBorders>
            <w:shd w:val="clear" w:color="auto" w:fill="auto"/>
            <w:vAlign w:val="center"/>
            <w:hideMark/>
          </w:tcPr>
          <w:p w14:paraId="4B07B177" w14:textId="77777777" w:rsidR="00D417E4" w:rsidRDefault="002A5F8D">
            <w:r>
              <w:t>5.91</w:t>
            </w:r>
          </w:p>
        </w:tc>
        <w:tc>
          <w:tcPr>
            <w:tcW w:w="1600" w:type="dxa"/>
            <w:tcBorders>
              <w:top w:val="nil"/>
              <w:left w:val="nil"/>
              <w:bottom w:val="single" w:sz="8" w:space="0" w:color="auto"/>
              <w:right w:val="nil"/>
            </w:tcBorders>
            <w:shd w:val="clear" w:color="auto" w:fill="auto"/>
            <w:vAlign w:val="center"/>
            <w:hideMark/>
          </w:tcPr>
          <w:p w14:paraId="01300E48" w14:textId="77777777" w:rsidR="00D417E4" w:rsidRDefault="002A5F8D">
            <w:r>
              <w:t>p38δ</w:t>
            </w:r>
          </w:p>
        </w:tc>
        <w:tc>
          <w:tcPr>
            <w:tcW w:w="2740" w:type="dxa"/>
            <w:tcBorders>
              <w:top w:val="nil"/>
              <w:left w:val="nil"/>
              <w:bottom w:val="single" w:sz="8" w:space="0" w:color="auto"/>
              <w:right w:val="nil"/>
            </w:tcBorders>
            <w:shd w:val="clear" w:color="auto" w:fill="auto"/>
            <w:vAlign w:val="center"/>
            <w:hideMark/>
          </w:tcPr>
          <w:p w14:paraId="2BA090C9" w14:textId="77777777" w:rsidR="00D417E4" w:rsidRDefault="002A5F8D">
            <w:r>
              <w:t>-5.94</w:t>
            </w:r>
          </w:p>
        </w:tc>
      </w:tr>
      <w:tr w:rsidR="00A0713C" w:rsidRPr="00A0713C" w14:paraId="27A4B86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55164BA" w14:textId="77777777" w:rsidR="00D417E4" w:rsidRDefault="002A5F8D">
            <w:r>
              <w:t>CHK1</w:t>
            </w:r>
          </w:p>
        </w:tc>
        <w:tc>
          <w:tcPr>
            <w:tcW w:w="2600" w:type="dxa"/>
            <w:tcBorders>
              <w:top w:val="nil"/>
              <w:left w:val="nil"/>
              <w:bottom w:val="single" w:sz="8" w:space="0" w:color="auto"/>
              <w:right w:val="nil"/>
            </w:tcBorders>
            <w:shd w:val="clear" w:color="auto" w:fill="auto"/>
            <w:vAlign w:val="center"/>
            <w:hideMark/>
          </w:tcPr>
          <w:p w14:paraId="6E92023E" w14:textId="77777777" w:rsidR="00D417E4" w:rsidRDefault="002A5F8D">
            <w:r>
              <w:t>5.84</w:t>
            </w:r>
          </w:p>
        </w:tc>
        <w:tc>
          <w:tcPr>
            <w:tcW w:w="1600" w:type="dxa"/>
            <w:tcBorders>
              <w:top w:val="nil"/>
              <w:left w:val="nil"/>
              <w:bottom w:val="single" w:sz="8" w:space="0" w:color="auto"/>
              <w:right w:val="nil"/>
            </w:tcBorders>
            <w:shd w:val="clear" w:color="auto" w:fill="auto"/>
            <w:vAlign w:val="center"/>
            <w:hideMark/>
          </w:tcPr>
          <w:p w14:paraId="726CFA15" w14:textId="77777777" w:rsidR="00D417E4" w:rsidRDefault="002A5F8D">
            <w:r>
              <w:t>HIPK4</w:t>
            </w:r>
          </w:p>
        </w:tc>
        <w:tc>
          <w:tcPr>
            <w:tcW w:w="2740" w:type="dxa"/>
            <w:tcBorders>
              <w:top w:val="nil"/>
              <w:left w:val="nil"/>
              <w:bottom w:val="single" w:sz="8" w:space="0" w:color="auto"/>
              <w:right w:val="nil"/>
            </w:tcBorders>
            <w:shd w:val="clear" w:color="auto" w:fill="auto"/>
            <w:vAlign w:val="center"/>
            <w:hideMark/>
          </w:tcPr>
          <w:p w14:paraId="59C2F7AE" w14:textId="77777777" w:rsidR="00D417E4" w:rsidRDefault="002A5F8D">
            <w:r>
              <w:t>-6.07</w:t>
            </w:r>
          </w:p>
        </w:tc>
      </w:tr>
      <w:tr w:rsidR="00A0713C" w:rsidRPr="00A0713C" w14:paraId="1766788A"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5427033" w14:textId="77777777" w:rsidR="00D417E4" w:rsidRDefault="002A5F8D">
            <w:r>
              <w:t>MER</w:t>
            </w:r>
          </w:p>
        </w:tc>
        <w:tc>
          <w:tcPr>
            <w:tcW w:w="2600" w:type="dxa"/>
            <w:tcBorders>
              <w:top w:val="nil"/>
              <w:left w:val="nil"/>
              <w:bottom w:val="single" w:sz="8" w:space="0" w:color="auto"/>
              <w:right w:val="nil"/>
            </w:tcBorders>
            <w:shd w:val="clear" w:color="auto" w:fill="auto"/>
            <w:vAlign w:val="center"/>
            <w:hideMark/>
          </w:tcPr>
          <w:p w14:paraId="10D74440" w14:textId="77777777" w:rsidR="00D417E4" w:rsidRDefault="002A5F8D">
            <w:r>
              <w:t>5.81</w:t>
            </w:r>
          </w:p>
        </w:tc>
        <w:tc>
          <w:tcPr>
            <w:tcW w:w="1600" w:type="dxa"/>
            <w:tcBorders>
              <w:top w:val="nil"/>
              <w:left w:val="nil"/>
              <w:bottom w:val="single" w:sz="8" w:space="0" w:color="auto"/>
              <w:right w:val="nil"/>
            </w:tcBorders>
            <w:shd w:val="clear" w:color="auto" w:fill="auto"/>
            <w:vAlign w:val="center"/>
            <w:hideMark/>
          </w:tcPr>
          <w:p w14:paraId="2D61F822" w14:textId="77777777" w:rsidR="00D417E4" w:rsidRDefault="002A5F8D">
            <w:r>
              <w:t>MRCKα</w:t>
            </w:r>
          </w:p>
        </w:tc>
        <w:tc>
          <w:tcPr>
            <w:tcW w:w="2740" w:type="dxa"/>
            <w:tcBorders>
              <w:top w:val="nil"/>
              <w:left w:val="nil"/>
              <w:bottom w:val="single" w:sz="8" w:space="0" w:color="auto"/>
              <w:right w:val="nil"/>
            </w:tcBorders>
            <w:shd w:val="clear" w:color="auto" w:fill="auto"/>
            <w:vAlign w:val="center"/>
            <w:hideMark/>
          </w:tcPr>
          <w:p w14:paraId="227902A0" w14:textId="77777777" w:rsidR="00D417E4" w:rsidRDefault="002A5F8D">
            <w:r>
              <w:t>-6.16</w:t>
            </w:r>
          </w:p>
        </w:tc>
      </w:tr>
      <w:tr w:rsidR="00A0713C" w:rsidRPr="00A0713C" w14:paraId="2A37C72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12AF364" w14:textId="77777777" w:rsidR="00D417E4" w:rsidRDefault="002A5F8D">
            <w:r>
              <w:t>CDK13/</w:t>
            </w:r>
            <w:proofErr w:type="spellStart"/>
            <w:r>
              <w:t>CycK</w:t>
            </w:r>
            <w:proofErr w:type="spellEnd"/>
          </w:p>
        </w:tc>
        <w:tc>
          <w:tcPr>
            <w:tcW w:w="2600" w:type="dxa"/>
            <w:tcBorders>
              <w:top w:val="nil"/>
              <w:left w:val="nil"/>
              <w:bottom w:val="single" w:sz="8" w:space="0" w:color="auto"/>
              <w:right w:val="nil"/>
            </w:tcBorders>
            <w:shd w:val="clear" w:color="auto" w:fill="auto"/>
            <w:vAlign w:val="center"/>
            <w:hideMark/>
          </w:tcPr>
          <w:p w14:paraId="77C81213" w14:textId="77777777" w:rsidR="00D417E4" w:rsidRDefault="002A5F8D">
            <w:r>
              <w:t>5.73</w:t>
            </w:r>
          </w:p>
        </w:tc>
        <w:tc>
          <w:tcPr>
            <w:tcW w:w="1600" w:type="dxa"/>
            <w:tcBorders>
              <w:top w:val="nil"/>
              <w:left w:val="nil"/>
              <w:bottom w:val="single" w:sz="8" w:space="0" w:color="auto"/>
              <w:right w:val="nil"/>
            </w:tcBorders>
            <w:shd w:val="clear" w:color="auto" w:fill="auto"/>
            <w:vAlign w:val="center"/>
            <w:hideMark/>
          </w:tcPr>
          <w:p w14:paraId="516A5F6F" w14:textId="77777777" w:rsidR="00D417E4" w:rsidRDefault="002A5F8D">
            <w:r>
              <w:t>ErK1</w:t>
            </w:r>
          </w:p>
        </w:tc>
        <w:tc>
          <w:tcPr>
            <w:tcW w:w="2740" w:type="dxa"/>
            <w:tcBorders>
              <w:top w:val="nil"/>
              <w:left w:val="nil"/>
              <w:bottom w:val="single" w:sz="8" w:space="0" w:color="auto"/>
              <w:right w:val="nil"/>
            </w:tcBorders>
            <w:shd w:val="clear" w:color="auto" w:fill="auto"/>
            <w:vAlign w:val="center"/>
            <w:hideMark/>
          </w:tcPr>
          <w:p w14:paraId="78DBFAF7" w14:textId="77777777" w:rsidR="00D417E4" w:rsidRDefault="002A5F8D">
            <w:r>
              <w:t>-6.5</w:t>
            </w:r>
          </w:p>
        </w:tc>
      </w:tr>
      <w:tr w:rsidR="00A0713C" w:rsidRPr="00A0713C" w14:paraId="622AB96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8E0BD20" w14:textId="77777777" w:rsidR="00D417E4" w:rsidRDefault="002A5F8D">
            <w:r>
              <w:t>TYK2</w:t>
            </w:r>
          </w:p>
        </w:tc>
        <w:tc>
          <w:tcPr>
            <w:tcW w:w="2600" w:type="dxa"/>
            <w:tcBorders>
              <w:top w:val="nil"/>
              <w:left w:val="nil"/>
              <w:bottom w:val="single" w:sz="8" w:space="0" w:color="auto"/>
              <w:right w:val="nil"/>
            </w:tcBorders>
            <w:shd w:val="clear" w:color="auto" w:fill="auto"/>
            <w:vAlign w:val="center"/>
            <w:hideMark/>
          </w:tcPr>
          <w:p w14:paraId="20C43BCF" w14:textId="77777777" w:rsidR="00D417E4" w:rsidRDefault="002A5F8D">
            <w:r>
              <w:t>5.68</w:t>
            </w:r>
          </w:p>
        </w:tc>
        <w:tc>
          <w:tcPr>
            <w:tcW w:w="1600" w:type="dxa"/>
            <w:tcBorders>
              <w:top w:val="nil"/>
              <w:left w:val="nil"/>
              <w:bottom w:val="single" w:sz="8" w:space="0" w:color="auto"/>
              <w:right w:val="nil"/>
            </w:tcBorders>
            <w:shd w:val="clear" w:color="auto" w:fill="auto"/>
            <w:vAlign w:val="center"/>
            <w:hideMark/>
          </w:tcPr>
          <w:p w14:paraId="23373D1B" w14:textId="77777777" w:rsidR="00D417E4" w:rsidRDefault="002A5F8D">
            <w:r>
              <w:t>EPHB3</w:t>
            </w:r>
          </w:p>
        </w:tc>
        <w:tc>
          <w:tcPr>
            <w:tcW w:w="2740" w:type="dxa"/>
            <w:tcBorders>
              <w:top w:val="nil"/>
              <w:left w:val="nil"/>
              <w:bottom w:val="single" w:sz="8" w:space="0" w:color="auto"/>
              <w:right w:val="nil"/>
            </w:tcBorders>
            <w:shd w:val="clear" w:color="auto" w:fill="auto"/>
            <w:vAlign w:val="center"/>
            <w:hideMark/>
          </w:tcPr>
          <w:p w14:paraId="19300489" w14:textId="77777777" w:rsidR="00D417E4" w:rsidRDefault="002A5F8D">
            <w:r>
              <w:t>-6.79</w:t>
            </w:r>
          </w:p>
        </w:tc>
      </w:tr>
      <w:tr w:rsidR="00A0713C" w:rsidRPr="00A0713C" w14:paraId="29B8019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C18C3F9" w14:textId="77777777" w:rsidR="00D417E4" w:rsidRDefault="002A5F8D">
            <w:r>
              <w:t>CK2α1/β</w:t>
            </w:r>
          </w:p>
        </w:tc>
        <w:tc>
          <w:tcPr>
            <w:tcW w:w="2600" w:type="dxa"/>
            <w:tcBorders>
              <w:top w:val="nil"/>
              <w:left w:val="nil"/>
              <w:bottom w:val="single" w:sz="8" w:space="0" w:color="auto"/>
              <w:right w:val="nil"/>
            </w:tcBorders>
            <w:shd w:val="clear" w:color="auto" w:fill="auto"/>
            <w:vAlign w:val="center"/>
            <w:hideMark/>
          </w:tcPr>
          <w:p w14:paraId="7D22E977" w14:textId="77777777" w:rsidR="00D417E4" w:rsidRDefault="002A5F8D">
            <w:r>
              <w:t>5.58</w:t>
            </w:r>
          </w:p>
        </w:tc>
        <w:tc>
          <w:tcPr>
            <w:tcW w:w="1600" w:type="dxa"/>
            <w:tcBorders>
              <w:top w:val="nil"/>
              <w:left w:val="nil"/>
              <w:bottom w:val="single" w:sz="8" w:space="0" w:color="auto"/>
              <w:right w:val="nil"/>
            </w:tcBorders>
            <w:shd w:val="clear" w:color="auto" w:fill="auto"/>
            <w:vAlign w:val="center"/>
            <w:hideMark/>
          </w:tcPr>
          <w:p w14:paraId="3F637B68" w14:textId="77777777" w:rsidR="00D417E4" w:rsidRDefault="002A5F8D">
            <w:r>
              <w:t>EPHA8</w:t>
            </w:r>
          </w:p>
        </w:tc>
        <w:tc>
          <w:tcPr>
            <w:tcW w:w="2740" w:type="dxa"/>
            <w:tcBorders>
              <w:top w:val="nil"/>
              <w:left w:val="nil"/>
              <w:bottom w:val="single" w:sz="8" w:space="0" w:color="auto"/>
              <w:right w:val="nil"/>
            </w:tcBorders>
            <w:shd w:val="clear" w:color="auto" w:fill="auto"/>
            <w:vAlign w:val="center"/>
            <w:hideMark/>
          </w:tcPr>
          <w:p w14:paraId="66822450" w14:textId="77777777" w:rsidR="00D417E4" w:rsidRDefault="002A5F8D">
            <w:r>
              <w:t>-7.19</w:t>
            </w:r>
          </w:p>
        </w:tc>
      </w:tr>
      <w:tr w:rsidR="00A0713C" w:rsidRPr="00A0713C" w14:paraId="0E2D4184"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3226A68" w14:textId="77777777" w:rsidR="00D417E4" w:rsidRDefault="002A5F8D">
            <w:r>
              <w:t>NEK2</w:t>
            </w:r>
          </w:p>
        </w:tc>
        <w:tc>
          <w:tcPr>
            <w:tcW w:w="2600" w:type="dxa"/>
            <w:tcBorders>
              <w:top w:val="nil"/>
              <w:left w:val="nil"/>
              <w:bottom w:val="single" w:sz="8" w:space="0" w:color="auto"/>
              <w:right w:val="nil"/>
            </w:tcBorders>
            <w:shd w:val="clear" w:color="auto" w:fill="auto"/>
            <w:vAlign w:val="center"/>
            <w:hideMark/>
          </w:tcPr>
          <w:p w14:paraId="2A58DC1E" w14:textId="77777777" w:rsidR="00D417E4" w:rsidRDefault="002A5F8D">
            <w:r>
              <w:t>5.55</w:t>
            </w:r>
          </w:p>
        </w:tc>
        <w:tc>
          <w:tcPr>
            <w:tcW w:w="1600" w:type="dxa"/>
            <w:tcBorders>
              <w:top w:val="nil"/>
              <w:left w:val="nil"/>
              <w:bottom w:val="single" w:sz="8" w:space="0" w:color="auto"/>
              <w:right w:val="nil"/>
            </w:tcBorders>
            <w:shd w:val="clear" w:color="auto" w:fill="auto"/>
            <w:vAlign w:val="center"/>
            <w:hideMark/>
          </w:tcPr>
          <w:p w14:paraId="2E01378D" w14:textId="77777777" w:rsidR="00D417E4" w:rsidRDefault="002A5F8D">
            <w:r>
              <w:t>p70S6K</w:t>
            </w:r>
          </w:p>
        </w:tc>
        <w:tc>
          <w:tcPr>
            <w:tcW w:w="2740" w:type="dxa"/>
            <w:tcBorders>
              <w:top w:val="nil"/>
              <w:left w:val="nil"/>
              <w:bottom w:val="single" w:sz="8" w:space="0" w:color="auto"/>
              <w:right w:val="nil"/>
            </w:tcBorders>
            <w:shd w:val="clear" w:color="auto" w:fill="auto"/>
            <w:vAlign w:val="center"/>
            <w:hideMark/>
          </w:tcPr>
          <w:p w14:paraId="7FBCEF17" w14:textId="77777777" w:rsidR="00D417E4" w:rsidRDefault="002A5F8D">
            <w:r>
              <w:t>-7.57</w:t>
            </w:r>
          </w:p>
        </w:tc>
      </w:tr>
      <w:tr w:rsidR="00A0713C" w:rsidRPr="00A0713C" w14:paraId="139B18D1"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93717AD" w14:textId="77777777" w:rsidR="00D417E4" w:rsidRDefault="002A5F8D">
            <w:r>
              <w:t>CDK9/CycT1</w:t>
            </w:r>
          </w:p>
        </w:tc>
        <w:tc>
          <w:tcPr>
            <w:tcW w:w="2600" w:type="dxa"/>
            <w:tcBorders>
              <w:top w:val="nil"/>
              <w:left w:val="nil"/>
              <w:bottom w:val="single" w:sz="8" w:space="0" w:color="auto"/>
              <w:right w:val="nil"/>
            </w:tcBorders>
            <w:shd w:val="clear" w:color="auto" w:fill="auto"/>
            <w:vAlign w:val="center"/>
            <w:hideMark/>
          </w:tcPr>
          <w:p w14:paraId="519446ED" w14:textId="77777777" w:rsidR="00D417E4" w:rsidRDefault="002A5F8D">
            <w:r>
              <w:t>5.54</w:t>
            </w:r>
          </w:p>
        </w:tc>
        <w:tc>
          <w:tcPr>
            <w:tcW w:w="1600" w:type="dxa"/>
            <w:tcBorders>
              <w:top w:val="nil"/>
              <w:left w:val="nil"/>
              <w:bottom w:val="single" w:sz="8" w:space="0" w:color="auto"/>
              <w:right w:val="nil"/>
            </w:tcBorders>
            <w:shd w:val="clear" w:color="auto" w:fill="auto"/>
            <w:vAlign w:val="center"/>
            <w:hideMark/>
          </w:tcPr>
          <w:p w14:paraId="4071CE56" w14:textId="77777777" w:rsidR="00D417E4" w:rsidRDefault="002A5F8D">
            <w:r>
              <w:t>FAK</w:t>
            </w:r>
          </w:p>
        </w:tc>
        <w:tc>
          <w:tcPr>
            <w:tcW w:w="2740" w:type="dxa"/>
            <w:tcBorders>
              <w:top w:val="nil"/>
              <w:left w:val="nil"/>
              <w:bottom w:val="single" w:sz="8" w:space="0" w:color="auto"/>
              <w:right w:val="nil"/>
            </w:tcBorders>
            <w:shd w:val="clear" w:color="auto" w:fill="auto"/>
            <w:vAlign w:val="center"/>
            <w:hideMark/>
          </w:tcPr>
          <w:p w14:paraId="690583B8" w14:textId="77777777" w:rsidR="00D417E4" w:rsidRDefault="002A5F8D">
            <w:r>
              <w:t>-7.68</w:t>
            </w:r>
          </w:p>
        </w:tc>
      </w:tr>
      <w:tr w:rsidR="00A0713C" w:rsidRPr="00A0713C" w14:paraId="0B2A95A3"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013BDC7" w14:textId="77777777" w:rsidR="00D417E4" w:rsidRDefault="002A5F8D">
            <w:r>
              <w:t>HIPK1</w:t>
            </w:r>
          </w:p>
        </w:tc>
        <w:tc>
          <w:tcPr>
            <w:tcW w:w="2600" w:type="dxa"/>
            <w:tcBorders>
              <w:top w:val="nil"/>
              <w:left w:val="nil"/>
              <w:bottom w:val="single" w:sz="8" w:space="0" w:color="auto"/>
              <w:right w:val="nil"/>
            </w:tcBorders>
            <w:shd w:val="clear" w:color="auto" w:fill="auto"/>
            <w:vAlign w:val="center"/>
            <w:hideMark/>
          </w:tcPr>
          <w:p w14:paraId="50644971" w14:textId="77777777" w:rsidR="00D417E4" w:rsidRDefault="002A5F8D">
            <w:r>
              <w:t>5.53</w:t>
            </w:r>
          </w:p>
        </w:tc>
        <w:tc>
          <w:tcPr>
            <w:tcW w:w="1600" w:type="dxa"/>
            <w:tcBorders>
              <w:top w:val="nil"/>
              <w:left w:val="nil"/>
              <w:bottom w:val="single" w:sz="8" w:space="0" w:color="auto"/>
              <w:right w:val="nil"/>
            </w:tcBorders>
            <w:shd w:val="clear" w:color="auto" w:fill="auto"/>
            <w:vAlign w:val="center"/>
            <w:hideMark/>
          </w:tcPr>
          <w:p w14:paraId="32625F33" w14:textId="77777777" w:rsidR="00D417E4" w:rsidRDefault="002A5F8D">
            <w:r>
              <w:t>PAK1</w:t>
            </w:r>
          </w:p>
        </w:tc>
        <w:tc>
          <w:tcPr>
            <w:tcW w:w="2740" w:type="dxa"/>
            <w:tcBorders>
              <w:top w:val="nil"/>
              <w:left w:val="nil"/>
              <w:bottom w:val="single" w:sz="8" w:space="0" w:color="auto"/>
              <w:right w:val="nil"/>
            </w:tcBorders>
            <w:shd w:val="clear" w:color="auto" w:fill="auto"/>
            <w:vAlign w:val="center"/>
            <w:hideMark/>
          </w:tcPr>
          <w:p w14:paraId="02EAF7A1" w14:textId="77777777" w:rsidR="00D417E4" w:rsidRDefault="002A5F8D">
            <w:r>
              <w:t>-7.69</w:t>
            </w:r>
          </w:p>
        </w:tc>
      </w:tr>
      <w:tr w:rsidR="00A0713C" w:rsidRPr="00A0713C" w14:paraId="6C359CC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BBB3FE4" w14:textId="77777777" w:rsidR="00D417E4" w:rsidRDefault="002A5F8D">
            <w:r>
              <w:t>MLK1</w:t>
            </w:r>
          </w:p>
        </w:tc>
        <w:tc>
          <w:tcPr>
            <w:tcW w:w="2600" w:type="dxa"/>
            <w:tcBorders>
              <w:top w:val="nil"/>
              <w:left w:val="nil"/>
              <w:bottom w:val="single" w:sz="8" w:space="0" w:color="auto"/>
              <w:right w:val="nil"/>
            </w:tcBorders>
            <w:shd w:val="clear" w:color="auto" w:fill="auto"/>
            <w:vAlign w:val="center"/>
            <w:hideMark/>
          </w:tcPr>
          <w:p w14:paraId="598F0F12" w14:textId="77777777" w:rsidR="00D417E4" w:rsidRDefault="002A5F8D">
            <w:r>
              <w:t>5.32</w:t>
            </w:r>
          </w:p>
        </w:tc>
        <w:tc>
          <w:tcPr>
            <w:tcW w:w="1600" w:type="dxa"/>
            <w:tcBorders>
              <w:top w:val="nil"/>
              <w:left w:val="nil"/>
              <w:bottom w:val="single" w:sz="8" w:space="0" w:color="auto"/>
              <w:right w:val="nil"/>
            </w:tcBorders>
            <w:shd w:val="clear" w:color="auto" w:fill="auto"/>
            <w:vAlign w:val="center"/>
            <w:hideMark/>
          </w:tcPr>
          <w:p w14:paraId="6041FCD4" w14:textId="77777777" w:rsidR="00D417E4" w:rsidRDefault="002A5F8D">
            <w:r>
              <w:t>CK1γ1</w:t>
            </w:r>
          </w:p>
        </w:tc>
        <w:tc>
          <w:tcPr>
            <w:tcW w:w="2740" w:type="dxa"/>
            <w:tcBorders>
              <w:top w:val="nil"/>
              <w:left w:val="nil"/>
              <w:bottom w:val="single" w:sz="8" w:space="0" w:color="auto"/>
              <w:right w:val="nil"/>
            </w:tcBorders>
            <w:shd w:val="clear" w:color="auto" w:fill="auto"/>
            <w:vAlign w:val="center"/>
            <w:hideMark/>
          </w:tcPr>
          <w:p w14:paraId="5E8D424E" w14:textId="77777777" w:rsidR="00D417E4" w:rsidRDefault="002A5F8D">
            <w:r>
              <w:t>-7.75</w:t>
            </w:r>
          </w:p>
        </w:tc>
      </w:tr>
      <w:tr w:rsidR="00A0713C" w:rsidRPr="00A0713C" w14:paraId="652CB86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FCB5999" w14:textId="77777777" w:rsidR="00D417E4" w:rsidRDefault="002A5F8D">
            <w:r>
              <w:t>AXL</w:t>
            </w:r>
          </w:p>
        </w:tc>
        <w:tc>
          <w:tcPr>
            <w:tcW w:w="2600" w:type="dxa"/>
            <w:tcBorders>
              <w:top w:val="nil"/>
              <w:left w:val="nil"/>
              <w:bottom w:val="single" w:sz="8" w:space="0" w:color="auto"/>
              <w:right w:val="nil"/>
            </w:tcBorders>
            <w:shd w:val="clear" w:color="auto" w:fill="auto"/>
            <w:vAlign w:val="center"/>
            <w:hideMark/>
          </w:tcPr>
          <w:p w14:paraId="1739397F" w14:textId="77777777" w:rsidR="00D417E4" w:rsidRDefault="002A5F8D">
            <w:r>
              <w:t>5.23</w:t>
            </w:r>
          </w:p>
        </w:tc>
        <w:tc>
          <w:tcPr>
            <w:tcW w:w="1600" w:type="dxa"/>
            <w:tcBorders>
              <w:top w:val="nil"/>
              <w:left w:val="nil"/>
              <w:bottom w:val="single" w:sz="8" w:space="0" w:color="auto"/>
              <w:right w:val="nil"/>
            </w:tcBorders>
            <w:shd w:val="clear" w:color="auto" w:fill="auto"/>
            <w:vAlign w:val="center"/>
            <w:hideMark/>
          </w:tcPr>
          <w:p w14:paraId="095F7ABB" w14:textId="77777777" w:rsidR="00D417E4" w:rsidRDefault="002A5F8D">
            <w:r>
              <w:t>MAP4K2</w:t>
            </w:r>
          </w:p>
        </w:tc>
        <w:tc>
          <w:tcPr>
            <w:tcW w:w="2740" w:type="dxa"/>
            <w:tcBorders>
              <w:top w:val="nil"/>
              <w:left w:val="nil"/>
              <w:bottom w:val="single" w:sz="8" w:space="0" w:color="auto"/>
              <w:right w:val="nil"/>
            </w:tcBorders>
            <w:shd w:val="clear" w:color="auto" w:fill="auto"/>
            <w:vAlign w:val="center"/>
            <w:hideMark/>
          </w:tcPr>
          <w:p w14:paraId="2EF41740" w14:textId="77777777" w:rsidR="00D417E4" w:rsidRDefault="002A5F8D">
            <w:r>
              <w:t>-7.97</w:t>
            </w:r>
          </w:p>
        </w:tc>
      </w:tr>
      <w:tr w:rsidR="00A0713C" w:rsidRPr="00A0713C" w14:paraId="77D5E1A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FAA6209" w14:textId="77777777" w:rsidR="00D417E4" w:rsidRDefault="002A5F8D">
            <w:r>
              <w:t>CDK18/</w:t>
            </w:r>
            <w:proofErr w:type="spellStart"/>
            <w:r>
              <w:t>CycY</w:t>
            </w:r>
            <w:proofErr w:type="spellEnd"/>
          </w:p>
        </w:tc>
        <w:tc>
          <w:tcPr>
            <w:tcW w:w="2600" w:type="dxa"/>
            <w:tcBorders>
              <w:top w:val="nil"/>
              <w:left w:val="nil"/>
              <w:bottom w:val="single" w:sz="8" w:space="0" w:color="auto"/>
              <w:right w:val="nil"/>
            </w:tcBorders>
            <w:shd w:val="clear" w:color="auto" w:fill="auto"/>
            <w:vAlign w:val="center"/>
            <w:hideMark/>
          </w:tcPr>
          <w:p w14:paraId="467FFCB0" w14:textId="77777777" w:rsidR="00D417E4" w:rsidRDefault="002A5F8D">
            <w:r>
              <w:t>5.14</w:t>
            </w:r>
          </w:p>
        </w:tc>
        <w:tc>
          <w:tcPr>
            <w:tcW w:w="1600" w:type="dxa"/>
            <w:tcBorders>
              <w:top w:val="nil"/>
              <w:left w:val="nil"/>
              <w:bottom w:val="single" w:sz="8" w:space="0" w:color="auto"/>
              <w:right w:val="nil"/>
            </w:tcBorders>
            <w:shd w:val="clear" w:color="auto" w:fill="auto"/>
            <w:vAlign w:val="center"/>
            <w:hideMark/>
          </w:tcPr>
          <w:p w14:paraId="370DCADF" w14:textId="77777777" w:rsidR="00D417E4" w:rsidRDefault="002A5F8D">
            <w:r>
              <w:t>FES</w:t>
            </w:r>
          </w:p>
        </w:tc>
        <w:tc>
          <w:tcPr>
            <w:tcW w:w="2740" w:type="dxa"/>
            <w:tcBorders>
              <w:top w:val="nil"/>
              <w:left w:val="nil"/>
              <w:bottom w:val="single" w:sz="8" w:space="0" w:color="auto"/>
              <w:right w:val="nil"/>
            </w:tcBorders>
            <w:shd w:val="clear" w:color="auto" w:fill="auto"/>
            <w:vAlign w:val="center"/>
            <w:hideMark/>
          </w:tcPr>
          <w:p w14:paraId="272CAC2C" w14:textId="77777777" w:rsidR="00D417E4" w:rsidRDefault="002A5F8D">
            <w:r>
              <w:t>-7.98</w:t>
            </w:r>
          </w:p>
        </w:tc>
      </w:tr>
      <w:tr w:rsidR="00A0713C" w:rsidRPr="00A0713C" w14:paraId="50C3BE8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33FDE46" w14:textId="77777777" w:rsidR="00D417E4" w:rsidRDefault="002A5F8D">
            <w:r>
              <w:t>BRSK1</w:t>
            </w:r>
          </w:p>
        </w:tc>
        <w:tc>
          <w:tcPr>
            <w:tcW w:w="2600" w:type="dxa"/>
            <w:tcBorders>
              <w:top w:val="nil"/>
              <w:left w:val="nil"/>
              <w:bottom w:val="single" w:sz="8" w:space="0" w:color="auto"/>
              <w:right w:val="nil"/>
            </w:tcBorders>
            <w:shd w:val="clear" w:color="auto" w:fill="auto"/>
            <w:vAlign w:val="center"/>
            <w:hideMark/>
          </w:tcPr>
          <w:p w14:paraId="243F0C42" w14:textId="77777777" w:rsidR="00D417E4" w:rsidRDefault="002A5F8D">
            <w:r>
              <w:t>5.14</w:t>
            </w:r>
          </w:p>
        </w:tc>
        <w:tc>
          <w:tcPr>
            <w:tcW w:w="1600" w:type="dxa"/>
            <w:tcBorders>
              <w:top w:val="nil"/>
              <w:left w:val="nil"/>
              <w:bottom w:val="single" w:sz="8" w:space="0" w:color="auto"/>
              <w:right w:val="nil"/>
            </w:tcBorders>
            <w:shd w:val="clear" w:color="auto" w:fill="auto"/>
            <w:vAlign w:val="center"/>
            <w:hideMark/>
          </w:tcPr>
          <w:p w14:paraId="21C5F7E0" w14:textId="77777777" w:rsidR="00D417E4" w:rsidRDefault="002A5F8D">
            <w:r>
              <w:t>TGFβR2</w:t>
            </w:r>
          </w:p>
        </w:tc>
        <w:tc>
          <w:tcPr>
            <w:tcW w:w="2740" w:type="dxa"/>
            <w:tcBorders>
              <w:top w:val="nil"/>
              <w:left w:val="nil"/>
              <w:bottom w:val="single" w:sz="8" w:space="0" w:color="auto"/>
              <w:right w:val="nil"/>
            </w:tcBorders>
            <w:shd w:val="clear" w:color="auto" w:fill="auto"/>
            <w:vAlign w:val="center"/>
            <w:hideMark/>
          </w:tcPr>
          <w:p w14:paraId="42C3132F" w14:textId="77777777" w:rsidR="00D417E4" w:rsidRDefault="002A5F8D">
            <w:r>
              <w:t>-8.18</w:t>
            </w:r>
          </w:p>
        </w:tc>
      </w:tr>
      <w:tr w:rsidR="00A0713C" w:rsidRPr="00A0713C" w14:paraId="51A29899"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007018D5" w14:textId="77777777" w:rsidR="00D417E4" w:rsidRDefault="002A5F8D">
            <w:r>
              <w:t>AKT3</w:t>
            </w:r>
          </w:p>
        </w:tc>
        <w:tc>
          <w:tcPr>
            <w:tcW w:w="2600" w:type="dxa"/>
            <w:tcBorders>
              <w:top w:val="nil"/>
              <w:left w:val="nil"/>
              <w:bottom w:val="single" w:sz="8" w:space="0" w:color="auto"/>
              <w:right w:val="nil"/>
            </w:tcBorders>
            <w:shd w:val="clear" w:color="auto" w:fill="auto"/>
            <w:vAlign w:val="center"/>
            <w:hideMark/>
          </w:tcPr>
          <w:p w14:paraId="67755F2B" w14:textId="77777777" w:rsidR="00D417E4" w:rsidRDefault="002A5F8D">
            <w:r>
              <w:t>5.1</w:t>
            </w:r>
          </w:p>
        </w:tc>
        <w:tc>
          <w:tcPr>
            <w:tcW w:w="1600" w:type="dxa"/>
            <w:tcBorders>
              <w:top w:val="nil"/>
              <w:left w:val="nil"/>
              <w:bottom w:val="single" w:sz="8" w:space="0" w:color="auto"/>
              <w:right w:val="nil"/>
            </w:tcBorders>
            <w:shd w:val="clear" w:color="auto" w:fill="auto"/>
            <w:vAlign w:val="center"/>
            <w:hideMark/>
          </w:tcPr>
          <w:p w14:paraId="1CD0F2E1" w14:textId="77777777" w:rsidR="00D417E4" w:rsidRDefault="002A5F8D">
            <w:r>
              <w:t>PKD3</w:t>
            </w:r>
          </w:p>
        </w:tc>
        <w:tc>
          <w:tcPr>
            <w:tcW w:w="2740" w:type="dxa"/>
            <w:tcBorders>
              <w:top w:val="nil"/>
              <w:left w:val="nil"/>
              <w:bottom w:val="single" w:sz="8" w:space="0" w:color="auto"/>
              <w:right w:val="nil"/>
            </w:tcBorders>
            <w:shd w:val="clear" w:color="auto" w:fill="auto"/>
            <w:vAlign w:val="center"/>
            <w:hideMark/>
          </w:tcPr>
          <w:p w14:paraId="17026327" w14:textId="77777777" w:rsidR="00D417E4" w:rsidRDefault="002A5F8D">
            <w:r>
              <w:t>-8.41</w:t>
            </w:r>
          </w:p>
        </w:tc>
      </w:tr>
      <w:tr w:rsidR="00A0713C" w:rsidRPr="00A0713C" w14:paraId="56F0A758"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5C4FFB8" w14:textId="77777777" w:rsidR="00D417E4" w:rsidRDefault="002A5F8D">
            <w:r>
              <w:t>JAK2</w:t>
            </w:r>
          </w:p>
        </w:tc>
        <w:tc>
          <w:tcPr>
            <w:tcW w:w="2600" w:type="dxa"/>
            <w:tcBorders>
              <w:top w:val="nil"/>
              <w:left w:val="nil"/>
              <w:bottom w:val="single" w:sz="8" w:space="0" w:color="auto"/>
              <w:right w:val="nil"/>
            </w:tcBorders>
            <w:shd w:val="clear" w:color="auto" w:fill="auto"/>
            <w:vAlign w:val="center"/>
            <w:hideMark/>
          </w:tcPr>
          <w:p w14:paraId="51932363" w14:textId="77777777" w:rsidR="00D417E4" w:rsidRDefault="002A5F8D">
            <w:r>
              <w:t>5.09</w:t>
            </w:r>
          </w:p>
        </w:tc>
        <w:tc>
          <w:tcPr>
            <w:tcW w:w="1600" w:type="dxa"/>
            <w:tcBorders>
              <w:top w:val="nil"/>
              <w:left w:val="nil"/>
              <w:bottom w:val="single" w:sz="8" w:space="0" w:color="auto"/>
              <w:right w:val="nil"/>
            </w:tcBorders>
            <w:shd w:val="clear" w:color="auto" w:fill="auto"/>
            <w:vAlign w:val="center"/>
            <w:hideMark/>
          </w:tcPr>
          <w:p w14:paraId="14C17C3C" w14:textId="77777777" w:rsidR="00D417E4" w:rsidRDefault="002A5F8D">
            <w:r>
              <w:t>ROCK1</w:t>
            </w:r>
          </w:p>
        </w:tc>
        <w:tc>
          <w:tcPr>
            <w:tcW w:w="2740" w:type="dxa"/>
            <w:tcBorders>
              <w:top w:val="nil"/>
              <w:left w:val="nil"/>
              <w:bottom w:val="single" w:sz="8" w:space="0" w:color="auto"/>
              <w:right w:val="nil"/>
            </w:tcBorders>
            <w:shd w:val="clear" w:color="auto" w:fill="auto"/>
            <w:vAlign w:val="center"/>
            <w:hideMark/>
          </w:tcPr>
          <w:p w14:paraId="5DC7D985" w14:textId="77777777" w:rsidR="00D417E4" w:rsidRDefault="002A5F8D">
            <w:r>
              <w:t>-8.48</w:t>
            </w:r>
          </w:p>
        </w:tc>
      </w:tr>
      <w:tr w:rsidR="00A0713C" w:rsidRPr="00A0713C" w14:paraId="7D0A5E4F"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950C79D" w14:textId="77777777" w:rsidR="00D417E4" w:rsidRDefault="002A5F8D">
            <w:r>
              <w:t>PKACα</w:t>
            </w:r>
          </w:p>
        </w:tc>
        <w:tc>
          <w:tcPr>
            <w:tcW w:w="2600" w:type="dxa"/>
            <w:tcBorders>
              <w:top w:val="nil"/>
              <w:left w:val="nil"/>
              <w:bottom w:val="single" w:sz="8" w:space="0" w:color="auto"/>
              <w:right w:val="nil"/>
            </w:tcBorders>
            <w:shd w:val="clear" w:color="auto" w:fill="auto"/>
            <w:vAlign w:val="center"/>
            <w:hideMark/>
          </w:tcPr>
          <w:p w14:paraId="5B06BA69" w14:textId="77777777" w:rsidR="00D417E4" w:rsidRDefault="002A5F8D">
            <w:r>
              <w:t>5.08</w:t>
            </w:r>
          </w:p>
        </w:tc>
        <w:tc>
          <w:tcPr>
            <w:tcW w:w="1600" w:type="dxa"/>
            <w:tcBorders>
              <w:top w:val="nil"/>
              <w:left w:val="nil"/>
              <w:bottom w:val="single" w:sz="8" w:space="0" w:color="auto"/>
              <w:right w:val="nil"/>
            </w:tcBorders>
            <w:shd w:val="clear" w:color="auto" w:fill="auto"/>
            <w:vAlign w:val="center"/>
            <w:hideMark/>
          </w:tcPr>
          <w:p w14:paraId="2C2A28F6" w14:textId="77777777" w:rsidR="00D417E4" w:rsidRDefault="002A5F8D">
            <w:r>
              <w:t>PLK3</w:t>
            </w:r>
          </w:p>
        </w:tc>
        <w:tc>
          <w:tcPr>
            <w:tcW w:w="2740" w:type="dxa"/>
            <w:tcBorders>
              <w:top w:val="nil"/>
              <w:left w:val="nil"/>
              <w:bottom w:val="single" w:sz="8" w:space="0" w:color="auto"/>
              <w:right w:val="nil"/>
            </w:tcBorders>
            <w:shd w:val="clear" w:color="auto" w:fill="auto"/>
            <w:vAlign w:val="center"/>
            <w:hideMark/>
          </w:tcPr>
          <w:p w14:paraId="68721E89" w14:textId="77777777" w:rsidR="00D417E4" w:rsidRDefault="002A5F8D">
            <w:r>
              <w:t>-8.54</w:t>
            </w:r>
          </w:p>
        </w:tc>
      </w:tr>
      <w:tr w:rsidR="00A0713C" w:rsidRPr="00A0713C" w14:paraId="28D45148"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1D0F629" w14:textId="77777777" w:rsidR="00D417E4" w:rsidRDefault="002A5F8D">
            <w:r>
              <w:t>KDR</w:t>
            </w:r>
          </w:p>
        </w:tc>
        <w:tc>
          <w:tcPr>
            <w:tcW w:w="2600" w:type="dxa"/>
            <w:tcBorders>
              <w:top w:val="nil"/>
              <w:left w:val="nil"/>
              <w:bottom w:val="single" w:sz="8" w:space="0" w:color="auto"/>
              <w:right w:val="nil"/>
            </w:tcBorders>
            <w:shd w:val="clear" w:color="auto" w:fill="auto"/>
            <w:vAlign w:val="center"/>
            <w:hideMark/>
          </w:tcPr>
          <w:p w14:paraId="1880474F" w14:textId="77777777" w:rsidR="00D417E4" w:rsidRDefault="002A5F8D">
            <w:r>
              <w:t>5.02</w:t>
            </w:r>
          </w:p>
        </w:tc>
        <w:tc>
          <w:tcPr>
            <w:tcW w:w="1600" w:type="dxa"/>
            <w:tcBorders>
              <w:top w:val="nil"/>
              <w:left w:val="nil"/>
              <w:bottom w:val="single" w:sz="8" w:space="0" w:color="auto"/>
              <w:right w:val="nil"/>
            </w:tcBorders>
            <w:shd w:val="clear" w:color="auto" w:fill="auto"/>
            <w:vAlign w:val="center"/>
            <w:hideMark/>
          </w:tcPr>
          <w:p w14:paraId="0C3C4EF6" w14:textId="77777777" w:rsidR="00D417E4" w:rsidRDefault="002A5F8D">
            <w:r>
              <w:t>JNK2</w:t>
            </w:r>
          </w:p>
        </w:tc>
        <w:tc>
          <w:tcPr>
            <w:tcW w:w="2740" w:type="dxa"/>
            <w:tcBorders>
              <w:top w:val="nil"/>
              <w:left w:val="nil"/>
              <w:bottom w:val="single" w:sz="8" w:space="0" w:color="auto"/>
              <w:right w:val="nil"/>
            </w:tcBorders>
            <w:shd w:val="clear" w:color="auto" w:fill="auto"/>
            <w:vAlign w:val="center"/>
            <w:hideMark/>
          </w:tcPr>
          <w:p w14:paraId="00ADDBC2" w14:textId="77777777" w:rsidR="00D417E4" w:rsidRDefault="002A5F8D">
            <w:r>
              <w:t>-8.62</w:t>
            </w:r>
          </w:p>
        </w:tc>
      </w:tr>
      <w:tr w:rsidR="00A0713C" w:rsidRPr="00A0713C" w14:paraId="5FFC488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743F0CA6" w14:textId="77777777" w:rsidR="00D417E4" w:rsidRDefault="002A5F8D">
            <w:r>
              <w:t>CDK7/CCNH/MNAT1</w:t>
            </w:r>
          </w:p>
        </w:tc>
        <w:tc>
          <w:tcPr>
            <w:tcW w:w="2600" w:type="dxa"/>
            <w:tcBorders>
              <w:top w:val="nil"/>
              <w:left w:val="nil"/>
              <w:bottom w:val="single" w:sz="8" w:space="0" w:color="auto"/>
              <w:right w:val="nil"/>
            </w:tcBorders>
            <w:shd w:val="clear" w:color="auto" w:fill="auto"/>
            <w:vAlign w:val="center"/>
            <w:hideMark/>
          </w:tcPr>
          <w:p w14:paraId="31D52B50" w14:textId="77777777" w:rsidR="00D417E4" w:rsidRDefault="002A5F8D">
            <w:r>
              <w:t>4.94</w:t>
            </w:r>
          </w:p>
        </w:tc>
        <w:tc>
          <w:tcPr>
            <w:tcW w:w="1600" w:type="dxa"/>
            <w:tcBorders>
              <w:top w:val="nil"/>
              <w:left w:val="nil"/>
              <w:bottom w:val="single" w:sz="8" w:space="0" w:color="auto"/>
              <w:right w:val="nil"/>
            </w:tcBorders>
            <w:shd w:val="clear" w:color="auto" w:fill="auto"/>
            <w:vAlign w:val="center"/>
            <w:hideMark/>
          </w:tcPr>
          <w:p w14:paraId="59EB669D" w14:textId="77777777" w:rsidR="00D417E4" w:rsidRDefault="002A5F8D">
            <w:r>
              <w:t>DYRK4</w:t>
            </w:r>
          </w:p>
        </w:tc>
        <w:tc>
          <w:tcPr>
            <w:tcW w:w="2740" w:type="dxa"/>
            <w:tcBorders>
              <w:top w:val="nil"/>
              <w:left w:val="nil"/>
              <w:bottom w:val="single" w:sz="8" w:space="0" w:color="auto"/>
              <w:right w:val="nil"/>
            </w:tcBorders>
            <w:shd w:val="clear" w:color="auto" w:fill="auto"/>
            <w:vAlign w:val="center"/>
            <w:hideMark/>
          </w:tcPr>
          <w:p w14:paraId="36CC8AF9" w14:textId="77777777" w:rsidR="00D417E4" w:rsidRDefault="002A5F8D">
            <w:r>
              <w:t>-9.44</w:t>
            </w:r>
          </w:p>
        </w:tc>
      </w:tr>
      <w:tr w:rsidR="00A0713C" w:rsidRPr="00A0713C" w14:paraId="73EBBFEE"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C7817BF" w14:textId="77777777" w:rsidR="00D417E4" w:rsidRDefault="002A5F8D">
            <w:r>
              <w:t>HPK1</w:t>
            </w:r>
          </w:p>
        </w:tc>
        <w:tc>
          <w:tcPr>
            <w:tcW w:w="2600" w:type="dxa"/>
            <w:tcBorders>
              <w:top w:val="nil"/>
              <w:left w:val="nil"/>
              <w:bottom w:val="single" w:sz="8" w:space="0" w:color="auto"/>
              <w:right w:val="nil"/>
            </w:tcBorders>
            <w:shd w:val="clear" w:color="auto" w:fill="auto"/>
            <w:vAlign w:val="center"/>
            <w:hideMark/>
          </w:tcPr>
          <w:p w14:paraId="5633E203" w14:textId="77777777" w:rsidR="00D417E4" w:rsidRDefault="002A5F8D">
            <w:r>
              <w:t>4.89</w:t>
            </w:r>
          </w:p>
        </w:tc>
        <w:tc>
          <w:tcPr>
            <w:tcW w:w="1600" w:type="dxa"/>
            <w:tcBorders>
              <w:top w:val="nil"/>
              <w:left w:val="nil"/>
              <w:bottom w:val="single" w:sz="8" w:space="0" w:color="auto"/>
              <w:right w:val="nil"/>
            </w:tcBorders>
            <w:shd w:val="clear" w:color="auto" w:fill="auto"/>
            <w:vAlign w:val="center"/>
            <w:hideMark/>
          </w:tcPr>
          <w:p w14:paraId="1F726F06" w14:textId="77777777" w:rsidR="00D417E4" w:rsidRDefault="002A5F8D">
            <w:r>
              <w:t>DYRK2</w:t>
            </w:r>
          </w:p>
        </w:tc>
        <w:tc>
          <w:tcPr>
            <w:tcW w:w="2740" w:type="dxa"/>
            <w:tcBorders>
              <w:top w:val="nil"/>
              <w:left w:val="nil"/>
              <w:bottom w:val="single" w:sz="8" w:space="0" w:color="auto"/>
              <w:right w:val="nil"/>
            </w:tcBorders>
            <w:shd w:val="clear" w:color="auto" w:fill="auto"/>
            <w:vAlign w:val="center"/>
            <w:hideMark/>
          </w:tcPr>
          <w:p w14:paraId="0419FC2B" w14:textId="77777777" w:rsidR="00D417E4" w:rsidRDefault="002A5F8D">
            <w:r>
              <w:t>-10.19</w:t>
            </w:r>
          </w:p>
        </w:tc>
      </w:tr>
      <w:tr w:rsidR="00A0713C" w:rsidRPr="00A0713C" w14:paraId="7BB304B2"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62F0426" w14:textId="77777777" w:rsidR="00D417E4" w:rsidRDefault="002A5F8D">
            <w:r>
              <w:t>SGK</w:t>
            </w:r>
          </w:p>
        </w:tc>
        <w:tc>
          <w:tcPr>
            <w:tcW w:w="2600" w:type="dxa"/>
            <w:tcBorders>
              <w:top w:val="nil"/>
              <w:left w:val="nil"/>
              <w:bottom w:val="single" w:sz="8" w:space="0" w:color="auto"/>
              <w:right w:val="nil"/>
            </w:tcBorders>
            <w:shd w:val="clear" w:color="auto" w:fill="auto"/>
            <w:vAlign w:val="center"/>
            <w:hideMark/>
          </w:tcPr>
          <w:p w14:paraId="44BEF4DB" w14:textId="77777777" w:rsidR="00D417E4" w:rsidRDefault="002A5F8D">
            <w:r>
              <w:t>4.74</w:t>
            </w:r>
          </w:p>
        </w:tc>
        <w:tc>
          <w:tcPr>
            <w:tcW w:w="1600" w:type="dxa"/>
            <w:tcBorders>
              <w:top w:val="nil"/>
              <w:left w:val="nil"/>
              <w:bottom w:val="single" w:sz="8" w:space="0" w:color="auto"/>
              <w:right w:val="nil"/>
            </w:tcBorders>
            <w:shd w:val="clear" w:color="auto" w:fill="auto"/>
            <w:vAlign w:val="center"/>
            <w:hideMark/>
          </w:tcPr>
          <w:p w14:paraId="6CC4413C" w14:textId="77777777" w:rsidR="00D417E4" w:rsidRDefault="002A5F8D">
            <w:r>
              <w:t>SGK2</w:t>
            </w:r>
          </w:p>
        </w:tc>
        <w:tc>
          <w:tcPr>
            <w:tcW w:w="2740" w:type="dxa"/>
            <w:tcBorders>
              <w:top w:val="nil"/>
              <w:left w:val="nil"/>
              <w:bottom w:val="single" w:sz="8" w:space="0" w:color="auto"/>
              <w:right w:val="nil"/>
            </w:tcBorders>
            <w:shd w:val="clear" w:color="auto" w:fill="auto"/>
            <w:vAlign w:val="center"/>
            <w:hideMark/>
          </w:tcPr>
          <w:p w14:paraId="4007862B" w14:textId="77777777" w:rsidR="00D417E4" w:rsidRDefault="002A5F8D">
            <w:r>
              <w:t>-10.94</w:t>
            </w:r>
          </w:p>
        </w:tc>
      </w:tr>
      <w:tr w:rsidR="00A0713C" w:rsidRPr="00A0713C" w14:paraId="415EC337"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1DC82224" w14:textId="77777777" w:rsidR="00D417E4" w:rsidRDefault="002A5F8D">
            <w:r>
              <w:t>GSK3β</w:t>
            </w:r>
          </w:p>
        </w:tc>
        <w:tc>
          <w:tcPr>
            <w:tcW w:w="2600" w:type="dxa"/>
            <w:tcBorders>
              <w:top w:val="nil"/>
              <w:left w:val="nil"/>
              <w:bottom w:val="single" w:sz="8" w:space="0" w:color="auto"/>
              <w:right w:val="nil"/>
            </w:tcBorders>
            <w:shd w:val="clear" w:color="auto" w:fill="auto"/>
            <w:vAlign w:val="center"/>
            <w:hideMark/>
          </w:tcPr>
          <w:p w14:paraId="21D29420" w14:textId="77777777" w:rsidR="00D417E4" w:rsidRDefault="002A5F8D">
            <w:r>
              <w:t>4.66</w:t>
            </w:r>
          </w:p>
        </w:tc>
        <w:tc>
          <w:tcPr>
            <w:tcW w:w="1600" w:type="dxa"/>
            <w:tcBorders>
              <w:top w:val="nil"/>
              <w:left w:val="nil"/>
              <w:bottom w:val="single" w:sz="8" w:space="0" w:color="auto"/>
              <w:right w:val="nil"/>
            </w:tcBorders>
            <w:shd w:val="clear" w:color="auto" w:fill="auto"/>
            <w:vAlign w:val="center"/>
            <w:hideMark/>
          </w:tcPr>
          <w:p w14:paraId="26894952" w14:textId="77777777" w:rsidR="00D417E4" w:rsidRDefault="002A5F8D">
            <w:r>
              <w:t>TGFβR1</w:t>
            </w:r>
          </w:p>
        </w:tc>
        <w:tc>
          <w:tcPr>
            <w:tcW w:w="2740" w:type="dxa"/>
            <w:tcBorders>
              <w:top w:val="nil"/>
              <w:left w:val="nil"/>
              <w:bottom w:val="single" w:sz="8" w:space="0" w:color="auto"/>
              <w:right w:val="nil"/>
            </w:tcBorders>
            <w:shd w:val="clear" w:color="auto" w:fill="auto"/>
            <w:vAlign w:val="center"/>
            <w:hideMark/>
          </w:tcPr>
          <w:p w14:paraId="7BCEA361" w14:textId="77777777" w:rsidR="00D417E4" w:rsidRDefault="002A5F8D">
            <w:r>
              <w:t>-10.94</w:t>
            </w:r>
          </w:p>
        </w:tc>
      </w:tr>
      <w:tr w:rsidR="00A0713C" w:rsidRPr="00A0713C" w14:paraId="488998F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B73DBEF" w14:textId="77777777" w:rsidR="00D417E4" w:rsidRDefault="002A5F8D">
            <w:r>
              <w:t>YSK1</w:t>
            </w:r>
          </w:p>
        </w:tc>
        <w:tc>
          <w:tcPr>
            <w:tcW w:w="2600" w:type="dxa"/>
            <w:tcBorders>
              <w:top w:val="nil"/>
              <w:left w:val="nil"/>
              <w:bottom w:val="single" w:sz="8" w:space="0" w:color="auto"/>
              <w:right w:val="nil"/>
            </w:tcBorders>
            <w:shd w:val="clear" w:color="auto" w:fill="auto"/>
            <w:vAlign w:val="center"/>
            <w:hideMark/>
          </w:tcPr>
          <w:p w14:paraId="56C9608D" w14:textId="77777777" w:rsidR="00D417E4" w:rsidRDefault="002A5F8D">
            <w:r>
              <w:t>4.52</w:t>
            </w:r>
          </w:p>
        </w:tc>
        <w:tc>
          <w:tcPr>
            <w:tcW w:w="1600" w:type="dxa"/>
            <w:tcBorders>
              <w:top w:val="nil"/>
              <w:left w:val="nil"/>
              <w:bottom w:val="single" w:sz="8" w:space="0" w:color="auto"/>
              <w:right w:val="nil"/>
            </w:tcBorders>
            <w:shd w:val="clear" w:color="auto" w:fill="auto"/>
            <w:vAlign w:val="center"/>
            <w:hideMark/>
          </w:tcPr>
          <w:p w14:paraId="0689DD77" w14:textId="77777777" w:rsidR="00D417E4" w:rsidRDefault="002A5F8D">
            <w:r>
              <w:t>PDGFRα</w:t>
            </w:r>
          </w:p>
        </w:tc>
        <w:tc>
          <w:tcPr>
            <w:tcW w:w="2740" w:type="dxa"/>
            <w:tcBorders>
              <w:top w:val="nil"/>
              <w:left w:val="nil"/>
              <w:bottom w:val="single" w:sz="8" w:space="0" w:color="auto"/>
              <w:right w:val="nil"/>
            </w:tcBorders>
            <w:shd w:val="clear" w:color="auto" w:fill="auto"/>
            <w:vAlign w:val="center"/>
            <w:hideMark/>
          </w:tcPr>
          <w:p w14:paraId="7201C258" w14:textId="77777777" w:rsidR="00D417E4" w:rsidRDefault="002A5F8D">
            <w:r>
              <w:t>-11.69</w:t>
            </w:r>
          </w:p>
        </w:tc>
      </w:tr>
      <w:tr w:rsidR="00A0713C" w:rsidRPr="00A0713C" w14:paraId="6E6F8AA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1BD0979" w14:textId="77777777" w:rsidR="00D417E4" w:rsidRDefault="002A5F8D">
            <w:r>
              <w:t>ZAK</w:t>
            </w:r>
          </w:p>
        </w:tc>
        <w:tc>
          <w:tcPr>
            <w:tcW w:w="2600" w:type="dxa"/>
            <w:tcBorders>
              <w:top w:val="nil"/>
              <w:left w:val="nil"/>
              <w:bottom w:val="single" w:sz="8" w:space="0" w:color="auto"/>
              <w:right w:val="nil"/>
            </w:tcBorders>
            <w:shd w:val="clear" w:color="auto" w:fill="auto"/>
            <w:vAlign w:val="center"/>
            <w:hideMark/>
          </w:tcPr>
          <w:p w14:paraId="2C216271" w14:textId="77777777" w:rsidR="00D417E4" w:rsidRDefault="002A5F8D">
            <w:r>
              <w:t>4.43</w:t>
            </w:r>
          </w:p>
        </w:tc>
        <w:tc>
          <w:tcPr>
            <w:tcW w:w="1600" w:type="dxa"/>
            <w:tcBorders>
              <w:top w:val="nil"/>
              <w:left w:val="nil"/>
              <w:bottom w:val="single" w:sz="8" w:space="0" w:color="auto"/>
              <w:right w:val="nil"/>
            </w:tcBorders>
            <w:shd w:val="clear" w:color="auto" w:fill="auto"/>
            <w:vAlign w:val="center"/>
            <w:hideMark/>
          </w:tcPr>
          <w:p w14:paraId="17CA49B7" w14:textId="77777777" w:rsidR="00D417E4" w:rsidRDefault="002A5F8D">
            <w:r>
              <w:t>RSK3</w:t>
            </w:r>
          </w:p>
        </w:tc>
        <w:tc>
          <w:tcPr>
            <w:tcW w:w="2740" w:type="dxa"/>
            <w:tcBorders>
              <w:top w:val="nil"/>
              <w:left w:val="nil"/>
              <w:bottom w:val="single" w:sz="8" w:space="0" w:color="auto"/>
              <w:right w:val="nil"/>
            </w:tcBorders>
            <w:shd w:val="clear" w:color="auto" w:fill="auto"/>
            <w:vAlign w:val="center"/>
            <w:hideMark/>
          </w:tcPr>
          <w:p w14:paraId="467AC1F4" w14:textId="77777777" w:rsidR="00D417E4" w:rsidRDefault="002A5F8D">
            <w:r>
              <w:t>-11.85</w:t>
            </w:r>
          </w:p>
        </w:tc>
      </w:tr>
      <w:tr w:rsidR="00A0713C" w:rsidRPr="00A0713C" w14:paraId="33816FB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82605EC" w14:textId="77777777" w:rsidR="00D417E4" w:rsidRDefault="002A5F8D">
            <w:r>
              <w:t>TYRO3</w:t>
            </w:r>
          </w:p>
        </w:tc>
        <w:tc>
          <w:tcPr>
            <w:tcW w:w="2600" w:type="dxa"/>
            <w:tcBorders>
              <w:top w:val="nil"/>
              <w:left w:val="nil"/>
              <w:bottom w:val="single" w:sz="8" w:space="0" w:color="auto"/>
              <w:right w:val="nil"/>
            </w:tcBorders>
            <w:shd w:val="clear" w:color="auto" w:fill="auto"/>
            <w:vAlign w:val="center"/>
            <w:hideMark/>
          </w:tcPr>
          <w:p w14:paraId="75BE1ADA" w14:textId="77777777" w:rsidR="00D417E4" w:rsidRDefault="002A5F8D">
            <w:r>
              <w:t>4.38</w:t>
            </w:r>
          </w:p>
        </w:tc>
        <w:tc>
          <w:tcPr>
            <w:tcW w:w="1600" w:type="dxa"/>
            <w:tcBorders>
              <w:top w:val="nil"/>
              <w:left w:val="nil"/>
              <w:bottom w:val="single" w:sz="8" w:space="0" w:color="auto"/>
              <w:right w:val="nil"/>
            </w:tcBorders>
            <w:shd w:val="clear" w:color="auto" w:fill="auto"/>
            <w:vAlign w:val="center"/>
            <w:hideMark/>
          </w:tcPr>
          <w:p w14:paraId="19192185" w14:textId="77777777" w:rsidR="00D417E4" w:rsidRDefault="002A5F8D">
            <w:r>
              <w:t>SGK3</w:t>
            </w:r>
          </w:p>
        </w:tc>
        <w:tc>
          <w:tcPr>
            <w:tcW w:w="2740" w:type="dxa"/>
            <w:tcBorders>
              <w:top w:val="nil"/>
              <w:left w:val="nil"/>
              <w:bottom w:val="single" w:sz="8" w:space="0" w:color="auto"/>
              <w:right w:val="nil"/>
            </w:tcBorders>
            <w:shd w:val="clear" w:color="auto" w:fill="auto"/>
            <w:vAlign w:val="center"/>
            <w:hideMark/>
          </w:tcPr>
          <w:p w14:paraId="7427BCC3" w14:textId="77777777" w:rsidR="00D417E4" w:rsidRDefault="002A5F8D">
            <w:r>
              <w:t>-11.88</w:t>
            </w:r>
          </w:p>
        </w:tc>
      </w:tr>
      <w:tr w:rsidR="00A0713C" w:rsidRPr="00A0713C" w14:paraId="55DB6697"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07A68DAE" w14:textId="77777777" w:rsidR="00D417E4" w:rsidRDefault="002A5F8D">
            <w:proofErr w:type="spellStart"/>
            <w:r>
              <w:t>AurA</w:t>
            </w:r>
            <w:proofErr w:type="spellEnd"/>
          </w:p>
        </w:tc>
        <w:tc>
          <w:tcPr>
            <w:tcW w:w="2600" w:type="dxa"/>
            <w:tcBorders>
              <w:top w:val="nil"/>
              <w:left w:val="nil"/>
              <w:bottom w:val="single" w:sz="8" w:space="0" w:color="auto"/>
              <w:right w:val="nil"/>
            </w:tcBorders>
            <w:shd w:val="clear" w:color="auto" w:fill="auto"/>
            <w:vAlign w:val="center"/>
            <w:hideMark/>
          </w:tcPr>
          <w:p w14:paraId="1B95FE6A" w14:textId="77777777" w:rsidR="00D417E4" w:rsidRDefault="002A5F8D">
            <w:r>
              <w:t>4.27</w:t>
            </w:r>
          </w:p>
        </w:tc>
        <w:tc>
          <w:tcPr>
            <w:tcW w:w="1600" w:type="dxa"/>
            <w:tcBorders>
              <w:top w:val="nil"/>
              <w:left w:val="nil"/>
              <w:bottom w:val="single" w:sz="8" w:space="0" w:color="auto"/>
              <w:right w:val="nil"/>
            </w:tcBorders>
            <w:shd w:val="clear" w:color="auto" w:fill="auto"/>
            <w:vAlign w:val="center"/>
            <w:hideMark/>
          </w:tcPr>
          <w:p w14:paraId="644DF6CE" w14:textId="77777777" w:rsidR="00D417E4" w:rsidRDefault="002A5F8D">
            <w:r>
              <w:t>FLT4</w:t>
            </w:r>
          </w:p>
        </w:tc>
        <w:tc>
          <w:tcPr>
            <w:tcW w:w="2740" w:type="dxa"/>
            <w:tcBorders>
              <w:top w:val="nil"/>
              <w:left w:val="nil"/>
              <w:bottom w:val="single" w:sz="8" w:space="0" w:color="auto"/>
              <w:right w:val="nil"/>
            </w:tcBorders>
            <w:shd w:val="clear" w:color="auto" w:fill="auto"/>
            <w:vAlign w:val="center"/>
            <w:hideMark/>
          </w:tcPr>
          <w:p w14:paraId="1E0235EC" w14:textId="77777777" w:rsidR="00D417E4" w:rsidRDefault="002A5F8D">
            <w:r>
              <w:t>-12.34</w:t>
            </w:r>
          </w:p>
        </w:tc>
      </w:tr>
      <w:tr w:rsidR="00A0713C" w:rsidRPr="00A0713C" w14:paraId="6D21CF8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CFB901C" w14:textId="77777777" w:rsidR="00D417E4" w:rsidRDefault="002A5F8D">
            <w:r>
              <w:t>CLK1</w:t>
            </w:r>
          </w:p>
        </w:tc>
        <w:tc>
          <w:tcPr>
            <w:tcW w:w="2600" w:type="dxa"/>
            <w:tcBorders>
              <w:top w:val="nil"/>
              <w:left w:val="nil"/>
              <w:bottom w:val="single" w:sz="8" w:space="0" w:color="auto"/>
              <w:right w:val="nil"/>
            </w:tcBorders>
            <w:shd w:val="clear" w:color="auto" w:fill="auto"/>
            <w:vAlign w:val="center"/>
            <w:hideMark/>
          </w:tcPr>
          <w:p w14:paraId="39D47989" w14:textId="77777777" w:rsidR="00D417E4" w:rsidRDefault="002A5F8D">
            <w:r>
              <w:t>4.15</w:t>
            </w:r>
          </w:p>
        </w:tc>
        <w:tc>
          <w:tcPr>
            <w:tcW w:w="1600" w:type="dxa"/>
            <w:tcBorders>
              <w:top w:val="nil"/>
              <w:left w:val="nil"/>
              <w:bottom w:val="single" w:sz="8" w:space="0" w:color="auto"/>
              <w:right w:val="nil"/>
            </w:tcBorders>
            <w:shd w:val="clear" w:color="auto" w:fill="auto"/>
            <w:vAlign w:val="center"/>
            <w:hideMark/>
          </w:tcPr>
          <w:p w14:paraId="27473DCF" w14:textId="77777777" w:rsidR="00D417E4" w:rsidRDefault="002A5F8D">
            <w:r>
              <w:t>MARK1</w:t>
            </w:r>
          </w:p>
        </w:tc>
        <w:tc>
          <w:tcPr>
            <w:tcW w:w="2740" w:type="dxa"/>
            <w:tcBorders>
              <w:top w:val="nil"/>
              <w:left w:val="nil"/>
              <w:bottom w:val="single" w:sz="8" w:space="0" w:color="auto"/>
              <w:right w:val="nil"/>
            </w:tcBorders>
            <w:shd w:val="clear" w:color="auto" w:fill="auto"/>
            <w:vAlign w:val="center"/>
            <w:hideMark/>
          </w:tcPr>
          <w:p w14:paraId="731AFB26" w14:textId="77777777" w:rsidR="00D417E4" w:rsidRDefault="002A5F8D">
            <w:r>
              <w:t>-13.08</w:t>
            </w:r>
          </w:p>
        </w:tc>
      </w:tr>
      <w:tr w:rsidR="00A0713C" w:rsidRPr="00A0713C" w14:paraId="63CDD598"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52419AE" w14:textId="77777777" w:rsidR="00D417E4" w:rsidRDefault="002A5F8D">
            <w:r>
              <w:t xml:space="preserve">TBK1 </w:t>
            </w:r>
          </w:p>
        </w:tc>
        <w:tc>
          <w:tcPr>
            <w:tcW w:w="2600" w:type="dxa"/>
            <w:tcBorders>
              <w:top w:val="nil"/>
              <w:left w:val="nil"/>
              <w:bottom w:val="single" w:sz="8" w:space="0" w:color="auto"/>
              <w:right w:val="nil"/>
            </w:tcBorders>
            <w:shd w:val="clear" w:color="auto" w:fill="auto"/>
            <w:vAlign w:val="center"/>
            <w:hideMark/>
          </w:tcPr>
          <w:p w14:paraId="14FA10BD" w14:textId="77777777" w:rsidR="00D417E4" w:rsidRDefault="002A5F8D">
            <w:r>
              <w:t>4.1</w:t>
            </w:r>
          </w:p>
        </w:tc>
        <w:tc>
          <w:tcPr>
            <w:tcW w:w="1600" w:type="dxa"/>
            <w:tcBorders>
              <w:top w:val="nil"/>
              <w:left w:val="nil"/>
              <w:bottom w:val="single" w:sz="8" w:space="0" w:color="auto"/>
              <w:right w:val="nil"/>
            </w:tcBorders>
            <w:shd w:val="clear" w:color="auto" w:fill="auto"/>
            <w:vAlign w:val="center"/>
            <w:hideMark/>
          </w:tcPr>
          <w:p w14:paraId="5860E50C" w14:textId="77777777" w:rsidR="00D417E4" w:rsidRDefault="002A5F8D">
            <w:r>
              <w:t>EPHA7</w:t>
            </w:r>
          </w:p>
        </w:tc>
        <w:tc>
          <w:tcPr>
            <w:tcW w:w="2740" w:type="dxa"/>
            <w:tcBorders>
              <w:top w:val="nil"/>
              <w:left w:val="nil"/>
              <w:bottom w:val="single" w:sz="8" w:space="0" w:color="auto"/>
              <w:right w:val="nil"/>
            </w:tcBorders>
            <w:shd w:val="clear" w:color="auto" w:fill="auto"/>
            <w:vAlign w:val="center"/>
            <w:hideMark/>
          </w:tcPr>
          <w:p w14:paraId="183FD4A7" w14:textId="77777777" w:rsidR="00D417E4" w:rsidRDefault="002A5F8D">
            <w:r>
              <w:t>-13.12</w:t>
            </w:r>
          </w:p>
        </w:tc>
      </w:tr>
      <w:tr w:rsidR="00A0713C" w:rsidRPr="00A0713C" w14:paraId="01A60DFA"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6A881AA2" w14:textId="77777777" w:rsidR="00D417E4" w:rsidRDefault="002A5F8D">
            <w:r>
              <w:t>DAPK1</w:t>
            </w:r>
          </w:p>
        </w:tc>
        <w:tc>
          <w:tcPr>
            <w:tcW w:w="2600" w:type="dxa"/>
            <w:tcBorders>
              <w:top w:val="nil"/>
              <w:left w:val="nil"/>
              <w:bottom w:val="single" w:sz="8" w:space="0" w:color="auto"/>
              <w:right w:val="nil"/>
            </w:tcBorders>
            <w:shd w:val="clear" w:color="auto" w:fill="auto"/>
            <w:vAlign w:val="center"/>
            <w:hideMark/>
          </w:tcPr>
          <w:p w14:paraId="0272A0B5" w14:textId="77777777" w:rsidR="00D417E4" w:rsidRDefault="002A5F8D">
            <w:r>
              <w:t>4.06</w:t>
            </w:r>
          </w:p>
        </w:tc>
        <w:tc>
          <w:tcPr>
            <w:tcW w:w="1600" w:type="dxa"/>
            <w:tcBorders>
              <w:top w:val="nil"/>
              <w:left w:val="nil"/>
              <w:bottom w:val="single" w:sz="8" w:space="0" w:color="auto"/>
              <w:right w:val="nil"/>
            </w:tcBorders>
            <w:shd w:val="clear" w:color="auto" w:fill="auto"/>
            <w:vAlign w:val="center"/>
            <w:hideMark/>
          </w:tcPr>
          <w:p w14:paraId="028BE9CB" w14:textId="77777777" w:rsidR="00D417E4" w:rsidRDefault="002A5F8D">
            <w:r>
              <w:t>PKCβ1</w:t>
            </w:r>
          </w:p>
        </w:tc>
        <w:tc>
          <w:tcPr>
            <w:tcW w:w="2740" w:type="dxa"/>
            <w:tcBorders>
              <w:top w:val="nil"/>
              <w:left w:val="nil"/>
              <w:bottom w:val="single" w:sz="8" w:space="0" w:color="auto"/>
              <w:right w:val="nil"/>
            </w:tcBorders>
            <w:shd w:val="clear" w:color="auto" w:fill="auto"/>
            <w:vAlign w:val="center"/>
            <w:hideMark/>
          </w:tcPr>
          <w:p w14:paraId="4C94C067" w14:textId="77777777" w:rsidR="00D417E4" w:rsidRDefault="002A5F8D">
            <w:r>
              <w:t>-13.54</w:t>
            </w:r>
          </w:p>
        </w:tc>
      </w:tr>
      <w:tr w:rsidR="00A0713C" w:rsidRPr="00A0713C" w14:paraId="333632EC"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A72E47E" w14:textId="77777777" w:rsidR="00D417E4" w:rsidRDefault="002A5F8D">
            <w:r>
              <w:t>PKR</w:t>
            </w:r>
          </w:p>
        </w:tc>
        <w:tc>
          <w:tcPr>
            <w:tcW w:w="2600" w:type="dxa"/>
            <w:tcBorders>
              <w:top w:val="nil"/>
              <w:left w:val="nil"/>
              <w:bottom w:val="single" w:sz="8" w:space="0" w:color="auto"/>
              <w:right w:val="nil"/>
            </w:tcBorders>
            <w:shd w:val="clear" w:color="auto" w:fill="auto"/>
            <w:vAlign w:val="center"/>
            <w:hideMark/>
          </w:tcPr>
          <w:p w14:paraId="04B4AA38" w14:textId="77777777" w:rsidR="00D417E4" w:rsidRDefault="002A5F8D">
            <w:r>
              <w:t>4.02</w:t>
            </w:r>
          </w:p>
        </w:tc>
        <w:tc>
          <w:tcPr>
            <w:tcW w:w="1600" w:type="dxa"/>
            <w:tcBorders>
              <w:top w:val="nil"/>
              <w:left w:val="nil"/>
              <w:bottom w:val="single" w:sz="8" w:space="0" w:color="auto"/>
              <w:right w:val="nil"/>
            </w:tcBorders>
            <w:shd w:val="clear" w:color="auto" w:fill="auto"/>
            <w:vAlign w:val="center"/>
            <w:hideMark/>
          </w:tcPr>
          <w:p w14:paraId="21F2C943" w14:textId="77777777" w:rsidR="00D417E4" w:rsidRDefault="002A5F8D">
            <w:r>
              <w:t>HER2</w:t>
            </w:r>
          </w:p>
        </w:tc>
        <w:tc>
          <w:tcPr>
            <w:tcW w:w="2740" w:type="dxa"/>
            <w:tcBorders>
              <w:top w:val="nil"/>
              <w:left w:val="nil"/>
              <w:bottom w:val="single" w:sz="8" w:space="0" w:color="auto"/>
              <w:right w:val="nil"/>
            </w:tcBorders>
            <w:shd w:val="clear" w:color="auto" w:fill="auto"/>
            <w:vAlign w:val="center"/>
            <w:hideMark/>
          </w:tcPr>
          <w:p w14:paraId="7A1FDB8A" w14:textId="77777777" w:rsidR="00D417E4" w:rsidRDefault="002A5F8D">
            <w:r>
              <w:t>-13.88</w:t>
            </w:r>
          </w:p>
        </w:tc>
      </w:tr>
      <w:tr w:rsidR="00A0713C" w:rsidRPr="00A0713C" w14:paraId="528B91A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14C4FE4" w14:textId="77777777" w:rsidR="00D417E4" w:rsidRDefault="002A5F8D">
            <w:r>
              <w:t>CDK5/p35NCK</w:t>
            </w:r>
          </w:p>
        </w:tc>
        <w:tc>
          <w:tcPr>
            <w:tcW w:w="2600" w:type="dxa"/>
            <w:tcBorders>
              <w:top w:val="nil"/>
              <w:left w:val="nil"/>
              <w:bottom w:val="single" w:sz="8" w:space="0" w:color="auto"/>
              <w:right w:val="nil"/>
            </w:tcBorders>
            <w:shd w:val="clear" w:color="auto" w:fill="auto"/>
            <w:vAlign w:val="center"/>
            <w:hideMark/>
          </w:tcPr>
          <w:p w14:paraId="27A1B499" w14:textId="77777777" w:rsidR="00D417E4" w:rsidRDefault="002A5F8D">
            <w:r>
              <w:t>3.86</w:t>
            </w:r>
          </w:p>
        </w:tc>
        <w:tc>
          <w:tcPr>
            <w:tcW w:w="1600" w:type="dxa"/>
            <w:tcBorders>
              <w:top w:val="nil"/>
              <w:left w:val="nil"/>
              <w:bottom w:val="single" w:sz="8" w:space="0" w:color="auto"/>
              <w:right w:val="nil"/>
            </w:tcBorders>
            <w:shd w:val="clear" w:color="auto" w:fill="auto"/>
            <w:vAlign w:val="center"/>
            <w:hideMark/>
          </w:tcPr>
          <w:p w14:paraId="019A1219" w14:textId="77777777" w:rsidR="00D417E4" w:rsidRDefault="002A5F8D">
            <w:r>
              <w:t>PDGFRβ</w:t>
            </w:r>
          </w:p>
        </w:tc>
        <w:tc>
          <w:tcPr>
            <w:tcW w:w="2740" w:type="dxa"/>
            <w:tcBorders>
              <w:top w:val="nil"/>
              <w:left w:val="nil"/>
              <w:bottom w:val="single" w:sz="8" w:space="0" w:color="auto"/>
              <w:right w:val="nil"/>
            </w:tcBorders>
            <w:shd w:val="clear" w:color="auto" w:fill="auto"/>
            <w:vAlign w:val="center"/>
            <w:hideMark/>
          </w:tcPr>
          <w:p w14:paraId="0EB50B9F" w14:textId="77777777" w:rsidR="00D417E4" w:rsidRDefault="002A5F8D">
            <w:r>
              <w:t>-14.5</w:t>
            </w:r>
          </w:p>
        </w:tc>
      </w:tr>
      <w:tr w:rsidR="00A0713C" w:rsidRPr="00A0713C" w14:paraId="2E179C2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F5E9BAD" w14:textId="77777777" w:rsidR="00D417E4" w:rsidRDefault="002A5F8D">
            <w:r>
              <w:t>PLK4</w:t>
            </w:r>
          </w:p>
        </w:tc>
        <w:tc>
          <w:tcPr>
            <w:tcW w:w="2600" w:type="dxa"/>
            <w:tcBorders>
              <w:top w:val="nil"/>
              <w:left w:val="nil"/>
              <w:bottom w:val="single" w:sz="8" w:space="0" w:color="auto"/>
              <w:right w:val="nil"/>
            </w:tcBorders>
            <w:shd w:val="clear" w:color="auto" w:fill="auto"/>
            <w:vAlign w:val="center"/>
            <w:hideMark/>
          </w:tcPr>
          <w:p w14:paraId="7B871742" w14:textId="77777777" w:rsidR="00D417E4" w:rsidRDefault="002A5F8D">
            <w:r>
              <w:t>3.85</w:t>
            </w:r>
          </w:p>
        </w:tc>
        <w:tc>
          <w:tcPr>
            <w:tcW w:w="1600" w:type="dxa"/>
            <w:tcBorders>
              <w:top w:val="nil"/>
              <w:left w:val="nil"/>
              <w:bottom w:val="single" w:sz="8" w:space="0" w:color="auto"/>
              <w:right w:val="nil"/>
            </w:tcBorders>
            <w:shd w:val="clear" w:color="auto" w:fill="auto"/>
            <w:vAlign w:val="center"/>
            <w:hideMark/>
          </w:tcPr>
          <w:p w14:paraId="08942FE6" w14:textId="77777777" w:rsidR="00D417E4" w:rsidRDefault="002A5F8D">
            <w:r>
              <w:t>FGR</w:t>
            </w:r>
          </w:p>
        </w:tc>
        <w:tc>
          <w:tcPr>
            <w:tcW w:w="2740" w:type="dxa"/>
            <w:tcBorders>
              <w:top w:val="nil"/>
              <w:left w:val="nil"/>
              <w:bottom w:val="single" w:sz="8" w:space="0" w:color="auto"/>
              <w:right w:val="nil"/>
            </w:tcBorders>
            <w:shd w:val="clear" w:color="auto" w:fill="auto"/>
            <w:vAlign w:val="center"/>
            <w:hideMark/>
          </w:tcPr>
          <w:p w14:paraId="37FE33D7" w14:textId="77777777" w:rsidR="00D417E4" w:rsidRDefault="002A5F8D">
            <w:r>
              <w:t>-16.07</w:t>
            </w:r>
          </w:p>
        </w:tc>
      </w:tr>
      <w:tr w:rsidR="00A0713C" w:rsidRPr="00A0713C" w14:paraId="6D2F8205"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ACEE806" w14:textId="77777777" w:rsidR="00D417E4" w:rsidRDefault="002A5F8D">
            <w:r>
              <w:t xml:space="preserve">TRKC </w:t>
            </w:r>
          </w:p>
        </w:tc>
        <w:tc>
          <w:tcPr>
            <w:tcW w:w="2600" w:type="dxa"/>
            <w:tcBorders>
              <w:top w:val="nil"/>
              <w:left w:val="nil"/>
              <w:bottom w:val="single" w:sz="8" w:space="0" w:color="auto"/>
              <w:right w:val="nil"/>
            </w:tcBorders>
            <w:shd w:val="clear" w:color="auto" w:fill="auto"/>
            <w:vAlign w:val="center"/>
            <w:hideMark/>
          </w:tcPr>
          <w:p w14:paraId="4EA8162E" w14:textId="77777777" w:rsidR="00D417E4" w:rsidRDefault="002A5F8D">
            <w:r>
              <w:t>3.84</w:t>
            </w:r>
          </w:p>
        </w:tc>
        <w:tc>
          <w:tcPr>
            <w:tcW w:w="1600" w:type="dxa"/>
            <w:tcBorders>
              <w:top w:val="nil"/>
              <w:left w:val="nil"/>
              <w:bottom w:val="single" w:sz="8" w:space="0" w:color="auto"/>
              <w:right w:val="nil"/>
            </w:tcBorders>
            <w:shd w:val="clear" w:color="auto" w:fill="auto"/>
            <w:vAlign w:val="center"/>
            <w:hideMark/>
          </w:tcPr>
          <w:p w14:paraId="2167C10C" w14:textId="77777777" w:rsidR="00D417E4" w:rsidRDefault="002A5F8D">
            <w:r>
              <w:t>MUSK</w:t>
            </w:r>
          </w:p>
        </w:tc>
        <w:tc>
          <w:tcPr>
            <w:tcW w:w="2740" w:type="dxa"/>
            <w:tcBorders>
              <w:top w:val="nil"/>
              <w:left w:val="nil"/>
              <w:bottom w:val="single" w:sz="8" w:space="0" w:color="auto"/>
              <w:right w:val="nil"/>
            </w:tcBorders>
            <w:shd w:val="clear" w:color="auto" w:fill="auto"/>
            <w:vAlign w:val="center"/>
            <w:hideMark/>
          </w:tcPr>
          <w:p w14:paraId="2465B723" w14:textId="77777777" w:rsidR="00D417E4" w:rsidRDefault="002A5F8D">
            <w:r>
              <w:t>-18.13</w:t>
            </w:r>
          </w:p>
        </w:tc>
      </w:tr>
      <w:tr w:rsidR="00A0713C" w:rsidRPr="00A0713C" w14:paraId="0DCEAF5D"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529BDE85" w14:textId="77777777" w:rsidR="00D417E4" w:rsidRDefault="002A5F8D">
            <w:r>
              <w:t>RSK1</w:t>
            </w:r>
          </w:p>
        </w:tc>
        <w:tc>
          <w:tcPr>
            <w:tcW w:w="2600" w:type="dxa"/>
            <w:tcBorders>
              <w:top w:val="nil"/>
              <w:left w:val="nil"/>
              <w:bottom w:val="single" w:sz="8" w:space="0" w:color="auto"/>
              <w:right w:val="nil"/>
            </w:tcBorders>
            <w:shd w:val="clear" w:color="auto" w:fill="auto"/>
            <w:vAlign w:val="center"/>
            <w:hideMark/>
          </w:tcPr>
          <w:p w14:paraId="40B472F3" w14:textId="77777777" w:rsidR="00D417E4" w:rsidRDefault="002A5F8D">
            <w:r>
              <w:t>3.81</w:t>
            </w:r>
          </w:p>
        </w:tc>
        <w:tc>
          <w:tcPr>
            <w:tcW w:w="1600" w:type="dxa"/>
            <w:tcBorders>
              <w:top w:val="nil"/>
              <w:left w:val="nil"/>
              <w:bottom w:val="single" w:sz="8" w:space="0" w:color="auto"/>
              <w:right w:val="nil"/>
            </w:tcBorders>
            <w:shd w:val="clear" w:color="auto" w:fill="auto"/>
            <w:vAlign w:val="center"/>
            <w:hideMark/>
          </w:tcPr>
          <w:p w14:paraId="65AABDED" w14:textId="77777777" w:rsidR="00D417E4" w:rsidRDefault="002A5F8D">
            <w:r>
              <w:t>FGFR3</w:t>
            </w:r>
          </w:p>
        </w:tc>
        <w:tc>
          <w:tcPr>
            <w:tcW w:w="2740" w:type="dxa"/>
            <w:tcBorders>
              <w:top w:val="nil"/>
              <w:left w:val="nil"/>
              <w:bottom w:val="single" w:sz="8" w:space="0" w:color="auto"/>
              <w:right w:val="nil"/>
            </w:tcBorders>
            <w:shd w:val="clear" w:color="auto" w:fill="auto"/>
            <w:vAlign w:val="center"/>
            <w:hideMark/>
          </w:tcPr>
          <w:p w14:paraId="62450B48" w14:textId="77777777" w:rsidR="00D417E4" w:rsidRDefault="002A5F8D">
            <w:r>
              <w:t>-18.66</w:t>
            </w:r>
          </w:p>
        </w:tc>
      </w:tr>
      <w:tr w:rsidR="00A0713C" w:rsidRPr="00A0713C" w14:paraId="17973EA5"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4D2A2CF8" w14:textId="77777777" w:rsidR="00D417E4" w:rsidRDefault="002A5F8D">
            <w:r>
              <w:t>CDK12/</w:t>
            </w:r>
            <w:proofErr w:type="spellStart"/>
            <w:r>
              <w:t>CycK</w:t>
            </w:r>
            <w:proofErr w:type="spellEnd"/>
          </w:p>
        </w:tc>
        <w:tc>
          <w:tcPr>
            <w:tcW w:w="2600" w:type="dxa"/>
            <w:tcBorders>
              <w:top w:val="nil"/>
              <w:left w:val="nil"/>
              <w:bottom w:val="single" w:sz="8" w:space="0" w:color="auto"/>
              <w:right w:val="nil"/>
            </w:tcBorders>
            <w:shd w:val="clear" w:color="auto" w:fill="auto"/>
            <w:vAlign w:val="center"/>
            <w:hideMark/>
          </w:tcPr>
          <w:p w14:paraId="660C0A0C" w14:textId="77777777" w:rsidR="00D417E4" w:rsidRDefault="002A5F8D">
            <w:r>
              <w:t>3.7</w:t>
            </w:r>
          </w:p>
        </w:tc>
        <w:tc>
          <w:tcPr>
            <w:tcW w:w="1600" w:type="dxa"/>
            <w:tcBorders>
              <w:top w:val="nil"/>
              <w:left w:val="nil"/>
              <w:bottom w:val="single" w:sz="8" w:space="0" w:color="auto"/>
              <w:right w:val="nil"/>
            </w:tcBorders>
            <w:shd w:val="clear" w:color="auto" w:fill="auto"/>
            <w:vAlign w:val="center"/>
            <w:hideMark/>
          </w:tcPr>
          <w:p w14:paraId="76EA5409" w14:textId="77777777" w:rsidR="00D417E4" w:rsidRDefault="002A5F8D">
            <w:r>
              <w:t>EPHA6</w:t>
            </w:r>
          </w:p>
        </w:tc>
        <w:tc>
          <w:tcPr>
            <w:tcW w:w="2740" w:type="dxa"/>
            <w:tcBorders>
              <w:top w:val="nil"/>
              <w:left w:val="nil"/>
              <w:bottom w:val="single" w:sz="8" w:space="0" w:color="auto"/>
              <w:right w:val="nil"/>
            </w:tcBorders>
            <w:shd w:val="clear" w:color="auto" w:fill="auto"/>
            <w:vAlign w:val="center"/>
            <w:hideMark/>
          </w:tcPr>
          <w:p w14:paraId="16A6C9C5" w14:textId="77777777" w:rsidR="00D417E4" w:rsidRDefault="002A5F8D">
            <w:r>
              <w:t>-19.73</w:t>
            </w:r>
          </w:p>
        </w:tc>
      </w:tr>
      <w:tr w:rsidR="00A0713C" w:rsidRPr="00A0713C" w14:paraId="7F9C9070"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204AFCA3" w14:textId="77777777" w:rsidR="00D417E4" w:rsidRDefault="002A5F8D">
            <w:r>
              <w:t>DYRK1A</w:t>
            </w:r>
          </w:p>
        </w:tc>
        <w:tc>
          <w:tcPr>
            <w:tcW w:w="2600" w:type="dxa"/>
            <w:tcBorders>
              <w:top w:val="nil"/>
              <w:left w:val="nil"/>
              <w:bottom w:val="single" w:sz="8" w:space="0" w:color="auto"/>
              <w:right w:val="nil"/>
            </w:tcBorders>
            <w:shd w:val="clear" w:color="auto" w:fill="auto"/>
            <w:vAlign w:val="center"/>
            <w:hideMark/>
          </w:tcPr>
          <w:p w14:paraId="77CAB1A2" w14:textId="77777777" w:rsidR="00D417E4" w:rsidRDefault="002A5F8D">
            <w:r>
              <w:t>3.67</w:t>
            </w:r>
          </w:p>
        </w:tc>
        <w:tc>
          <w:tcPr>
            <w:tcW w:w="1600" w:type="dxa"/>
            <w:tcBorders>
              <w:top w:val="nil"/>
              <w:left w:val="nil"/>
              <w:bottom w:val="single" w:sz="8" w:space="0" w:color="auto"/>
              <w:right w:val="nil"/>
            </w:tcBorders>
            <w:shd w:val="clear" w:color="auto" w:fill="auto"/>
            <w:vAlign w:val="center"/>
            <w:hideMark/>
          </w:tcPr>
          <w:p w14:paraId="360D8B70" w14:textId="77777777" w:rsidR="00D417E4" w:rsidRDefault="002A5F8D">
            <w:r>
              <w:t>EPHB4</w:t>
            </w:r>
          </w:p>
        </w:tc>
        <w:tc>
          <w:tcPr>
            <w:tcW w:w="2740" w:type="dxa"/>
            <w:tcBorders>
              <w:top w:val="nil"/>
              <w:left w:val="nil"/>
              <w:bottom w:val="single" w:sz="8" w:space="0" w:color="auto"/>
              <w:right w:val="nil"/>
            </w:tcBorders>
            <w:shd w:val="clear" w:color="auto" w:fill="auto"/>
            <w:vAlign w:val="center"/>
            <w:hideMark/>
          </w:tcPr>
          <w:p w14:paraId="40AB1DA1" w14:textId="77777777" w:rsidR="00D417E4" w:rsidRDefault="002A5F8D">
            <w:r>
              <w:t>-22.72</w:t>
            </w:r>
          </w:p>
        </w:tc>
      </w:tr>
      <w:tr w:rsidR="00A0713C" w:rsidRPr="00A0713C" w14:paraId="09FF469B" w14:textId="77777777" w:rsidTr="00A0713C">
        <w:trPr>
          <w:trHeight w:val="300"/>
        </w:trPr>
        <w:tc>
          <w:tcPr>
            <w:tcW w:w="2180" w:type="dxa"/>
            <w:tcBorders>
              <w:top w:val="nil"/>
              <w:left w:val="nil"/>
              <w:bottom w:val="single" w:sz="8" w:space="0" w:color="auto"/>
              <w:right w:val="nil"/>
            </w:tcBorders>
            <w:shd w:val="clear" w:color="auto" w:fill="auto"/>
            <w:vAlign w:val="center"/>
            <w:hideMark/>
          </w:tcPr>
          <w:p w14:paraId="345E088E" w14:textId="77777777" w:rsidR="00D417E4" w:rsidRDefault="002A5F8D">
            <w:r>
              <w:t>CDK6/CycD1</w:t>
            </w:r>
          </w:p>
        </w:tc>
        <w:tc>
          <w:tcPr>
            <w:tcW w:w="2600" w:type="dxa"/>
            <w:tcBorders>
              <w:top w:val="nil"/>
              <w:left w:val="nil"/>
              <w:bottom w:val="single" w:sz="8" w:space="0" w:color="auto"/>
              <w:right w:val="nil"/>
            </w:tcBorders>
            <w:shd w:val="clear" w:color="auto" w:fill="auto"/>
            <w:vAlign w:val="center"/>
            <w:hideMark/>
          </w:tcPr>
          <w:p w14:paraId="167B10C5" w14:textId="77777777" w:rsidR="00D417E4" w:rsidRDefault="002A5F8D">
            <w:r>
              <w:t>3.5</w:t>
            </w:r>
          </w:p>
        </w:tc>
        <w:tc>
          <w:tcPr>
            <w:tcW w:w="1600" w:type="dxa"/>
            <w:tcBorders>
              <w:top w:val="nil"/>
              <w:left w:val="nil"/>
              <w:bottom w:val="single" w:sz="8" w:space="0" w:color="auto"/>
              <w:right w:val="nil"/>
            </w:tcBorders>
            <w:shd w:val="clear" w:color="auto" w:fill="auto"/>
            <w:vAlign w:val="center"/>
            <w:hideMark/>
          </w:tcPr>
          <w:p w14:paraId="0A3F1F99" w14:textId="77777777" w:rsidR="00D417E4" w:rsidRDefault="002A5F8D">
            <w:r>
              <w:t xml:space="preserve">　</w:t>
            </w:r>
          </w:p>
        </w:tc>
        <w:tc>
          <w:tcPr>
            <w:tcW w:w="2740" w:type="dxa"/>
            <w:tcBorders>
              <w:top w:val="nil"/>
              <w:left w:val="nil"/>
              <w:bottom w:val="single" w:sz="8" w:space="0" w:color="auto"/>
              <w:right w:val="nil"/>
            </w:tcBorders>
            <w:shd w:val="clear" w:color="auto" w:fill="auto"/>
            <w:vAlign w:val="center"/>
            <w:hideMark/>
          </w:tcPr>
          <w:p w14:paraId="32ABF5BE" w14:textId="77777777" w:rsidR="00D417E4" w:rsidRDefault="002A5F8D">
            <w:r>
              <w:t xml:space="preserve">　</w:t>
            </w:r>
          </w:p>
        </w:tc>
      </w:tr>
    </w:tbl>
    <w:p w14:paraId="21444DDA" w14:textId="77777777" w:rsidR="006D3E65" w:rsidRDefault="006D3E65" w:rsidP="00F24915">
      <w:pPr>
        <w:spacing w:line="360" w:lineRule="auto"/>
        <w:ind w:firstLineChars="200" w:firstLine="480"/>
        <w:rPr>
          <w:kern w:val="0"/>
          <w:sz w:val="24"/>
        </w:rPr>
      </w:pPr>
    </w:p>
    <w:p w14:paraId="546B57BF" w14:textId="77777777" w:rsidR="00525EFA" w:rsidRDefault="00525EFA" w:rsidP="00F24915">
      <w:pPr>
        <w:spacing w:line="360" w:lineRule="auto"/>
        <w:ind w:firstLineChars="200" w:firstLine="480"/>
        <w:rPr>
          <w:kern w:val="0"/>
          <w:sz w:val="24"/>
        </w:rPr>
      </w:pPr>
    </w:p>
    <w:p w14:paraId="35121307" w14:textId="77777777" w:rsidR="00525EFA" w:rsidRPr="006D3E65" w:rsidRDefault="00525EFA" w:rsidP="00F24915">
      <w:pPr>
        <w:spacing w:line="360" w:lineRule="auto"/>
        <w:ind w:firstLineChars="200" w:firstLine="480"/>
        <w:rPr>
          <w:kern w:val="0"/>
          <w:sz w:val="24"/>
        </w:rPr>
      </w:pPr>
    </w:p>
    <w:p w14:paraId="1170C8D1" w14:textId="77777777" w:rsidR="00DD048A" w:rsidRPr="00AD43F9" w:rsidRDefault="001659C0" w:rsidP="00F24915">
      <w:pPr>
        <w:topLinePunct/>
        <w:adjustRightInd w:val="0"/>
        <w:spacing w:line="360" w:lineRule="auto"/>
        <w:outlineLvl w:val="1"/>
        <w:rPr>
          <w:rFonts w:eastAsiaTheme="minorEastAsia"/>
          <w:b/>
          <w:sz w:val="24"/>
        </w:rPr>
      </w:pPr>
      <w:bookmarkStart w:id="12" w:name="_Toc188457694"/>
      <w:r>
        <w:t xml:space="preserve">2.6.2.4 </w:t>
      </w:r>
      <w:r>
        <w:t>安全药理学研究</w:t>
      </w:r>
      <w:bookmarkEnd w:id="12"/>
    </w:p>
    <w:p w14:paraId="2ED4A22A" w14:textId="77777777" w:rsidR="008678D6" w:rsidRPr="00AD43F9" w:rsidRDefault="00E10AA1" w:rsidP="00F24915">
      <w:pPr>
        <w:topLinePunct/>
        <w:adjustRightInd w:val="0"/>
        <w:snapToGrid w:val="0"/>
        <w:spacing w:line="360" w:lineRule="auto"/>
        <w:outlineLvl w:val="2"/>
        <w:rPr>
          <w:rFonts w:eastAsiaTheme="minorEastAsia"/>
          <w:b/>
          <w:sz w:val="24"/>
        </w:rPr>
      </w:pPr>
      <w:bookmarkStart w:id="13" w:name="_Toc188457695"/>
      <w:r>
        <w:t>（</w:t>
      </w:r>
      <w:r>
        <w:t>1</w:t>
      </w:r>
      <w:r>
        <w:t>）对心血管系统的影响</w:t>
      </w:r>
      <w:bookmarkEnd w:id="13"/>
    </w:p>
    <w:p w14:paraId="2E5DED7D" w14:textId="77777777" w:rsidR="00875FB7" w:rsidRDefault="000C1718" w:rsidP="00F24915">
      <w:pPr>
        <w:topLinePunct/>
        <w:adjustRightInd w:val="0"/>
        <w:snapToGrid w:val="0"/>
        <w:spacing w:line="360" w:lineRule="auto"/>
        <w:ind w:firstLineChars="200" w:firstLine="420"/>
        <w:outlineLvl w:val="3"/>
        <w:rPr>
          <w:rFonts w:eastAsiaTheme="minorEastAsia"/>
          <w:b/>
          <w:sz w:val="24"/>
        </w:rPr>
      </w:pPr>
      <w:r>
        <w:t>1</w:t>
      </w:r>
      <w:r>
        <w:t>）体外</w:t>
      </w:r>
      <w:proofErr w:type="spellStart"/>
      <w:r>
        <w:t>hERG</w:t>
      </w:r>
      <w:proofErr w:type="spellEnd"/>
      <w:r>
        <w:t>钾离子通道效应</w:t>
      </w:r>
    </w:p>
    <w:p w14:paraId="646CB225" w14:textId="77777777" w:rsidR="000C1718" w:rsidRDefault="000C1718" w:rsidP="000C1718">
      <w:pPr>
        <w:spacing w:line="360" w:lineRule="auto"/>
        <w:ind w:firstLineChars="200" w:firstLine="420"/>
        <w:rPr>
          <w:sz w:val="24"/>
        </w:rPr>
      </w:pPr>
      <w:r>
        <w:t>本试验设阴性对照组、阳性对照组、</w:t>
      </w:r>
      <w:r>
        <w:t>DRUG001</w:t>
      </w:r>
      <w:r>
        <w:t>低、次低、中、次高、高剂量组。在本试验体系下，阴性对照组、阳性对照组分别给予</w:t>
      </w:r>
      <w:r>
        <w:t>0.1% DMSO</w:t>
      </w:r>
      <w:r>
        <w:t>细胞外液、</w:t>
      </w:r>
      <w:r>
        <w:t>1 µM</w:t>
      </w:r>
      <w:proofErr w:type="gramStart"/>
      <w:r>
        <w:t>的特非那</w:t>
      </w:r>
      <w:proofErr w:type="gramEnd"/>
      <w:r>
        <w:t>定（</w:t>
      </w:r>
      <w:r>
        <w:t>Terfenadine</w:t>
      </w:r>
      <w:r>
        <w:t>）工作液，</w:t>
      </w:r>
      <w:r>
        <w:t>DRUG001</w:t>
      </w:r>
      <w:r>
        <w:t>各组分别给予含</w:t>
      </w:r>
      <w:r>
        <w:t>DRUG001</w:t>
      </w:r>
      <w:r>
        <w:t>浓度为</w:t>
      </w:r>
      <w:r>
        <w:t>3</w:t>
      </w:r>
      <w:r>
        <w:t>、</w:t>
      </w:r>
      <w:r>
        <w:t>10</w:t>
      </w:r>
      <w:r>
        <w:t>、</w:t>
      </w:r>
      <w:r>
        <w:t>30</w:t>
      </w:r>
      <w:r>
        <w:t>、</w:t>
      </w:r>
      <w:r>
        <w:t>100</w:t>
      </w:r>
      <w:r>
        <w:t>、</w:t>
      </w:r>
      <w:r>
        <w:t>150 µM</w:t>
      </w:r>
      <w:r>
        <w:t>的工作液。阴性对照组和</w:t>
      </w:r>
      <w:r>
        <w:t>DRUG001</w:t>
      </w:r>
      <w:r>
        <w:t>各组选用</w:t>
      </w:r>
      <w:r>
        <w:t>5</w:t>
      </w:r>
      <w:r>
        <w:t>个符合数据质量标准的</w:t>
      </w:r>
      <w:r>
        <w:t>HEK293</w:t>
      </w:r>
      <w:r>
        <w:t>细胞，每个待测细胞按从低浓度到高浓度的顺序依次加入阴性对照、</w:t>
      </w:r>
      <w:r>
        <w:t>DRUG001</w:t>
      </w:r>
      <w:r>
        <w:t>低、次低、中、次高、高剂量，加药体积为</w:t>
      </w:r>
      <w:r>
        <w:t>40 µL/</w:t>
      </w:r>
      <w:r>
        <w:t>次，加药</w:t>
      </w:r>
      <w:r>
        <w:t>2</w:t>
      </w:r>
      <w:r>
        <w:t>次，药物作用时间设为</w:t>
      </w:r>
      <w:r>
        <w:t>180 s</w:t>
      </w:r>
      <w:r>
        <w:t>。另选用</w:t>
      </w:r>
      <w:r>
        <w:t>3</w:t>
      </w:r>
      <w:r>
        <w:t>个符合数据质量标准的</w:t>
      </w:r>
      <w:r>
        <w:t>HEK293</w:t>
      </w:r>
      <w:r>
        <w:t>细胞进行阳性对照品的检测。根据方案要求，采用全细胞膜片钳记录各组细胞</w:t>
      </w:r>
      <w:proofErr w:type="spellStart"/>
      <w:r>
        <w:t>hERG</w:t>
      </w:r>
      <w:proofErr w:type="spellEnd"/>
      <w:r>
        <w:t>钾电流，检测</w:t>
      </w:r>
      <w:r>
        <w:t>DRUG001</w:t>
      </w:r>
      <w:r>
        <w:t>各组对</w:t>
      </w:r>
      <w:proofErr w:type="spellStart"/>
      <w:r>
        <w:t>hERG</w:t>
      </w:r>
      <w:proofErr w:type="spellEnd"/>
      <w:r>
        <w:t>钾电流的抑制作用。</w:t>
      </w:r>
    </w:p>
    <w:p w14:paraId="38FB1833" w14:textId="77777777" w:rsidR="000C1718" w:rsidRDefault="000C1718" w:rsidP="000C1718">
      <w:pPr>
        <w:spacing w:line="360" w:lineRule="auto"/>
        <w:ind w:firstLineChars="200" w:firstLine="420"/>
        <w:rPr>
          <w:sz w:val="24"/>
        </w:rPr>
      </w:pPr>
      <w:r>
        <w:t>阴性对照组</w:t>
      </w:r>
      <w:r>
        <w:t>0.1% DMSO</w:t>
      </w:r>
      <w:r>
        <w:t>细胞外液对</w:t>
      </w:r>
      <w:proofErr w:type="spellStart"/>
      <w:r>
        <w:t>hERG</w:t>
      </w:r>
      <w:proofErr w:type="spellEnd"/>
      <w:r>
        <w:t>钾电流无明显抑制（平均抑制率为</w:t>
      </w:r>
      <w:r>
        <w:t>-1.98±0.96%</w:t>
      </w:r>
      <w:r>
        <w:t>），阳性对照组</w:t>
      </w:r>
      <w:r>
        <w:t>1 µM</w:t>
      </w:r>
      <w:proofErr w:type="gramStart"/>
      <w:r>
        <w:t>特非那</w:t>
      </w:r>
      <w:proofErr w:type="gramEnd"/>
      <w:r>
        <w:t>定（</w:t>
      </w:r>
      <w:r>
        <w:t>Terfenadine</w:t>
      </w:r>
      <w:r>
        <w:t>）对</w:t>
      </w:r>
      <w:proofErr w:type="spellStart"/>
      <w:r>
        <w:t>hERG</w:t>
      </w:r>
      <w:proofErr w:type="spellEnd"/>
      <w:r>
        <w:t>钾电流的平均抑制率为</w:t>
      </w:r>
      <w:r>
        <w:t>76.65±6.19%</w:t>
      </w:r>
      <w:r>
        <w:t>，证明本次试验体系稳定可靠，测试结果准确。</w:t>
      </w:r>
      <w:r>
        <w:t>DRUG001</w:t>
      </w:r>
      <w:r>
        <w:t>对</w:t>
      </w:r>
      <w:proofErr w:type="spellStart"/>
      <w:r>
        <w:t>hERG</w:t>
      </w:r>
      <w:proofErr w:type="spellEnd"/>
      <w:r>
        <w:t>钾电流的抑制率范围为</w:t>
      </w:r>
      <w:r>
        <w:t>9.05%~19.90%</w:t>
      </w:r>
      <w:r>
        <w:t>，计算其</w:t>
      </w:r>
      <w:r>
        <w:t>IC50</w:t>
      </w:r>
      <w:r>
        <w:t>大于</w:t>
      </w:r>
      <w:r>
        <w:t>&gt;150 µM</w:t>
      </w:r>
      <w:r>
        <w:t>。</w:t>
      </w:r>
    </w:p>
    <w:p w14:paraId="13DC1F71" w14:textId="77777777" w:rsidR="000C1718" w:rsidRDefault="000C1718" w:rsidP="000C1718">
      <w:pPr>
        <w:spacing w:line="360" w:lineRule="auto"/>
        <w:ind w:firstLineChars="200" w:firstLine="420"/>
        <w:rPr>
          <w:sz w:val="24"/>
        </w:rPr>
      </w:pPr>
      <w:r>
        <w:t>与小鼠药效试验有效剂量</w:t>
      </w:r>
      <w:r>
        <w:t>3 mg/kg</w:t>
      </w:r>
      <w:r>
        <w:t>对应的</w:t>
      </w:r>
      <w:proofErr w:type="spellStart"/>
      <w:r>
        <w:t>Cmax</w:t>
      </w:r>
      <w:proofErr w:type="spellEnd"/>
      <w:r>
        <w:t>均值</w:t>
      </w:r>
      <w:r>
        <w:t>1347 ng/mL</w:t>
      </w:r>
      <w:r>
        <w:t>（</w:t>
      </w:r>
      <w:r>
        <w:t xml:space="preserve">3 </w:t>
      </w:r>
      <w:proofErr w:type="spellStart"/>
      <w:r>
        <w:t>μM</w:t>
      </w:r>
      <w:proofErr w:type="spellEnd"/>
      <w:r>
        <w:t>）相比，</w:t>
      </w:r>
      <w:r>
        <w:t>DRUG001</w:t>
      </w:r>
      <w:r>
        <w:t>对</w:t>
      </w:r>
      <w:proofErr w:type="spellStart"/>
      <w:r>
        <w:t>hERG</w:t>
      </w:r>
      <w:proofErr w:type="spellEnd"/>
      <w:r>
        <w:t>电流的</w:t>
      </w:r>
      <w:r>
        <w:t>IC50</w:t>
      </w:r>
      <w:r>
        <w:t>大于其对应游离</w:t>
      </w:r>
      <w:proofErr w:type="spellStart"/>
      <w:r>
        <w:t>Cmax</w:t>
      </w:r>
      <w:proofErr w:type="spellEnd"/>
      <w:r>
        <w:t>的</w:t>
      </w:r>
      <w:r>
        <w:t>1563</w:t>
      </w:r>
      <w:r>
        <w:t>倍以上（小鼠血浆蛋白结合率为</w:t>
      </w:r>
      <w:r>
        <w:t>96.8%</w:t>
      </w:r>
      <w:r>
        <w:t>，</w:t>
      </w:r>
      <w:proofErr w:type="spellStart"/>
      <w:r>
        <w:t>Cmax</w:t>
      </w:r>
      <w:proofErr w:type="spellEnd"/>
      <w:r>
        <w:t>游离</w:t>
      </w:r>
      <w:r>
        <w:t xml:space="preserve">=0.096 </w:t>
      </w:r>
      <w:proofErr w:type="spellStart"/>
      <w:r>
        <w:t>μM</w:t>
      </w:r>
      <w:proofErr w:type="spellEnd"/>
      <w:r>
        <w:t>），该</w:t>
      </w:r>
      <w:proofErr w:type="gramStart"/>
      <w:r>
        <w:t>安全窗</w:t>
      </w:r>
      <w:proofErr w:type="gramEnd"/>
      <w:r>
        <w:t>提示引起</w:t>
      </w:r>
      <w:r>
        <w:t>QT</w:t>
      </w:r>
      <w:r>
        <w:t>延长的风险很低。</w:t>
      </w:r>
    </w:p>
    <w:p w14:paraId="7EAEED64" w14:textId="77777777" w:rsidR="000C1718" w:rsidRPr="000C1718" w:rsidRDefault="000C1718" w:rsidP="000C1718">
      <w:pPr>
        <w:spacing w:line="360" w:lineRule="auto"/>
        <w:ind w:firstLineChars="200" w:firstLine="420"/>
        <w:rPr>
          <w:sz w:val="24"/>
        </w:rPr>
      </w:pPr>
      <w:r>
        <w:t>（参见安全药理学资料</w:t>
      </w:r>
      <w:r>
        <w:t>4.2.1.3.1</w:t>
      </w:r>
      <w:r>
        <w:t>，试验编号</w:t>
      </w:r>
      <w:r>
        <w:t>T2401355</w:t>
      </w:r>
      <w:r>
        <w:t>）</w:t>
      </w:r>
    </w:p>
    <w:p w14:paraId="17D61023" w14:textId="77777777" w:rsidR="00CF7BCE" w:rsidRDefault="000C1718" w:rsidP="00CD6AE2">
      <w:pPr>
        <w:topLinePunct/>
        <w:adjustRightInd w:val="0"/>
        <w:snapToGrid w:val="0"/>
        <w:spacing w:line="360" w:lineRule="auto"/>
        <w:ind w:firstLineChars="200" w:firstLine="420"/>
        <w:outlineLvl w:val="3"/>
        <w:rPr>
          <w:rFonts w:eastAsiaTheme="minorEastAsia"/>
          <w:b/>
          <w:sz w:val="24"/>
        </w:rPr>
      </w:pPr>
      <w:r>
        <w:t>2</w:t>
      </w:r>
      <w:r>
        <w:t>）</w:t>
      </w:r>
      <w:r>
        <w:t>Beagle</w:t>
      </w:r>
      <w:r>
        <w:t>心血管系统评价</w:t>
      </w:r>
    </w:p>
    <w:p w14:paraId="0A35DD78" w14:textId="77777777" w:rsidR="000C1718" w:rsidRDefault="000C1718" w:rsidP="000C1718">
      <w:pPr>
        <w:spacing w:line="360" w:lineRule="auto"/>
        <w:ind w:firstLineChars="200" w:firstLine="420"/>
        <w:rPr>
          <w:sz w:val="24"/>
        </w:rPr>
      </w:pPr>
      <w:r>
        <w:t>本试验设溶媒对照组、</w:t>
      </w:r>
      <w:r>
        <w:t>DRUG001</w:t>
      </w:r>
      <w:r>
        <w:t>低、中、高剂量组（给药剂量分别为</w:t>
      </w:r>
      <w:r>
        <w:t>0</w:t>
      </w:r>
      <w:r>
        <w:t>、</w:t>
      </w:r>
      <w:r>
        <w:t>20</w:t>
      </w:r>
      <w:r>
        <w:t>、</w:t>
      </w:r>
      <w:r>
        <w:t>50</w:t>
      </w:r>
      <w:r>
        <w:t>、</w:t>
      </w:r>
      <w:r>
        <w:t>100 mg/kg</w:t>
      </w:r>
      <w:r>
        <w:t>），将</w:t>
      </w:r>
      <w:r>
        <w:t>8</w:t>
      </w:r>
      <w:r>
        <w:t>只</w:t>
      </w:r>
      <w:r>
        <w:t>Beagle</w:t>
      </w:r>
      <w:r>
        <w:t>犬（雌、雄各半）采用</w:t>
      </w:r>
      <w:r>
        <w:t>4×8</w:t>
      </w:r>
      <w:r>
        <w:t>改良拉丁方设计分批次给药，每个给药阶段各组均以</w:t>
      </w:r>
      <w:r>
        <w:t>5 mL/kg</w:t>
      </w:r>
      <w:r>
        <w:t>体积经口灌</w:t>
      </w:r>
      <w:proofErr w:type="gramStart"/>
      <w:r>
        <w:t>胃给予</w:t>
      </w:r>
      <w:proofErr w:type="gramEnd"/>
      <w:r>
        <w:t>溶媒对照品和</w:t>
      </w:r>
      <w:proofErr w:type="gramStart"/>
      <w:r>
        <w:t>或</w:t>
      </w:r>
      <w:proofErr w:type="gramEnd"/>
      <w:r>
        <w:t>相应浓度的</w:t>
      </w:r>
      <w:r>
        <w:t>DRUG001</w:t>
      </w:r>
      <w:r>
        <w:t>，每阶段每组各</w:t>
      </w:r>
      <w:r>
        <w:t>2</w:t>
      </w:r>
      <w:r>
        <w:t>只动物，雌、雄各半。洗脱</w:t>
      </w:r>
      <w:r>
        <w:t>7</w:t>
      </w:r>
      <w:r>
        <w:t>天后进行下一阶段给药。试验期间，每天观察各组动物的一般状态；每批次给药前进行体重测定；并于每次给药前、给药后约</w:t>
      </w:r>
      <w:r>
        <w:t>1 h</w:t>
      </w:r>
      <w:r>
        <w:t>、</w:t>
      </w:r>
      <w:r>
        <w:t>2 h</w:t>
      </w:r>
      <w:r>
        <w:t>、</w:t>
      </w:r>
      <w:r>
        <w:t>4 h</w:t>
      </w:r>
      <w:r>
        <w:t>、</w:t>
      </w:r>
      <w:r>
        <w:t>8 h</w:t>
      </w:r>
      <w:r>
        <w:t>、</w:t>
      </w:r>
      <w:r>
        <w:t>24 h</w:t>
      </w:r>
      <w:r>
        <w:t>、</w:t>
      </w:r>
      <w:r>
        <w:t>144 h</w:t>
      </w:r>
      <w:r>
        <w:t>，各测定</w:t>
      </w:r>
      <w:r>
        <w:t>1</w:t>
      </w:r>
      <w:r>
        <w:t>次心电图（</w:t>
      </w:r>
      <w:r>
        <w:t>II</w:t>
      </w:r>
      <w:r>
        <w:t>导联）、血压指标。观察</w:t>
      </w:r>
      <w:r>
        <w:t>DRUG001</w:t>
      </w:r>
      <w:r>
        <w:t>对</w:t>
      </w:r>
      <w:r>
        <w:t>Beagle</w:t>
      </w:r>
      <w:r>
        <w:t>犬心血管及呼吸系统指标，包括心率、</w:t>
      </w:r>
      <w:r>
        <w:t>RR</w:t>
      </w:r>
      <w:r>
        <w:t>间期、</w:t>
      </w:r>
      <w:r>
        <w:t>PR</w:t>
      </w:r>
      <w:r>
        <w:t>间期、</w:t>
      </w:r>
      <w:r>
        <w:t>QRS</w:t>
      </w:r>
      <w:r>
        <w:t>间期、</w:t>
      </w:r>
      <w:r>
        <w:t>QT</w:t>
      </w:r>
      <w:r>
        <w:t>间期、校正</w:t>
      </w:r>
      <w:r>
        <w:t>QT</w:t>
      </w:r>
      <w:r>
        <w:t>间期（</w:t>
      </w:r>
      <w:proofErr w:type="spellStart"/>
      <w:r>
        <w:t>QTcF</w:t>
      </w:r>
      <w:proofErr w:type="spellEnd"/>
      <w:r>
        <w:t xml:space="preserve"> = QT/RR1/3</w:t>
      </w:r>
      <w:r>
        <w:t>）、收缩压、舒张压、平均动脉压的影响，每个时间</w:t>
      </w:r>
      <w:proofErr w:type="gramStart"/>
      <w:r>
        <w:t>点数据</w:t>
      </w:r>
      <w:proofErr w:type="gramEnd"/>
      <w:r>
        <w:t>进行统计分析，并进行安全药理学分析。</w:t>
      </w:r>
    </w:p>
    <w:p w14:paraId="4F7DF466" w14:textId="77777777" w:rsidR="000C1718" w:rsidRDefault="000C1718" w:rsidP="000C1718">
      <w:pPr>
        <w:spacing w:line="360" w:lineRule="auto"/>
        <w:ind w:firstLineChars="200" w:firstLine="420"/>
        <w:rPr>
          <w:sz w:val="24"/>
        </w:rPr>
      </w:pPr>
      <w:r>
        <w:t>试验期间各检测点，</w:t>
      </w:r>
      <w:r>
        <w:t>DRUG001</w:t>
      </w:r>
      <w:r>
        <w:t>各组动物心电图指标，如心率、</w:t>
      </w:r>
      <w:r>
        <w:t>RR</w:t>
      </w:r>
      <w:r>
        <w:t>间期、</w:t>
      </w:r>
      <w:r>
        <w:t>PR</w:t>
      </w:r>
      <w:r>
        <w:t>间期、</w:t>
      </w:r>
      <w:r>
        <w:t>QRS</w:t>
      </w:r>
      <w:r>
        <w:t>间期、</w:t>
      </w:r>
      <w:r>
        <w:t>QT</w:t>
      </w:r>
      <w:r>
        <w:t>间期、校正</w:t>
      </w:r>
      <w:r>
        <w:t>QT</w:t>
      </w:r>
      <w:r>
        <w:t>间期；血压方面指标，如收缩压、舒张压、平均动脉压等均未见与受试</w:t>
      </w:r>
      <w:proofErr w:type="gramStart"/>
      <w:r>
        <w:t>物相关</w:t>
      </w:r>
      <w:proofErr w:type="gramEnd"/>
      <w:r>
        <w:t>的明显异常改变。</w:t>
      </w:r>
    </w:p>
    <w:p w14:paraId="2E15C28D" w14:textId="77777777" w:rsidR="000C1718" w:rsidRPr="000C1718" w:rsidRDefault="000C1718" w:rsidP="000C1718">
      <w:pPr>
        <w:spacing w:line="360" w:lineRule="auto"/>
        <w:ind w:firstLineChars="200" w:firstLine="420"/>
        <w:rPr>
          <w:sz w:val="24"/>
        </w:rPr>
      </w:pPr>
      <w:r>
        <w:t>因此，在本试验条件下，</w:t>
      </w:r>
      <w:r>
        <w:t>Beagle</w:t>
      </w:r>
      <w:r>
        <w:t>犬单次经口灌</w:t>
      </w:r>
      <w:proofErr w:type="gramStart"/>
      <w:r>
        <w:t>胃给予</w:t>
      </w:r>
      <w:proofErr w:type="gramEnd"/>
      <w:r>
        <w:t>20</w:t>
      </w:r>
      <w:r>
        <w:t>、</w:t>
      </w:r>
      <w:r>
        <w:t>50</w:t>
      </w:r>
      <w:r>
        <w:t>、</w:t>
      </w:r>
      <w:r>
        <w:t>100 mg/kg</w:t>
      </w:r>
      <w:r>
        <w:t>剂量的</w:t>
      </w:r>
      <w:r>
        <w:t>DRUG001</w:t>
      </w:r>
      <w:r>
        <w:t>，未见明显对心血管系统的不良影响。</w:t>
      </w:r>
    </w:p>
    <w:p w14:paraId="13D5585E" w14:textId="77777777" w:rsidR="000C1718" w:rsidRPr="000C1718" w:rsidRDefault="000C1718" w:rsidP="000C1718">
      <w:pPr>
        <w:spacing w:line="360" w:lineRule="auto"/>
        <w:ind w:firstLineChars="200" w:firstLine="420"/>
        <w:rPr>
          <w:sz w:val="24"/>
        </w:rPr>
      </w:pPr>
      <w:r>
        <w:t>（参见安全药理学资料</w:t>
      </w:r>
      <w:r>
        <w:t>4.2.1.3.2</w:t>
      </w:r>
      <w:r>
        <w:t>，试验编号</w:t>
      </w:r>
      <w:r>
        <w:t>T2401353</w:t>
      </w:r>
      <w:r>
        <w:t>）</w:t>
      </w:r>
    </w:p>
    <w:p w14:paraId="7AABCA03" w14:textId="77777777" w:rsidR="008678D6" w:rsidRDefault="00E10AA1" w:rsidP="00CD6AE2">
      <w:pPr>
        <w:topLinePunct/>
        <w:adjustRightInd w:val="0"/>
        <w:snapToGrid w:val="0"/>
        <w:spacing w:line="360" w:lineRule="auto"/>
        <w:outlineLvl w:val="2"/>
        <w:rPr>
          <w:rFonts w:eastAsiaTheme="minorEastAsia"/>
          <w:b/>
          <w:sz w:val="24"/>
        </w:rPr>
      </w:pPr>
      <w:bookmarkStart w:id="14" w:name="_Toc188457696"/>
      <w:r>
        <w:t>（</w:t>
      </w:r>
      <w:r>
        <w:t>2</w:t>
      </w:r>
      <w:r>
        <w:t>）</w:t>
      </w:r>
      <w:r>
        <w:t>Beagle</w:t>
      </w:r>
      <w:r>
        <w:t>呼吸系统的评价</w:t>
      </w:r>
      <w:bookmarkEnd w:id="14"/>
    </w:p>
    <w:p w14:paraId="2B71DA50" w14:textId="77777777" w:rsidR="000C1718" w:rsidRPr="000C1718" w:rsidRDefault="000C1718" w:rsidP="000C1718">
      <w:pPr>
        <w:spacing w:line="360" w:lineRule="auto"/>
        <w:ind w:firstLineChars="200" w:firstLine="420"/>
        <w:rPr>
          <w:sz w:val="24"/>
        </w:rPr>
      </w:pPr>
      <w:r>
        <w:t>本试验设溶媒对照组、</w:t>
      </w:r>
      <w:r>
        <w:t>DRUG001</w:t>
      </w:r>
      <w:r>
        <w:t>低、中、高剂量组（给药剂量分别为</w:t>
      </w:r>
      <w:r>
        <w:t>0</w:t>
      </w:r>
      <w:r>
        <w:t>、</w:t>
      </w:r>
      <w:r>
        <w:t>20</w:t>
      </w:r>
      <w:r>
        <w:t>、</w:t>
      </w:r>
      <w:r>
        <w:t>50</w:t>
      </w:r>
      <w:r>
        <w:t>、</w:t>
      </w:r>
      <w:r>
        <w:t>100 mg/kg</w:t>
      </w:r>
      <w:r>
        <w:t>），将</w:t>
      </w:r>
      <w:r>
        <w:t>8</w:t>
      </w:r>
      <w:r>
        <w:t>只</w:t>
      </w:r>
      <w:r>
        <w:t>Beagle</w:t>
      </w:r>
      <w:r>
        <w:t>犬（雌、雄各半）采用</w:t>
      </w:r>
      <w:r>
        <w:t>4×8</w:t>
      </w:r>
      <w:r>
        <w:t>改良拉丁方设计分批次给药，每个给药阶段各组均以</w:t>
      </w:r>
      <w:r>
        <w:t>5 mL/kg</w:t>
      </w:r>
      <w:r>
        <w:t>体积经口灌</w:t>
      </w:r>
      <w:proofErr w:type="gramStart"/>
      <w:r>
        <w:t>胃给予</w:t>
      </w:r>
      <w:proofErr w:type="gramEnd"/>
      <w:r>
        <w:t>溶媒对照品和</w:t>
      </w:r>
      <w:proofErr w:type="gramStart"/>
      <w:r>
        <w:t>或</w:t>
      </w:r>
      <w:proofErr w:type="gramEnd"/>
      <w:r>
        <w:t>相应浓度的</w:t>
      </w:r>
      <w:r>
        <w:t>DRUG001</w:t>
      </w:r>
      <w:r>
        <w:t>，每阶段每组各</w:t>
      </w:r>
      <w:r>
        <w:t>2</w:t>
      </w:r>
      <w:r>
        <w:t>只动物，雌、雄各半。洗脱</w:t>
      </w:r>
      <w:r>
        <w:t>7</w:t>
      </w:r>
      <w:r>
        <w:t>天后进行下一阶段给药。试验期间，每天观察各组动物的一般状态；每批次给药前进行体重测定；并于每次给药前、给药后约</w:t>
      </w:r>
      <w:r>
        <w:t>1 h</w:t>
      </w:r>
      <w:r>
        <w:t>、</w:t>
      </w:r>
      <w:r>
        <w:t>2 h</w:t>
      </w:r>
      <w:r>
        <w:t>、</w:t>
      </w:r>
      <w:r>
        <w:t>4 h</w:t>
      </w:r>
      <w:r>
        <w:t>、</w:t>
      </w:r>
      <w:r>
        <w:t>8 h</w:t>
      </w:r>
      <w:r>
        <w:t>、</w:t>
      </w:r>
      <w:r>
        <w:t>24 h</w:t>
      </w:r>
      <w:r>
        <w:t>、</w:t>
      </w:r>
      <w:r>
        <w:t>144 h</w:t>
      </w:r>
      <w:r>
        <w:t>，各测定</w:t>
      </w:r>
      <w:r>
        <w:t>1</w:t>
      </w:r>
      <w:r>
        <w:t>次呼吸指标。观察</w:t>
      </w:r>
      <w:r>
        <w:t>DRUG001</w:t>
      </w:r>
      <w:r>
        <w:t>对</w:t>
      </w:r>
      <w:r>
        <w:t>Beagle</w:t>
      </w:r>
      <w:r>
        <w:t>犬呼吸系统指标，包括呼吸频率、潮气量、每分钟通气量等的影响，每个时间</w:t>
      </w:r>
      <w:proofErr w:type="gramStart"/>
      <w:r>
        <w:t>点数据</w:t>
      </w:r>
      <w:proofErr w:type="gramEnd"/>
      <w:r>
        <w:t>进行统计分析，并进行安全药理学分析。</w:t>
      </w:r>
    </w:p>
    <w:p w14:paraId="49D10767" w14:textId="77777777" w:rsidR="000C1718" w:rsidRDefault="000C1718" w:rsidP="000C1718">
      <w:pPr>
        <w:spacing w:line="360" w:lineRule="auto"/>
        <w:ind w:firstLineChars="200" w:firstLine="420"/>
        <w:rPr>
          <w:sz w:val="24"/>
        </w:rPr>
      </w:pPr>
      <w:r>
        <w:t>试验期间各检测点，</w:t>
      </w:r>
      <w:r>
        <w:t>DRUG001</w:t>
      </w:r>
      <w:r>
        <w:t>各组动物呼吸方面指标，如呼吸频率、潮气量、每分钟通气量等均未见与受试</w:t>
      </w:r>
      <w:proofErr w:type="gramStart"/>
      <w:r>
        <w:t>物相关</w:t>
      </w:r>
      <w:proofErr w:type="gramEnd"/>
      <w:r>
        <w:t>的明显异常改变。</w:t>
      </w:r>
    </w:p>
    <w:p w14:paraId="7315DA2C" w14:textId="77777777" w:rsidR="000C1718" w:rsidRPr="000C1718" w:rsidRDefault="000C1718" w:rsidP="000C1718">
      <w:pPr>
        <w:spacing w:line="360" w:lineRule="auto"/>
        <w:ind w:firstLineChars="200" w:firstLine="420"/>
        <w:rPr>
          <w:sz w:val="24"/>
        </w:rPr>
      </w:pPr>
      <w:r>
        <w:t>因此，在本试验条件下，</w:t>
      </w:r>
      <w:r>
        <w:t>Beagle</w:t>
      </w:r>
      <w:r>
        <w:t>犬单次经口灌</w:t>
      </w:r>
      <w:proofErr w:type="gramStart"/>
      <w:r>
        <w:t>胃给予</w:t>
      </w:r>
      <w:proofErr w:type="gramEnd"/>
      <w:r>
        <w:t>20</w:t>
      </w:r>
      <w:r>
        <w:t>、</w:t>
      </w:r>
      <w:r>
        <w:t>50</w:t>
      </w:r>
      <w:r>
        <w:t>、</w:t>
      </w:r>
      <w:r>
        <w:t>100 mg/kg</w:t>
      </w:r>
      <w:r>
        <w:t>剂量的</w:t>
      </w:r>
      <w:r>
        <w:t>DRUG001</w:t>
      </w:r>
      <w:r>
        <w:t>，未见明显对呼吸系统的不良影响。</w:t>
      </w:r>
    </w:p>
    <w:p w14:paraId="285FCF6F" w14:textId="77777777" w:rsidR="000C1718" w:rsidRPr="000C1718" w:rsidRDefault="000C1718" w:rsidP="000C1718">
      <w:pPr>
        <w:spacing w:line="360" w:lineRule="auto"/>
        <w:ind w:firstLineChars="200" w:firstLine="420"/>
        <w:rPr>
          <w:sz w:val="24"/>
        </w:rPr>
      </w:pPr>
      <w:r>
        <w:t>（参见安全药理学资料</w:t>
      </w:r>
      <w:r>
        <w:t>4.2.1.3.2</w:t>
      </w:r>
      <w:r>
        <w:t>，试验编号</w:t>
      </w:r>
      <w:r>
        <w:t>T2401353</w:t>
      </w:r>
      <w:r>
        <w:t>）</w:t>
      </w:r>
    </w:p>
    <w:p w14:paraId="7EA59C21" w14:textId="77777777" w:rsidR="00CF7BCE" w:rsidRDefault="00E10AA1" w:rsidP="00CD6AE2">
      <w:pPr>
        <w:topLinePunct/>
        <w:adjustRightInd w:val="0"/>
        <w:snapToGrid w:val="0"/>
        <w:spacing w:line="360" w:lineRule="auto"/>
        <w:outlineLvl w:val="2"/>
        <w:rPr>
          <w:rFonts w:eastAsiaTheme="minorEastAsia"/>
          <w:b/>
          <w:sz w:val="24"/>
        </w:rPr>
      </w:pPr>
      <w:bookmarkStart w:id="15" w:name="_Toc188457697"/>
      <w:r>
        <w:t>（</w:t>
      </w:r>
      <w:r>
        <w:t>3</w:t>
      </w:r>
      <w:r>
        <w:t>）对中枢神经系统的影响</w:t>
      </w:r>
      <w:bookmarkEnd w:id="15"/>
    </w:p>
    <w:p w14:paraId="326390C8" w14:textId="77777777" w:rsidR="00762691" w:rsidRPr="00762691" w:rsidRDefault="00762691" w:rsidP="00762691">
      <w:pPr>
        <w:spacing w:line="360" w:lineRule="auto"/>
        <w:ind w:firstLineChars="200" w:firstLine="420"/>
        <w:rPr>
          <w:sz w:val="24"/>
        </w:rPr>
      </w:pPr>
      <w:r>
        <w:t>本试验将</w:t>
      </w:r>
      <w:r>
        <w:t>40</w:t>
      </w:r>
      <w:r>
        <w:t>只</w:t>
      </w:r>
      <w:r>
        <w:t>Y57</w:t>
      </w:r>
      <w:r>
        <w:t>小鼠按体重随机分为溶媒对照组、</w:t>
      </w:r>
      <w:r>
        <w:t>DRUG001</w:t>
      </w:r>
      <w:r>
        <w:t>低、中、高剂量组（给药剂量分别为</w:t>
      </w:r>
      <w:r>
        <w:t>0</w:t>
      </w:r>
      <w:r>
        <w:t>、</w:t>
      </w:r>
      <w:r>
        <w:t>20</w:t>
      </w:r>
      <w:r>
        <w:t>、</w:t>
      </w:r>
      <w:r>
        <w:t>60</w:t>
      </w:r>
      <w:r>
        <w:t>、</w:t>
      </w:r>
      <w:r>
        <w:t>120 mg/kg</w:t>
      </w:r>
      <w:r>
        <w:t>），共</w:t>
      </w:r>
      <w:r>
        <w:t>4</w:t>
      </w:r>
      <w:r>
        <w:t>组，每组</w:t>
      </w:r>
      <w:r>
        <w:t>10</w:t>
      </w:r>
      <w:r>
        <w:t>只小鼠，雌雄各半。各组均按</w:t>
      </w:r>
      <w:r>
        <w:t>10 mL/kg</w:t>
      </w:r>
      <w:r>
        <w:t>体积经口单次灌</w:t>
      </w:r>
      <w:proofErr w:type="gramStart"/>
      <w:r>
        <w:t>胃分别</w:t>
      </w:r>
      <w:proofErr w:type="gramEnd"/>
      <w:r>
        <w:t>给予溶媒对照品和相应浓度的</w:t>
      </w:r>
      <w:r>
        <w:t>DRUG001</w:t>
      </w:r>
      <w:r>
        <w:t>和溶媒对照品。</w:t>
      </w:r>
    </w:p>
    <w:p w14:paraId="30B606A0" w14:textId="77777777" w:rsidR="000C1718" w:rsidRDefault="00762691" w:rsidP="00762691">
      <w:pPr>
        <w:spacing w:line="360" w:lineRule="auto"/>
        <w:ind w:firstLineChars="200" w:firstLine="420"/>
        <w:rPr>
          <w:sz w:val="24"/>
        </w:rPr>
      </w:pPr>
      <w:r>
        <w:t>试验期间，每天观察各组动物的一般状况；给药前进行体重测定；给药前及给药后约</w:t>
      </w:r>
      <w:r>
        <w:t>0.5 h</w:t>
      </w:r>
      <w:r>
        <w:t>、</w:t>
      </w:r>
      <w:r>
        <w:t>2 h</w:t>
      </w:r>
      <w:r>
        <w:t>、</w:t>
      </w:r>
      <w:r>
        <w:t>8 h</w:t>
      </w:r>
      <w:r>
        <w:t>、</w:t>
      </w:r>
      <w:r>
        <w:t>24 h</w:t>
      </w:r>
      <w:r>
        <w:t>、</w:t>
      </w:r>
      <w:r>
        <w:t>72 h</w:t>
      </w:r>
      <w:r>
        <w:t>采用神经功能组合试验（</w:t>
      </w:r>
      <w:r>
        <w:t>Functional Observational Battery</w:t>
      </w:r>
      <w:r>
        <w:t>，</w:t>
      </w:r>
      <w:r>
        <w:t>FOB</w:t>
      </w:r>
      <w:r>
        <w:t>）观察受试物对小鼠中枢神经系统功能的影响，包括：动物运动功能、行为改变、感觉</w:t>
      </w:r>
      <w:r>
        <w:t>/</w:t>
      </w:r>
      <w:r>
        <w:t>运动反射和体温等；并于给药前及给药后约</w:t>
      </w:r>
      <w:r>
        <w:t>0.5 h</w:t>
      </w:r>
      <w:r>
        <w:t>、</w:t>
      </w:r>
      <w:r>
        <w:t>24 h</w:t>
      </w:r>
      <w:r>
        <w:t>、</w:t>
      </w:r>
      <w:r>
        <w:t>72 h</w:t>
      </w:r>
      <w:r>
        <w:t>（</w:t>
      </w:r>
      <w:proofErr w:type="gramStart"/>
      <w:r>
        <w:t>每时间</w:t>
      </w:r>
      <w:proofErr w:type="gramEnd"/>
      <w:r>
        <w:t>点</w:t>
      </w:r>
      <w:r>
        <w:t>FOB</w:t>
      </w:r>
      <w:r>
        <w:t>检测后），</w:t>
      </w:r>
      <w:proofErr w:type="gramStart"/>
      <w:r>
        <w:t>采用十鼠通用</w:t>
      </w:r>
      <w:proofErr w:type="gramEnd"/>
      <w:r>
        <w:t>自发活动视频分析系统观察药物对动物自发活动的影响，同时记录动物自发活动情况，采集活动包括总路程（</w:t>
      </w:r>
      <w:r>
        <w:t>mm</w:t>
      </w:r>
      <w:r>
        <w:t>）、平均速度（</w:t>
      </w:r>
      <w:r>
        <w:t>mm/s</w:t>
      </w:r>
      <w:r>
        <w:t>）、活动次数、活动时间（</w:t>
      </w:r>
      <w:r>
        <w:t>s</w:t>
      </w:r>
      <w:r>
        <w:t>）、休息时间（</w:t>
      </w:r>
      <w:r>
        <w:t>s</w:t>
      </w:r>
      <w:r>
        <w:t>）、总时间（</w:t>
      </w:r>
      <w:r>
        <w:t>s</w:t>
      </w:r>
      <w:r>
        <w:t>）。</w:t>
      </w:r>
    </w:p>
    <w:p w14:paraId="5228E3EB" w14:textId="77777777" w:rsidR="00762691" w:rsidRDefault="00762691" w:rsidP="00762691">
      <w:pPr>
        <w:spacing w:line="360" w:lineRule="auto"/>
        <w:ind w:firstLineChars="200" w:firstLine="420"/>
        <w:rPr>
          <w:sz w:val="24"/>
        </w:rPr>
      </w:pPr>
      <w:r>
        <w:t>试验期间各检测时间点，</w:t>
      </w:r>
      <w:r>
        <w:t>DRUG001</w:t>
      </w:r>
      <w:proofErr w:type="gramStart"/>
      <w:r>
        <w:t>各</w:t>
      </w:r>
      <w:proofErr w:type="gramEnd"/>
      <w:r>
        <w:t>试验组小鼠行为方面指标、神经方面指标、自主体征指标、体温及自发活动指标均未见受试</w:t>
      </w:r>
      <w:proofErr w:type="gramStart"/>
      <w:r>
        <w:t>物相关</w:t>
      </w:r>
      <w:proofErr w:type="gramEnd"/>
      <w:r>
        <w:t>的明显异常改变。</w:t>
      </w:r>
    </w:p>
    <w:p w14:paraId="05BC8644" w14:textId="77777777" w:rsidR="00762691" w:rsidRDefault="00762691" w:rsidP="00762691">
      <w:pPr>
        <w:spacing w:line="360" w:lineRule="auto"/>
        <w:ind w:firstLineChars="200" w:firstLine="420"/>
        <w:rPr>
          <w:sz w:val="24"/>
        </w:rPr>
      </w:pPr>
      <w:r>
        <w:t>因此，在本试验条件下，</w:t>
      </w:r>
      <w:r>
        <w:t>Y57</w:t>
      </w:r>
      <w:r>
        <w:t>小鼠单次经口灌</w:t>
      </w:r>
      <w:proofErr w:type="gramStart"/>
      <w:r>
        <w:t>胃给予</w:t>
      </w:r>
      <w:proofErr w:type="gramEnd"/>
      <w:r>
        <w:t>20</w:t>
      </w:r>
      <w:r>
        <w:t>、</w:t>
      </w:r>
      <w:r>
        <w:t>60</w:t>
      </w:r>
      <w:r>
        <w:t>、</w:t>
      </w:r>
      <w:r>
        <w:t>120 mg/kg</w:t>
      </w:r>
      <w:r>
        <w:t>剂量的</w:t>
      </w:r>
      <w:r>
        <w:t>DRUG001</w:t>
      </w:r>
      <w:r>
        <w:t>，未见对中枢神经系统的明显不良影响。</w:t>
      </w:r>
    </w:p>
    <w:p w14:paraId="2C7794A7" w14:textId="77777777" w:rsidR="00762691" w:rsidRDefault="00762691" w:rsidP="00762691">
      <w:pPr>
        <w:spacing w:line="360" w:lineRule="auto"/>
        <w:ind w:firstLineChars="200" w:firstLine="420"/>
        <w:rPr>
          <w:sz w:val="24"/>
        </w:rPr>
      </w:pPr>
      <w:r>
        <w:t>（参见安全药理学资料</w:t>
      </w:r>
      <w:r>
        <w:t>4.2.1.3.3</w:t>
      </w:r>
      <w:r>
        <w:t>，试验编号</w:t>
      </w:r>
      <w:r>
        <w:t>T2401352</w:t>
      </w:r>
      <w:r>
        <w:t>）</w:t>
      </w:r>
    </w:p>
    <w:p w14:paraId="028E9C1E" w14:textId="77777777" w:rsidR="00762691" w:rsidRPr="00762691" w:rsidRDefault="00762691" w:rsidP="00762691">
      <w:pPr>
        <w:spacing w:line="360" w:lineRule="auto"/>
        <w:ind w:firstLineChars="200" w:firstLine="420"/>
        <w:rPr>
          <w:sz w:val="24"/>
        </w:rPr>
      </w:pPr>
      <w:r>
        <w:t>综上所述，在安全药理研究中，</w:t>
      </w:r>
      <w:r>
        <w:t>DRUG001</w:t>
      </w:r>
      <w:r>
        <w:t>对</w:t>
      </w:r>
      <w:r>
        <w:t>Y57</w:t>
      </w:r>
      <w:r>
        <w:t>小鼠中枢神经系统及</w:t>
      </w:r>
      <w:r>
        <w:t>Beagle</w:t>
      </w:r>
      <w:r>
        <w:t>犬心血管和呼吸系统未产生影响，在体外</w:t>
      </w:r>
      <w:proofErr w:type="spellStart"/>
      <w:r>
        <w:t>hERG</w:t>
      </w:r>
      <w:proofErr w:type="spellEnd"/>
      <w:r>
        <w:t>电流抑制作用的</w:t>
      </w:r>
      <w:r>
        <w:t>IC50/</w:t>
      </w:r>
      <w:proofErr w:type="spellStart"/>
      <w:r>
        <w:t>Cmax</w:t>
      </w:r>
      <w:proofErr w:type="spellEnd"/>
      <w:r>
        <w:t>游离大于</w:t>
      </w:r>
      <w:r>
        <w:t>1563</w:t>
      </w:r>
      <w:r>
        <w:t>倍以上，表明</w:t>
      </w:r>
      <w:r>
        <w:t>DRUG001</w:t>
      </w:r>
      <w:r>
        <w:t>对三大核心系统潜在影响的风险较低。</w:t>
      </w:r>
    </w:p>
    <w:p w14:paraId="3407EF62" w14:textId="77777777" w:rsidR="00DD048A" w:rsidRPr="00BB2FC6" w:rsidRDefault="001659C0" w:rsidP="00CD6AE2">
      <w:pPr>
        <w:topLinePunct/>
        <w:adjustRightInd w:val="0"/>
        <w:spacing w:line="360" w:lineRule="auto"/>
        <w:outlineLvl w:val="1"/>
        <w:rPr>
          <w:rFonts w:eastAsiaTheme="minorEastAsia"/>
          <w:b/>
          <w:sz w:val="24"/>
        </w:rPr>
      </w:pPr>
      <w:bookmarkStart w:id="16" w:name="_Toc188457698"/>
      <w:r>
        <w:t xml:space="preserve">2.6.2.5 </w:t>
      </w:r>
      <w:r>
        <w:t>药效学相互作用</w:t>
      </w:r>
      <w:bookmarkEnd w:id="16"/>
    </w:p>
    <w:p w14:paraId="2F775D32" w14:textId="77777777" w:rsidR="002C6EEF" w:rsidRPr="00BB2FC6" w:rsidRDefault="0033688E" w:rsidP="00F24915">
      <w:pPr>
        <w:spacing w:line="360" w:lineRule="auto"/>
        <w:ind w:firstLineChars="200" w:firstLine="420"/>
        <w:rPr>
          <w:sz w:val="24"/>
        </w:rPr>
      </w:pPr>
      <w:r>
        <w:t>暂未开展相关研究。</w:t>
      </w:r>
    </w:p>
    <w:p w14:paraId="113F026F" w14:textId="77777777" w:rsidR="0099351E" w:rsidRPr="00875FB7" w:rsidRDefault="001659C0" w:rsidP="00F24915">
      <w:pPr>
        <w:topLinePunct/>
        <w:adjustRightInd w:val="0"/>
        <w:spacing w:line="360" w:lineRule="auto"/>
        <w:outlineLvl w:val="1"/>
        <w:rPr>
          <w:rFonts w:eastAsiaTheme="minorEastAsia"/>
          <w:b/>
          <w:sz w:val="24"/>
        </w:rPr>
      </w:pPr>
      <w:bookmarkStart w:id="17" w:name="_Toc188457699"/>
      <w:r>
        <w:t xml:space="preserve">2.6.2.6 </w:t>
      </w:r>
      <w:r>
        <w:t>讨论和结论</w:t>
      </w:r>
      <w:bookmarkEnd w:id="17"/>
    </w:p>
    <w:p w14:paraId="394D29CD" w14:textId="77777777" w:rsidR="00C52171" w:rsidRPr="00F16F85" w:rsidRDefault="001635F3" w:rsidP="00A60153">
      <w:pPr>
        <w:spacing w:line="360" w:lineRule="auto"/>
        <w:ind w:firstLineChars="200" w:firstLine="420"/>
        <w:rPr>
          <w:kern w:val="0"/>
          <w:sz w:val="24"/>
        </w:rPr>
      </w:pPr>
      <w:r>
        <w:t>ENPP1</w:t>
      </w:r>
      <w:r>
        <w:t>在心脏损伤后修复中发挥重要作用。一方面，通过靶向</w:t>
      </w:r>
      <w:r>
        <w:t>ENPP1/AMP</w:t>
      </w:r>
      <w:r>
        <w:t>途径来挽救嘧啶生物合成，诱导心脏的全器官代谢和转录重编程，从而增强心肌细胞呼吸，减少梗死心脏的细胞死亡和纤维化，增强心脏损伤后的修复和梗死后的心脏功能</w:t>
      </w:r>
      <w:r>
        <w:t>[1][2]</w:t>
      </w:r>
      <w:r>
        <w:t>。另一方面，通过靶向</w:t>
      </w:r>
      <w:r>
        <w:t>ENPP1-PPi-Pi</w:t>
      </w:r>
      <w:r>
        <w:t>轴，减少异位心脏钙化并保护损伤后的心脏功能</w:t>
      </w:r>
      <w:r>
        <w:t>[3]</w:t>
      </w:r>
      <w:r>
        <w:t>。靶向</w:t>
      </w:r>
      <w:r>
        <w:t>ENPP1</w:t>
      </w:r>
      <w:r>
        <w:t>的治疗方法，针对细胞串扰的设计方式，使心脏中的多种细胞类型受益</w:t>
      </w:r>
      <w:r>
        <w:t>[2]</w:t>
      </w:r>
      <w:r>
        <w:t>，包括心肌细胞、形成血管的内皮细胞和成纤维细胞，可以在发生心梗后关键的最初几天进行自我修复，较于目前侧重于预防进一步损伤但不积极促进愈合的疗法，这</w:t>
      </w:r>
      <w:proofErr w:type="gramStart"/>
      <w:r>
        <w:t>是靶向</w:t>
      </w:r>
      <w:proofErr w:type="gramEnd"/>
      <w:r>
        <w:t>ENPP1</w:t>
      </w:r>
      <w:r>
        <w:t>治疗的优势，也使其可能成为第一种直接增强心脏病发作后心脏组织修复的方法，因此</w:t>
      </w:r>
      <w:r>
        <w:t>ENPP1</w:t>
      </w:r>
      <w:r>
        <w:t>抑制剂在急性心梗及心梗后心衰领域临床治疗意义重大。</w:t>
      </w:r>
    </w:p>
    <w:p w14:paraId="60497044" w14:textId="77777777" w:rsidR="00B430CA" w:rsidRDefault="00DB6220" w:rsidP="00F24915">
      <w:pPr>
        <w:spacing w:line="360" w:lineRule="auto"/>
        <w:ind w:firstLineChars="200" w:firstLine="420"/>
        <w:rPr>
          <w:kern w:val="0"/>
          <w:sz w:val="24"/>
        </w:rPr>
      </w:pPr>
      <w:r>
        <w:t>体外活性显示</w:t>
      </w:r>
      <w:r>
        <w:t>DRUG001</w:t>
      </w:r>
      <w:r>
        <w:t>较高的酶抑制活性：</w:t>
      </w:r>
      <w:r>
        <w:t>DRUG001</w:t>
      </w:r>
      <w:r>
        <w:t>为选择性</w:t>
      </w:r>
      <w:r>
        <w:t>ENPP1</w:t>
      </w:r>
      <w:r>
        <w:t>抑制剂，</w:t>
      </w:r>
      <w:r>
        <w:t>DRUG001</w:t>
      </w:r>
      <w:r>
        <w:t>可以显著抑制</w:t>
      </w:r>
      <w:r>
        <w:t>ENPP1</w:t>
      </w:r>
      <w:r>
        <w:t>的活性（以</w:t>
      </w:r>
      <w:r>
        <w:t>ATP</w:t>
      </w:r>
      <w:r>
        <w:t>为底物时，</w:t>
      </w:r>
      <w:r>
        <w:t>IC50</w:t>
      </w:r>
      <w:r>
        <w:t>为</w:t>
      </w:r>
      <w:r>
        <w:t xml:space="preserve">3.65 </w:t>
      </w:r>
      <w:proofErr w:type="spellStart"/>
      <w:r>
        <w:t>nM</w:t>
      </w:r>
      <w:proofErr w:type="spellEnd"/>
      <w:r>
        <w:t>；以</w:t>
      </w:r>
      <w:r>
        <w:t>TMP-</w:t>
      </w:r>
      <w:proofErr w:type="spellStart"/>
      <w:r>
        <w:t>pNP</w:t>
      </w:r>
      <w:proofErr w:type="spellEnd"/>
      <w:r>
        <w:t>为底物时，</w:t>
      </w:r>
      <w:r>
        <w:t>IC50</w:t>
      </w:r>
      <w:r>
        <w:t>为</w:t>
      </w:r>
      <w:r>
        <w:t xml:space="preserve">0.18 </w:t>
      </w:r>
      <w:proofErr w:type="spellStart"/>
      <w:r>
        <w:t>nM</w:t>
      </w:r>
      <w:proofErr w:type="spellEnd"/>
      <w:r>
        <w:t>），并且对</w:t>
      </w:r>
      <w:r>
        <w:t>ENPP2</w:t>
      </w:r>
      <w:r>
        <w:t>无明显抑制活性（</w:t>
      </w:r>
      <w:r>
        <w:t>IC50</w:t>
      </w:r>
      <w:r>
        <w:t>＞</w:t>
      </w:r>
      <w:r>
        <w:t xml:space="preserve">10 </w:t>
      </w:r>
      <w:proofErr w:type="spellStart"/>
      <w:r>
        <w:t>μM</w:t>
      </w:r>
      <w:proofErr w:type="spellEnd"/>
      <w:r>
        <w:t>），对</w:t>
      </w:r>
      <w:r>
        <w:t>ENPP3</w:t>
      </w:r>
      <w:r>
        <w:t>的</w:t>
      </w:r>
      <w:r>
        <w:t xml:space="preserve"> IC50</w:t>
      </w:r>
      <w:r>
        <w:t>为</w:t>
      </w:r>
      <w:r>
        <w:t xml:space="preserve">2.89 </w:t>
      </w:r>
      <w:proofErr w:type="spellStart"/>
      <w:r>
        <w:t>nM</w:t>
      </w:r>
      <w:proofErr w:type="spellEnd"/>
      <w:r>
        <w:t>（以</w:t>
      </w:r>
      <w:r>
        <w:t>TMP-</w:t>
      </w:r>
      <w:proofErr w:type="spellStart"/>
      <w:r>
        <w:t>pNP</w:t>
      </w:r>
      <w:proofErr w:type="spellEnd"/>
      <w:r>
        <w:t>为底物），相对于</w:t>
      </w:r>
      <w:r>
        <w:t>ENPP1</w:t>
      </w:r>
      <w:r>
        <w:t>的选择性为</w:t>
      </w:r>
      <w:r>
        <w:t>16</w:t>
      </w:r>
      <w:r>
        <w:t>倍。</w:t>
      </w:r>
    </w:p>
    <w:p w14:paraId="7C64D5E3" w14:textId="77777777" w:rsidR="00B4075B" w:rsidRPr="00163BA0" w:rsidRDefault="00B430CA" w:rsidP="00F24915">
      <w:pPr>
        <w:spacing w:line="360" w:lineRule="auto"/>
        <w:ind w:firstLineChars="200" w:firstLine="420"/>
        <w:rPr>
          <w:kern w:val="0"/>
          <w:sz w:val="24"/>
        </w:rPr>
      </w:pPr>
      <w:r>
        <w:t>在细胞水平，</w:t>
      </w:r>
      <w:r>
        <w:t>DRUG001</w:t>
      </w:r>
      <w:r>
        <w:t>能够抑制内源性</w:t>
      </w:r>
      <w:proofErr w:type="gramStart"/>
      <w:r>
        <w:t>高表达</w:t>
      </w:r>
      <w:proofErr w:type="gramEnd"/>
      <w:r>
        <w:t>ENPP1</w:t>
      </w:r>
      <w:r>
        <w:t>细胞的酶活，</w:t>
      </w:r>
      <w:r>
        <w:t xml:space="preserve"> IC50</w:t>
      </w:r>
      <w:r>
        <w:t>为</w:t>
      </w:r>
      <w:r>
        <w:t xml:space="preserve">0.12 </w:t>
      </w:r>
      <w:proofErr w:type="spellStart"/>
      <w:r>
        <w:t>nM</w:t>
      </w:r>
      <w:proofErr w:type="spellEnd"/>
      <w:r>
        <w:t xml:space="preserve">, </w:t>
      </w:r>
      <w:r>
        <w:t>在最高浓度时（</w:t>
      </w:r>
      <w:r>
        <w:t xml:space="preserve">100 </w:t>
      </w:r>
      <w:proofErr w:type="spellStart"/>
      <w:r>
        <w:t>nM</w:t>
      </w:r>
      <w:proofErr w:type="spellEnd"/>
      <w:r>
        <w:t>）的最大抑制率平均为</w:t>
      </w:r>
      <w:r>
        <w:t>98.09%</w:t>
      </w:r>
      <w:r>
        <w:t>。</w:t>
      </w:r>
    </w:p>
    <w:p w14:paraId="436E68F7" w14:textId="77777777" w:rsidR="007A451F" w:rsidRDefault="00D342B0" w:rsidP="00F24915">
      <w:pPr>
        <w:pStyle w:val="ListParagraph"/>
        <w:adjustRightInd w:val="0"/>
        <w:snapToGrid w:val="0"/>
        <w:spacing w:line="360" w:lineRule="auto"/>
        <w:rPr>
          <w:rFonts w:ascii="Times New Roman" w:hAnsi="Times New Roman"/>
          <w:kern w:val="0"/>
          <w:sz w:val="24"/>
          <w:szCs w:val="24"/>
        </w:rPr>
      </w:pPr>
      <w:r>
        <w:t>DRUG001</w:t>
      </w:r>
      <w:r>
        <w:t>对大鼠及小鼠冠状动脉永久结扎诱发的急性心梗（</w:t>
      </w:r>
      <w:r>
        <w:t>MI</w:t>
      </w:r>
      <w:r>
        <w:t>）致心衰模型作用：</w:t>
      </w:r>
      <w:r>
        <w:t>DRUG001</w:t>
      </w:r>
      <w:r>
        <w:t>无论是在早期心肌缺血损伤或后期心力衰竭过程均具有一定程度的改善作用，可以剂量依赖的改善心脏功能，提高左心室射血分数、短轴缩短率；改善心脏不良重构，降低心肌纤维化、降低心脏肥大；改善心衰相关生化指标，降低</w:t>
      </w:r>
      <w:r>
        <w:t>NT-</w:t>
      </w:r>
      <w:proofErr w:type="spellStart"/>
      <w:r>
        <w:t>proBNP</w:t>
      </w:r>
      <w:proofErr w:type="spellEnd"/>
      <w:r>
        <w:t>水平；且在大鼠、小鼠</w:t>
      </w:r>
      <w:r>
        <w:t>MI</w:t>
      </w:r>
      <w:r>
        <w:t>模型，</w:t>
      </w:r>
      <w:r>
        <w:t>DRUG001</w:t>
      </w:r>
      <w:r>
        <w:t>的起效剂量最低为</w:t>
      </w:r>
      <w:r>
        <w:t>3 mg/kg</w:t>
      </w:r>
      <w:r>
        <w:t>。尤其的，</w:t>
      </w:r>
      <w:r>
        <w:t>DRUG001</w:t>
      </w:r>
      <w:r>
        <w:t>的高剂量组对于心脏功能的改善显示出比心衰标准治疗的药物</w:t>
      </w:r>
      <w:r>
        <w:t>LCZ696</w:t>
      </w:r>
      <w:r>
        <w:t>（诺欣妥）效果更优趋势。</w:t>
      </w:r>
    </w:p>
    <w:p w14:paraId="7DBD9D2D" w14:textId="77777777" w:rsidR="00D855F7" w:rsidRPr="005519EA" w:rsidRDefault="00D342B0" w:rsidP="00F24915">
      <w:pPr>
        <w:pStyle w:val="ListParagraph"/>
        <w:adjustRightInd w:val="0"/>
        <w:snapToGrid w:val="0"/>
        <w:spacing w:line="360" w:lineRule="auto"/>
        <w:rPr>
          <w:rFonts w:ascii="Times New Roman" w:hAnsi="Times New Roman"/>
          <w:kern w:val="0"/>
          <w:sz w:val="24"/>
          <w:szCs w:val="24"/>
        </w:rPr>
      </w:pPr>
      <w:r>
        <w:t>DRUG001</w:t>
      </w:r>
      <w:r>
        <w:t>体外的靶标选择性较优：在</w:t>
      </w:r>
      <w:r>
        <w:t>PDE</w:t>
      </w:r>
      <w:r>
        <w:t>家族</w:t>
      </w:r>
      <w:r>
        <w:t>21</w:t>
      </w:r>
      <w:r>
        <w:t>个靶点作用的结果显示，</w:t>
      </w:r>
      <w:r>
        <w:t xml:space="preserve"> DRUG001</w:t>
      </w:r>
      <w:r>
        <w:t>对</w:t>
      </w:r>
      <w:r>
        <w:t>21</w:t>
      </w:r>
      <w:r>
        <w:t>个靶点无明显抑制。在</w:t>
      </w:r>
      <w:r>
        <w:t>44</w:t>
      </w:r>
      <w:r>
        <w:t>个</w:t>
      </w:r>
      <w:r>
        <w:t>safety panel</w:t>
      </w:r>
      <w:r>
        <w:t>靶点作用的结果显示，</w:t>
      </w:r>
      <w:r>
        <w:t>DRUG001</w:t>
      </w:r>
      <w:r>
        <w:t>对</w:t>
      </w:r>
      <w:r>
        <w:t>44</w:t>
      </w:r>
      <w:r>
        <w:t>个靶点无明显结合、抑制或激动。在</w:t>
      </w:r>
      <w:r>
        <w:t>217</w:t>
      </w:r>
      <w:r>
        <w:t>个激酶靶点作用的结果显示，</w:t>
      </w:r>
      <w:r>
        <w:t>DRUG001</w:t>
      </w:r>
      <w:r>
        <w:t>对</w:t>
      </w:r>
      <w:r>
        <w:t>217</w:t>
      </w:r>
      <w:r>
        <w:t>个靶点无明显抑制。预计发生靶点以外临床不良反应事件的风险较小。</w:t>
      </w:r>
    </w:p>
    <w:p w14:paraId="6E43B231" w14:textId="77777777" w:rsidR="00D855F7" w:rsidRPr="004D05AF" w:rsidRDefault="00D342B0" w:rsidP="00F24915">
      <w:pPr>
        <w:pStyle w:val="ListParagraph"/>
        <w:adjustRightInd w:val="0"/>
        <w:snapToGrid w:val="0"/>
        <w:spacing w:line="360" w:lineRule="auto"/>
        <w:rPr>
          <w:rFonts w:ascii="Times New Roman" w:hAnsi="Times New Roman"/>
          <w:b/>
          <w:kern w:val="0"/>
          <w:sz w:val="24"/>
          <w:szCs w:val="24"/>
        </w:rPr>
      </w:pPr>
      <w:r>
        <w:t>DRUG001</w:t>
      </w:r>
      <w:r>
        <w:t>对心血管系统、呼吸系统和中枢神经系统的风险较低：安全药理学试验中，</w:t>
      </w:r>
      <w:r>
        <w:t>DRUG001</w:t>
      </w:r>
      <w:r>
        <w:t>对动物的中枢神经系统、呼吸系统和心血管系统均无药物相关影响。</w:t>
      </w:r>
    </w:p>
    <w:p w14:paraId="361802E7" w14:textId="77777777" w:rsidR="00793385" w:rsidRDefault="00793385" w:rsidP="00F24915">
      <w:pPr>
        <w:pStyle w:val="ListParagraph"/>
        <w:adjustRightInd w:val="0"/>
        <w:snapToGrid w:val="0"/>
        <w:spacing w:line="360" w:lineRule="auto"/>
        <w:rPr>
          <w:rFonts w:ascii="Times New Roman" w:hAnsi="Times New Roman"/>
          <w:kern w:val="0"/>
          <w:sz w:val="24"/>
          <w:szCs w:val="24"/>
        </w:rPr>
      </w:pPr>
      <w:r>
        <w:t>总之，</w:t>
      </w:r>
      <w:r>
        <w:t>DRUG001</w:t>
      </w:r>
      <w:r>
        <w:t>是一个高选择性的</w:t>
      </w:r>
      <w:r>
        <w:t>ENPP1</w:t>
      </w:r>
      <w:r>
        <w:t>抑制剂，同时也是</w:t>
      </w:r>
      <w:r>
        <w:t>ENPP1</w:t>
      </w:r>
      <w:r>
        <w:t>靶点在急性心梗后心衰适应症领域的全新机制</w:t>
      </w:r>
      <w:r>
        <w:t>First in class</w:t>
      </w:r>
      <w:r>
        <w:t>小分子抑制剂。安全药理学研究表明，</w:t>
      </w:r>
      <w:r>
        <w:t>DRUG001</w:t>
      </w:r>
      <w:r>
        <w:t>不会对患者心血管系统、呼吸系统和中枢神经系统产生不良影响。药理实验表明</w:t>
      </w:r>
      <w:r>
        <w:t>DRUG001</w:t>
      </w:r>
      <w:r>
        <w:t>对大鼠、小鼠冠状动脉永久结扎诱发的心肌梗死致心衰模型有提高心脏功能的作用，并能进一步减缓心衰的恶化。证实了</w:t>
      </w:r>
      <w:r>
        <w:t>DRUG001</w:t>
      </w:r>
      <w:r>
        <w:t>用于治疗急性心肌梗死后心衰的药理活性，并为可能扩展用于其他心肌缺血引发的心脏疾病的治疗以及与其他治疗心梗心衰药物联合给药提供了依据。</w:t>
      </w:r>
    </w:p>
    <w:p w14:paraId="5234308F" w14:textId="77777777" w:rsidR="0067016E" w:rsidRPr="0067016E" w:rsidRDefault="0067016E" w:rsidP="0067016E">
      <w:pPr>
        <w:topLinePunct/>
        <w:adjustRightInd w:val="0"/>
        <w:spacing w:line="360" w:lineRule="auto"/>
        <w:outlineLvl w:val="1"/>
        <w:rPr>
          <w:rFonts w:eastAsiaTheme="minorEastAsia"/>
          <w:b/>
          <w:sz w:val="24"/>
        </w:rPr>
      </w:pPr>
      <w:bookmarkStart w:id="18" w:name="_Toc188457700"/>
      <w:r>
        <w:t xml:space="preserve">2.6.2.7 </w:t>
      </w:r>
      <w:r>
        <w:t>参考文献</w:t>
      </w:r>
      <w:bookmarkEnd w:id="18"/>
    </w:p>
    <w:p w14:paraId="3737B338" w14:textId="77777777" w:rsidR="0067016E" w:rsidRPr="0067016E" w:rsidRDefault="0067016E" w:rsidP="0067016E">
      <w:pPr>
        <w:spacing w:line="360" w:lineRule="auto"/>
        <w:ind w:left="420" w:hangingChars="200" w:hanging="420"/>
        <w:rPr>
          <w:kern w:val="0"/>
          <w:sz w:val="24"/>
        </w:rPr>
      </w:pPr>
      <w:r>
        <w:t>[1]</w:t>
      </w:r>
      <w:r>
        <w:tab/>
        <w:t xml:space="preserve">Li S, Yokota T, Wang P, Ten Hoeve J, Ma F, Le TM, Abt ER, Zhou Y, Wu R, </w:t>
      </w:r>
      <w:proofErr w:type="spellStart"/>
      <w:r>
        <w:t>Nanthavongdouangsy</w:t>
      </w:r>
      <w:proofErr w:type="spellEnd"/>
      <w:r>
        <w:t xml:space="preserve"> M, Rodriguez A, Wang Y, Lin YJ, Muranaka H, Sharpley M, Braddock DT, </w:t>
      </w:r>
      <w:proofErr w:type="spellStart"/>
      <w:r>
        <w:t>MacRae</w:t>
      </w:r>
      <w:proofErr w:type="spellEnd"/>
      <w:r>
        <w:t xml:space="preserve"> VE, Banerjee U, Chiou PY, Seldin M, Huang D, </w:t>
      </w:r>
      <w:proofErr w:type="spellStart"/>
      <w:r>
        <w:t>Teitell</w:t>
      </w:r>
      <w:proofErr w:type="spellEnd"/>
      <w:r>
        <w:t xml:space="preserve"> M, </w:t>
      </w:r>
      <w:proofErr w:type="spellStart"/>
      <w:r>
        <w:t>Gertsman</w:t>
      </w:r>
      <w:proofErr w:type="spellEnd"/>
      <w:r>
        <w:t xml:space="preserve"> I, Jung M, Bensinger SJ, </w:t>
      </w:r>
      <w:proofErr w:type="spellStart"/>
      <w:r>
        <w:t>Damoiseaux</w:t>
      </w:r>
      <w:proofErr w:type="spellEnd"/>
      <w:r>
        <w:t xml:space="preserve"> R, Faull K, Pellegrini M, Lusis AJ, Graeber TG, Radu CG, Deb A. Cardiomyocytes disrupt pyrimidine biosynthesis in nonmyocytes to regulate heart repair. J Clin Invest. 2022 Jan 18;132(2</w:t>
      </w:r>
      <w:proofErr w:type="gramStart"/>
      <w:r>
        <w:t>):e</w:t>
      </w:r>
      <w:proofErr w:type="gramEnd"/>
      <w:r>
        <w:t xml:space="preserve">149711. </w:t>
      </w:r>
      <w:proofErr w:type="spellStart"/>
      <w:r>
        <w:t>doi</w:t>
      </w:r>
      <w:proofErr w:type="spellEnd"/>
      <w:r>
        <w:t xml:space="preserve">: 10.1172/JCI149711. PMID: 34813507; PMCID: PMC8759793. </w:t>
      </w:r>
    </w:p>
    <w:p w14:paraId="6EE339F1" w14:textId="77777777" w:rsidR="005616D5" w:rsidRDefault="0067016E" w:rsidP="0067016E">
      <w:pPr>
        <w:spacing w:line="360" w:lineRule="auto"/>
        <w:ind w:left="420" w:hangingChars="200" w:hanging="420"/>
        <w:rPr>
          <w:kern w:val="0"/>
          <w:sz w:val="24"/>
        </w:rPr>
      </w:pPr>
      <w:r>
        <w:t>[2]</w:t>
      </w:r>
      <w:r>
        <w:tab/>
        <w:t xml:space="preserve">Li S, Tao B, Wan J, Montecino-Rodriguez E, Wang P, Ma F, Sun B, Gu Y, Ramadoss S, Su L, Sun Q, Hoeve JT, Stiles L, Collins J, van Dam RM, </w:t>
      </w:r>
      <w:proofErr w:type="spellStart"/>
      <w:r>
        <w:t>Tamboline</w:t>
      </w:r>
      <w:proofErr w:type="spellEnd"/>
      <w:r>
        <w:t xml:space="preserve"> M, Taschereau R, </w:t>
      </w:r>
      <w:proofErr w:type="spellStart"/>
      <w:r>
        <w:t>Shirihai</w:t>
      </w:r>
      <w:proofErr w:type="spellEnd"/>
      <w:r>
        <w:t xml:space="preserve"> O, Kitchen DB, Pellegrini M, Graeber T, </w:t>
      </w:r>
      <w:proofErr w:type="spellStart"/>
      <w:r>
        <w:t>Dorshkind</w:t>
      </w:r>
      <w:proofErr w:type="spellEnd"/>
      <w:r>
        <w:t xml:space="preserve"> K, Xu S, Deb A. A humanized monoclonal antibody targeting an </w:t>
      </w:r>
      <w:proofErr w:type="spellStart"/>
      <w:r>
        <w:t>ectonucleotidase</w:t>
      </w:r>
      <w:proofErr w:type="spellEnd"/>
      <w:r>
        <w:t xml:space="preserve"> rescues cardiac metabolism and heart function after myocardial infarction. Cell Rep Med. 2024 Oct 17:101795. </w:t>
      </w:r>
      <w:proofErr w:type="spellStart"/>
      <w:r>
        <w:t>doi</w:t>
      </w:r>
      <w:proofErr w:type="spellEnd"/>
      <w:r>
        <w:t xml:space="preserve">: 10.1016/j.xcrm.2024.101795. </w:t>
      </w:r>
      <w:proofErr w:type="spellStart"/>
      <w:r>
        <w:t>Epub</w:t>
      </w:r>
      <w:proofErr w:type="spellEnd"/>
      <w:r>
        <w:t xml:space="preserve"> ahead of print. PMID: 39454569. </w:t>
      </w:r>
    </w:p>
    <w:p w14:paraId="1E32C126" w14:textId="77777777" w:rsidR="00F64736" w:rsidRPr="0067016E" w:rsidRDefault="0067016E" w:rsidP="0067016E">
      <w:pPr>
        <w:spacing w:line="360" w:lineRule="auto"/>
        <w:ind w:left="420" w:hangingChars="200" w:hanging="420"/>
        <w:rPr>
          <w:rFonts w:ascii="Segoe UI" w:hAnsi="Segoe UI" w:cs="Segoe UI"/>
          <w:color w:val="212121"/>
          <w:kern w:val="0"/>
          <w:sz w:val="24"/>
        </w:rPr>
      </w:pPr>
      <w:r>
        <w:t>[3</w:t>
      </w:r>
      <w:proofErr w:type="gramStart"/>
      <w:r>
        <w:t>]  Pillai</w:t>
      </w:r>
      <w:proofErr w:type="gramEnd"/>
      <w:r>
        <w:t xml:space="preserve"> ICL, Li S, Romay M, Lam L, Lu Y, Huang J, Dillard N, </w:t>
      </w:r>
      <w:proofErr w:type="spellStart"/>
      <w:r>
        <w:t>Zemanova</w:t>
      </w:r>
      <w:proofErr w:type="spellEnd"/>
      <w:r>
        <w:t xml:space="preserve"> M, </w:t>
      </w:r>
      <w:proofErr w:type="spellStart"/>
      <w:r>
        <w:t>Rubbi</w:t>
      </w:r>
      <w:proofErr w:type="spellEnd"/>
      <w:r>
        <w:t xml:space="preserve"> L, Wang Y, Lee J, Xia M, Liang O, Xie YH, Pellegrini M, Lusis AJ, Deb A. Cardiac Fibroblasts Adopt Osteogenic Fates and Can Be Targeted to Attenuate Pathological Heart Calcification. Cell Stem Cell. 2017 Feb 2;20(2):218-232.e5. </w:t>
      </w:r>
      <w:proofErr w:type="spellStart"/>
      <w:r>
        <w:t>doi</w:t>
      </w:r>
      <w:proofErr w:type="spellEnd"/>
      <w:r>
        <w:t xml:space="preserve">: 10.1016/j.stem.2016.10.005. </w:t>
      </w:r>
      <w:proofErr w:type="spellStart"/>
      <w:r>
        <w:t>Epub</w:t>
      </w:r>
      <w:proofErr w:type="spellEnd"/>
      <w:r>
        <w:t xml:space="preserve"> 2016 Nov 17. PMID: 27867037; PMCID: PMC5291784.</w:t>
      </w:r>
    </w:p>
    <w:sectPr w:rsidR="00F64736" w:rsidRPr="0067016E" w:rsidSect="00E973D6">
      <w:headerReference w:type="default" r:id="rId8"/>
      <w:footerReference w:type="default" r:id="rId9"/>
      <w:pgSz w:w="11906" w:h="16838"/>
      <w:pgMar w:top="1418" w:right="1247" w:bottom="1134" w:left="1588"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42941" w14:textId="77777777" w:rsidR="00C7042F" w:rsidRDefault="00C7042F" w:rsidP="00F95A4C">
      <w:r>
        <w:separator/>
      </w:r>
    </w:p>
  </w:endnote>
  <w:endnote w:type="continuationSeparator" w:id="0">
    <w:p w14:paraId="38EADB49" w14:textId="77777777" w:rsidR="00C7042F" w:rsidRDefault="00C7042F" w:rsidP="00F9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ˎ̥">
    <w:altName w:val="Times New Roman"/>
    <w:panose1 w:val="00000000000000000000"/>
    <w:charset w:val="00"/>
    <w:family w:val="roman"/>
    <w:notTrueType/>
    <w:pitch w:val="default"/>
  </w:font>
  <w:font w:name="FangSong_GB2312">
    <w:altName w:val="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default"/>
    <w:sig w:usb0="00000000" w:usb1="00000000" w:usb2="00000000" w:usb3="00000000" w:csb0="006609FF" w:csb1="00BD5CC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32205"/>
      <w:docPartObj>
        <w:docPartGallery w:val="Page Numbers (Bottom of Page)"/>
        <w:docPartUnique/>
      </w:docPartObj>
    </w:sdtPr>
    <w:sdtEndPr>
      <w:rPr>
        <w:sz w:val="21"/>
        <w:szCs w:val="21"/>
      </w:rPr>
    </w:sdtEndPr>
    <w:sdtContent>
      <w:p w14:paraId="23BB7EA2" w14:textId="45E41986" w:rsidR="009B0FC5" w:rsidRPr="00E973D6" w:rsidRDefault="002A5F8D" w:rsidP="00E973D6">
        <w:pPr>
          <w:pStyle w:val="Footer"/>
          <w:jc w:val="both"/>
          <w:rPr>
            <w:szCs w:val="21"/>
          </w:rPr>
        </w:pPr>
        <w:sdt>
          <w:sdtPr>
            <w:rPr>
              <w:sz w:val="21"/>
            </w:rPr>
            <w:id w:val="31551595"/>
            <w:docPartObj>
              <w:docPartGallery w:val="Page Numbers (Top of Page)"/>
              <w:docPartUnique/>
            </w:docPartObj>
          </w:sdtPr>
          <w:sdtEndPr>
            <w:rPr>
              <w:szCs w:val="21"/>
            </w:rPr>
          </w:sdtEndPr>
          <w:sdtContent>
            <w:r w:rsidR="009B0FC5" w:rsidRPr="00B23B3A">
              <w:rPr>
                <w:rFonts w:hint="eastAsia"/>
                <w:sz w:val="21"/>
                <w:lang w:val="zh-CN"/>
              </w:rPr>
              <w:t>机密</w:t>
            </w:r>
            <w:r w:rsidR="009B0FC5">
              <w:rPr>
                <w:sz w:val="21"/>
                <w:lang w:val="zh-CN"/>
              </w:rPr>
              <w:t xml:space="preserve">                                </w:t>
            </w:r>
            <w:r w:rsidR="009B0FC5" w:rsidRPr="00B23B3A">
              <w:rPr>
                <w:rFonts w:hint="eastAsia"/>
                <w:sz w:val="21"/>
                <w:lang w:val="zh-CN"/>
              </w:rPr>
              <w:t>第</w:t>
            </w:r>
            <w:r w:rsidR="009B0FC5" w:rsidRPr="00B23B3A">
              <w:rPr>
                <w:sz w:val="21"/>
                <w:szCs w:val="21"/>
              </w:rPr>
              <w:fldChar w:fldCharType="begin"/>
            </w:r>
            <w:r w:rsidR="009B0FC5" w:rsidRPr="00B23B3A">
              <w:rPr>
                <w:sz w:val="21"/>
                <w:szCs w:val="21"/>
              </w:rPr>
              <w:instrText>PAGE</w:instrText>
            </w:r>
            <w:r w:rsidR="009B0FC5" w:rsidRPr="00B23B3A">
              <w:rPr>
                <w:sz w:val="21"/>
                <w:szCs w:val="21"/>
              </w:rPr>
              <w:fldChar w:fldCharType="separate"/>
            </w:r>
            <w:r w:rsidR="00BA4919">
              <w:rPr>
                <w:noProof/>
                <w:sz w:val="21"/>
                <w:szCs w:val="21"/>
              </w:rPr>
              <w:t>1</w:t>
            </w:r>
            <w:r w:rsidR="009B0FC5" w:rsidRPr="00B23B3A">
              <w:rPr>
                <w:sz w:val="21"/>
                <w:szCs w:val="21"/>
              </w:rPr>
              <w:fldChar w:fldCharType="end"/>
            </w:r>
            <w:r w:rsidR="009B0FC5" w:rsidRPr="00B23B3A">
              <w:rPr>
                <w:sz w:val="21"/>
                <w:szCs w:val="21"/>
                <w:lang w:val="zh-CN"/>
              </w:rPr>
              <w:t xml:space="preserve"> </w:t>
            </w:r>
            <w:r w:rsidR="009B0FC5">
              <w:rPr>
                <w:sz w:val="21"/>
                <w:szCs w:val="21"/>
                <w:lang w:val="zh-CN"/>
              </w:rPr>
              <w:t>页</w:t>
            </w:r>
            <w:r w:rsidR="009B0FC5" w:rsidRPr="00B23B3A">
              <w:rPr>
                <w:sz w:val="21"/>
                <w:szCs w:val="21"/>
                <w:lang w:val="zh-CN"/>
              </w:rPr>
              <w:t>/</w:t>
            </w:r>
            <w:r w:rsidR="009B0FC5">
              <w:rPr>
                <w:sz w:val="21"/>
                <w:szCs w:val="21"/>
                <w:lang w:val="zh-CN"/>
              </w:rPr>
              <w:t>共</w:t>
            </w:r>
            <w:r w:rsidR="009B0FC5" w:rsidRPr="00B23B3A">
              <w:rPr>
                <w:sz w:val="21"/>
                <w:szCs w:val="21"/>
                <w:lang w:val="zh-CN"/>
              </w:rPr>
              <w:t xml:space="preserve"> </w:t>
            </w:r>
            <w:r w:rsidR="009B0FC5" w:rsidRPr="00B23B3A">
              <w:rPr>
                <w:sz w:val="21"/>
                <w:szCs w:val="21"/>
              </w:rPr>
              <w:fldChar w:fldCharType="begin"/>
            </w:r>
            <w:r w:rsidR="009B0FC5" w:rsidRPr="00B23B3A">
              <w:rPr>
                <w:sz w:val="21"/>
                <w:szCs w:val="21"/>
              </w:rPr>
              <w:instrText xml:space="preserve"> </w:instrText>
            </w:r>
            <w:r w:rsidR="009B0FC5" w:rsidRPr="00B23B3A">
              <w:rPr>
                <w:rFonts w:hint="eastAsia"/>
                <w:sz w:val="21"/>
                <w:szCs w:val="21"/>
              </w:rPr>
              <w:instrText>=</w:instrText>
            </w:r>
            <w:r w:rsidR="009B0FC5" w:rsidRPr="00B23B3A">
              <w:rPr>
                <w:sz w:val="21"/>
                <w:szCs w:val="21"/>
              </w:rPr>
              <w:fldChar w:fldCharType="begin"/>
            </w:r>
            <w:r w:rsidR="009B0FC5" w:rsidRPr="00B23B3A">
              <w:rPr>
                <w:sz w:val="21"/>
                <w:szCs w:val="21"/>
              </w:rPr>
              <w:instrText xml:space="preserve"> </w:instrText>
            </w:r>
            <w:r w:rsidR="009B0FC5" w:rsidRPr="00B23B3A">
              <w:rPr>
                <w:rFonts w:hint="eastAsia"/>
                <w:sz w:val="21"/>
                <w:szCs w:val="21"/>
              </w:rPr>
              <w:instrText>sectionpages</w:instrText>
            </w:r>
            <w:r w:rsidR="009B0FC5" w:rsidRPr="00B23B3A">
              <w:rPr>
                <w:sz w:val="21"/>
                <w:szCs w:val="21"/>
              </w:rPr>
              <w:instrText xml:space="preserve"> </w:instrText>
            </w:r>
            <w:r w:rsidR="009B0FC5" w:rsidRPr="00B23B3A">
              <w:rPr>
                <w:sz w:val="21"/>
                <w:szCs w:val="21"/>
              </w:rPr>
              <w:fldChar w:fldCharType="separate"/>
            </w:r>
            <w:r>
              <w:rPr>
                <w:noProof/>
                <w:sz w:val="21"/>
                <w:szCs w:val="21"/>
              </w:rPr>
              <w:instrText>19</w:instrText>
            </w:r>
            <w:r w:rsidR="009B0FC5" w:rsidRPr="00B23B3A">
              <w:rPr>
                <w:sz w:val="21"/>
                <w:szCs w:val="21"/>
              </w:rPr>
              <w:fldChar w:fldCharType="end"/>
            </w:r>
            <w:r w:rsidR="009B0FC5" w:rsidRPr="00B23B3A">
              <w:rPr>
                <w:sz w:val="21"/>
                <w:szCs w:val="21"/>
              </w:rPr>
              <w:instrText xml:space="preserve"> </w:instrText>
            </w:r>
            <w:r w:rsidR="009B0FC5" w:rsidRPr="00B23B3A">
              <w:rPr>
                <w:sz w:val="21"/>
                <w:szCs w:val="21"/>
              </w:rPr>
              <w:fldChar w:fldCharType="separate"/>
            </w:r>
            <w:r>
              <w:rPr>
                <w:noProof/>
                <w:sz w:val="21"/>
                <w:szCs w:val="21"/>
              </w:rPr>
              <w:t>19</w:t>
            </w:r>
            <w:r w:rsidR="009B0FC5" w:rsidRPr="00B23B3A">
              <w:rPr>
                <w:sz w:val="21"/>
                <w:szCs w:val="21"/>
              </w:rPr>
              <w:fldChar w:fldCharType="end"/>
            </w:r>
            <w:r w:rsidR="009B0FC5" w:rsidRPr="00B23B3A">
              <w:rPr>
                <w:sz w:val="21"/>
                <w:szCs w:val="21"/>
              </w:rPr>
              <w:t>页</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781B8" w14:textId="77777777" w:rsidR="00C7042F" w:rsidRDefault="00C7042F" w:rsidP="00F95A4C">
      <w:r>
        <w:separator/>
      </w:r>
    </w:p>
  </w:footnote>
  <w:footnote w:type="continuationSeparator" w:id="0">
    <w:p w14:paraId="6F7D62AA" w14:textId="77777777" w:rsidR="00C7042F" w:rsidRDefault="00C7042F" w:rsidP="00F95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057F6" w14:textId="77777777" w:rsidR="009B0FC5" w:rsidRPr="00F95A4C" w:rsidRDefault="009B0FC5" w:rsidP="00E973D6">
    <w:pPr>
      <w:pStyle w:val="Header"/>
      <w:jc w:val="both"/>
      <w:rPr>
        <w:sz w:val="21"/>
        <w:szCs w:val="21"/>
      </w:rPr>
    </w:pPr>
    <w:r>
      <w:t>DRUG001</w:t>
    </w:r>
    <w:r>
      <w:t>片</w:t>
    </w:r>
    <w:r>
      <w:tab/>
    </w:r>
    <w:r>
      <w:tab/>
      <w:t>2.6.2</w:t>
    </w:r>
    <w:r>
      <w:t>药理学文字总结</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490D"/>
    <w:multiLevelType w:val="hybridMultilevel"/>
    <w:tmpl w:val="8E2E0A1A"/>
    <w:lvl w:ilvl="0" w:tplc="8E5A941A">
      <w:start w:val="5"/>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229D1"/>
    <w:multiLevelType w:val="hybridMultilevel"/>
    <w:tmpl w:val="78806BCE"/>
    <w:lvl w:ilvl="0" w:tplc="A70E75E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53C39"/>
    <w:multiLevelType w:val="hybridMultilevel"/>
    <w:tmpl w:val="541658B6"/>
    <w:lvl w:ilvl="0" w:tplc="711A6DB4">
      <w:start w:val="5"/>
      <w:numFmt w:val="upperLetter"/>
      <w:lvlText w:val="%1."/>
      <w:lvlJc w:val="left"/>
      <w:pPr>
        <w:ind w:left="791"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120173"/>
    <w:multiLevelType w:val="hybridMultilevel"/>
    <w:tmpl w:val="C7C2F98E"/>
    <w:lvl w:ilvl="0" w:tplc="6FA0B164">
      <w:start w:val="1"/>
      <w:numFmt w:val="upperLetter"/>
      <w:lvlText w:val="%1."/>
      <w:lvlJc w:val="left"/>
      <w:pPr>
        <w:ind w:left="791" w:hanging="360"/>
      </w:pPr>
      <w:rPr>
        <w:rFonts w:eastAsia="SimSun"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4" w15:restartNumberingAfterBreak="0">
    <w:nsid w:val="24503F32"/>
    <w:multiLevelType w:val="hybridMultilevel"/>
    <w:tmpl w:val="95CC24C2"/>
    <w:lvl w:ilvl="0" w:tplc="78E8E406">
      <w:start w:val="5"/>
      <w:numFmt w:val="upperLetter"/>
      <w:lvlText w:val="%1."/>
      <w:lvlJc w:val="left"/>
      <w:pPr>
        <w:ind w:left="360" w:hanging="360"/>
      </w:pPr>
      <w:rPr>
        <w:rFonts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CC48CB"/>
    <w:multiLevelType w:val="hybridMultilevel"/>
    <w:tmpl w:val="E196B524"/>
    <w:lvl w:ilvl="0" w:tplc="952C3A28">
      <w:start w:val="3"/>
      <w:numFmt w:val="upperLetter"/>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773B0"/>
    <w:multiLevelType w:val="hybridMultilevel"/>
    <w:tmpl w:val="09AC7016"/>
    <w:lvl w:ilvl="0" w:tplc="F29AAD16">
      <w:start w:val="3"/>
      <w:numFmt w:val="upperLetter"/>
      <w:lvlText w:val="%1."/>
      <w:lvlJc w:val="left"/>
      <w:pPr>
        <w:ind w:left="791"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F5640A"/>
    <w:multiLevelType w:val="hybridMultilevel"/>
    <w:tmpl w:val="15A6D5B0"/>
    <w:lvl w:ilvl="0" w:tplc="40E64360">
      <w:start w:val="1"/>
      <w:numFmt w:val="upperLetter"/>
      <w:lvlText w:val="%1."/>
      <w:lvlJc w:val="left"/>
      <w:pPr>
        <w:ind w:left="791" w:hanging="360"/>
      </w:pPr>
      <w:rPr>
        <w:rFonts w:eastAsia="SimSun"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8" w15:restartNumberingAfterBreak="0">
    <w:nsid w:val="5DB25080"/>
    <w:multiLevelType w:val="hybridMultilevel"/>
    <w:tmpl w:val="097C4C14"/>
    <w:lvl w:ilvl="0" w:tplc="C712A2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AB4955"/>
    <w:multiLevelType w:val="hybridMultilevel"/>
    <w:tmpl w:val="21F07DBA"/>
    <w:lvl w:ilvl="0" w:tplc="ADA4F65C">
      <w:start w:val="3"/>
      <w:numFmt w:val="upperLetter"/>
      <w:lvlText w:val="%1."/>
      <w:lvlJc w:val="left"/>
      <w:pPr>
        <w:ind w:left="791"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1D3B99"/>
    <w:multiLevelType w:val="hybridMultilevel"/>
    <w:tmpl w:val="807EDDCC"/>
    <w:lvl w:ilvl="0" w:tplc="579ED47C">
      <w:start w:val="3"/>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6440093">
    <w:abstractNumId w:val="1"/>
  </w:num>
  <w:num w:numId="2" w16cid:durableId="687020870">
    <w:abstractNumId w:val="7"/>
  </w:num>
  <w:num w:numId="3" w16cid:durableId="528179406">
    <w:abstractNumId w:val="3"/>
  </w:num>
  <w:num w:numId="4" w16cid:durableId="323096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882482">
    <w:abstractNumId w:val="8"/>
  </w:num>
  <w:num w:numId="6" w16cid:durableId="200361507">
    <w:abstractNumId w:val="10"/>
  </w:num>
  <w:num w:numId="7" w16cid:durableId="371003095">
    <w:abstractNumId w:val="0"/>
  </w:num>
  <w:num w:numId="8" w16cid:durableId="1934506723">
    <w:abstractNumId w:val="6"/>
  </w:num>
  <w:num w:numId="9" w16cid:durableId="976256581">
    <w:abstractNumId w:val="2"/>
  </w:num>
  <w:num w:numId="10" w16cid:durableId="1568227797">
    <w:abstractNumId w:val="5"/>
  </w:num>
  <w:num w:numId="11" w16cid:durableId="2133016952">
    <w:abstractNumId w:val="4"/>
  </w:num>
  <w:num w:numId="12" w16cid:durableId="750471417">
    <w:abstractNumId w:val="9"/>
  </w:num>
  <w:num w:numId="13" w16cid:durableId="51120476">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A4C"/>
    <w:rsid w:val="000123FD"/>
    <w:rsid w:val="00013966"/>
    <w:rsid w:val="00013A44"/>
    <w:rsid w:val="0001469D"/>
    <w:rsid w:val="00017136"/>
    <w:rsid w:val="00022796"/>
    <w:rsid w:val="0002786E"/>
    <w:rsid w:val="000303CD"/>
    <w:rsid w:val="000311F3"/>
    <w:rsid w:val="0003346A"/>
    <w:rsid w:val="000338C7"/>
    <w:rsid w:val="00036AEF"/>
    <w:rsid w:val="00037D27"/>
    <w:rsid w:val="00040EF4"/>
    <w:rsid w:val="000411E0"/>
    <w:rsid w:val="000420FA"/>
    <w:rsid w:val="00045C76"/>
    <w:rsid w:val="00046699"/>
    <w:rsid w:val="00046E35"/>
    <w:rsid w:val="00050853"/>
    <w:rsid w:val="00051664"/>
    <w:rsid w:val="00053E3C"/>
    <w:rsid w:val="00054ED9"/>
    <w:rsid w:val="00055CB8"/>
    <w:rsid w:val="000573FA"/>
    <w:rsid w:val="0006146E"/>
    <w:rsid w:val="000620BB"/>
    <w:rsid w:val="00064378"/>
    <w:rsid w:val="00066428"/>
    <w:rsid w:val="00073491"/>
    <w:rsid w:val="000752E9"/>
    <w:rsid w:val="00076FA2"/>
    <w:rsid w:val="000810C9"/>
    <w:rsid w:val="000811BA"/>
    <w:rsid w:val="00081F85"/>
    <w:rsid w:val="00083561"/>
    <w:rsid w:val="00083E6D"/>
    <w:rsid w:val="00085987"/>
    <w:rsid w:val="00086477"/>
    <w:rsid w:val="0009449A"/>
    <w:rsid w:val="00094B05"/>
    <w:rsid w:val="000A066C"/>
    <w:rsid w:val="000A35FA"/>
    <w:rsid w:val="000B21B7"/>
    <w:rsid w:val="000B2D2B"/>
    <w:rsid w:val="000B2F9E"/>
    <w:rsid w:val="000B43AD"/>
    <w:rsid w:val="000B477A"/>
    <w:rsid w:val="000B493F"/>
    <w:rsid w:val="000B551D"/>
    <w:rsid w:val="000C0578"/>
    <w:rsid w:val="000C1718"/>
    <w:rsid w:val="000C1A15"/>
    <w:rsid w:val="000C3C78"/>
    <w:rsid w:val="000C4657"/>
    <w:rsid w:val="000C5EC3"/>
    <w:rsid w:val="000C771D"/>
    <w:rsid w:val="000D07B4"/>
    <w:rsid w:val="000D1EF1"/>
    <w:rsid w:val="000D4329"/>
    <w:rsid w:val="000D4723"/>
    <w:rsid w:val="000D5597"/>
    <w:rsid w:val="000D6E93"/>
    <w:rsid w:val="000E28B1"/>
    <w:rsid w:val="000E4E28"/>
    <w:rsid w:val="000E5B05"/>
    <w:rsid w:val="000E7C2C"/>
    <w:rsid w:val="000F25E5"/>
    <w:rsid w:val="000F2805"/>
    <w:rsid w:val="000F3C3F"/>
    <w:rsid w:val="000F6363"/>
    <w:rsid w:val="00100B47"/>
    <w:rsid w:val="001028FD"/>
    <w:rsid w:val="0011172D"/>
    <w:rsid w:val="0011233E"/>
    <w:rsid w:val="001157CE"/>
    <w:rsid w:val="00115A01"/>
    <w:rsid w:val="001229D8"/>
    <w:rsid w:val="00122DFD"/>
    <w:rsid w:val="00124FA9"/>
    <w:rsid w:val="0013095B"/>
    <w:rsid w:val="0013136F"/>
    <w:rsid w:val="00131A09"/>
    <w:rsid w:val="001337C1"/>
    <w:rsid w:val="00134B6E"/>
    <w:rsid w:val="001356C7"/>
    <w:rsid w:val="00140B3B"/>
    <w:rsid w:val="00142D01"/>
    <w:rsid w:val="00144C25"/>
    <w:rsid w:val="00145A3A"/>
    <w:rsid w:val="00146793"/>
    <w:rsid w:val="00154726"/>
    <w:rsid w:val="00155085"/>
    <w:rsid w:val="00157E56"/>
    <w:rsid w:val="001602D3"/>
    <w:rsid w:val="00160B5A"/>
    <w:rsid w:val="0016128F"/>
    <w:rsid w:val="001635F3"/>
    <w:rsid w:val="00163BA0"/>
    <w:rsid w:val="001640C3"/>
    <w:rsid w:val="001659C0"/>
    <w:rsid w:val="00165FD8"/>
    <w:rsid w:val="00167A88"/>
    <w:rsid w:val="001712D3"/>
    <w:rsid w:val="001775F0"/>
    <w:rsid w:val="00177C1B"/>
    <w:rsid w:val="00180FC3"/>
    <w:rsid w:val="001817EF"/>
    <w:rsid w:val="00183213"/>
    <w:rsid w:val="00185A47"/>
    <w:rsid w:val="00186F52"/>
    <w:rsid w:val="00190755"/>
    <w:rsid w:val="00195C80"/>
    <w:rsid w:val="001A2C31"/>
    <w:rsid w:val="001B1364"/>
    <w:rsid w:val="001B4A1A"/>
    <w:rsid w:val="001B5D76"/>
    <w:rsid w:val="001B6C3B"/>
    <w:rsid w:val="001C36B9"/>
    <w:rsid w:val="001C40A4"/>
    <w:rsid w:val="001C63A0"/>
    <w:rsid w:val="001C7055"/>
    <w:rsid w:val="001D170F"/>
    <w:rsid w:val="001D1717"/>
    <w:rsid w:val="001D2038"/>
    <w:rsid w:val="001D2C6B"/>
    <w:rsid w:val="001D4331"/>
    <w:rsid w:val="001D44BF"/>
    <w:rsid w:val="001D476E"/>
    <w:rsid w:val="001E339D"/>
    <w:rsid w:val="001F106B"/>
    <w:rsid w:val="001F2240"/>
    <w:rsid w:val="001F38C0"/>
    <w:rsid w:val="002002E9"/>
    <w:rsid w:val="00201ED5"/>
    <w:rsid w:val="0020247B"/>
    <w:rsid w:val="002034DE"/>
    <w:rsid w:val="00203AAF"/>
    <w:rsid w:val="00204944"/>
    <w:rsid w:val="002065D5"/>
    <w:rsid w:val="00207D0E"/>
    <w:rsid w:val="0021386D"/>
    <w:rsid w:val="00215700"/>
    <w:rsid w:val="00222D3B"/>
    <w:rsid w:val="0023007F"/>
    <w:rsid w:val="00231564"/>
    <w:rsid w:val="002349CD"/>
    <w:rsid w:val="00234DEA"/>
    <w:rsid w:val="00234E33"/>
    <w:rsid w:val="002350DC"/>
    <w:rsid w:val="00237F14"/>
    <w:rsid w:val="00241B58"/>
    <w:rsid w:val="00241DA1"/>
    <w:rsid w:val="002425C8"/>
    <w:rsid w:val="00244764"/>
    <w:rsid w:val="002447F0"/>
    <w:rsid w:val="00247561"/>
    <w:rsid w:val="002479A7"/>
    <w:rsid w:val="00250B9D"/>
    <w:rsid w:val="002513F9"/>
    <w:rsid w:val="002553EC"/>
    <w:rsid w:val="00255863"/>
    <w:rsid w:val="00256313"/>
    <w:rsid w:val="00256C4C"/>
    <w:rsid w:val="00256D63"/>
    <w:rsid w:val="00256FBC"/>
    <w:rsid w:val="0026180F"/>
    <w:rsid w:val="0026380B"/>
    <w:rsid w:val="00263A4C"/>
    <w:rsid w:val="0026598E"/>
    <w:rsid w:val="00265CBC"/>
    <w:rsid w:val="00267144"/>
    <w:rsid w:val="00267636"/>
    <w:rsid w:val="002700C7"/>
    <w:rsid w:val="00277F02"/>
    <w:rsid w:val="00280DAF"/>
    <w:rsid w:val="00280E3C"/>
    <w:rsid w:val="002846CB"/>
    <w:rsid w:val="0028626A"/>
    <w:rsid w:val="00291A96"/>
    <w:rsid w:val="002948CB"/>
    <w:rsid w:val="00296C04"/>
    <w:rsid w:val="002A099D"/>
    <w:rsid w:val="002A32E9"/>
    <w:rsid w:val="002A5242"/>
    <w:rsid w:val="002A5C31"/>
    <w:rsid w:val="002A5F3C"/>
    <w:rsid w:val="002A5F8D"/>
    <w:rsid w:val="002A7B43"/>
    <w:rsid w:val="002B4243"/>
    <w:rsid w:val="002B4B32"/>
    <w:rsid w:val="002B558A"/>
    <w:rsid w:val="002B6852"/>
    <w:rsid w:val="002B6D4C"/>
    <w:rsid w:val="002B7D9D"/>
    <w:rsid w:val="002C1618"/>
    <w:rsid w:val="002C240C"/>
    <w:rsid w:val="002C3BC9"/>
    <w:rsid w:val="002C4C2F"/>
    <w:rsid w:val="002C6EEF"/>
    <w:rsid w:val="002C7273"/>
    <w:rsid w:val="002D11C5"/>
    <w:rsid w:val="002D1DF4"/>
    <w:rsid w:val="002D1E47"/>
    <w:rsid w:val="002D2F48"/>
    <w:rsid w:val="002D303E"/>
    <w:rsid w:val="002D3197"/>
    <w:rsid w:val="002D5EAD"/>
    <w:rsid w:val="002D7387"/>
    <w:rsid w:val="002E045B"/>
    <w:rsid w:val="002E2855"/>
    <w:rsid w:val="002E3D7C"/>
    <w:rsid w:val="002E4E58"/>
    <w:rsid w:val="002E7501"/>
    <w:rsid w:val="002E792E"/>
    <w:rsid w:val="002F03BE"/>
    <w:rsid w:val="002F0BCA"/>
    <w:rsid w:val="002F215D"/>
    <w:rsid w:val="002F27EF"/>
    <w:rsid w:val="002F58FC"/>
    <w:rsid w:val="002F5A03"/>
    <w:rsid w:val="002F6437"/>
    <w:rsid w:val="00302836"/>
    <w:rsid w:val="0030446F"/>
    <w:rsid w:val="00306646"/>
    <w:rsid w:val="00310338"/>
    <w:rsid w:val="0031327D"/>
    <w:rsid w:val="0031513E"/>
    <w:rsid w:val="00315ED0"/>
    <w:rsid w:val="0031677E"/>
    <w:rsid w:val="00317ABF"/>
    <w:rsid w:val="003250A8"/>
    <w:rsid w:val="00325766"/>
    <w:rsid w:val="003307A2"/>
    <w:rsid w:val="00330F0E"/>
    <w:rsid w:val="00332B31"/>
    <w:rsid w:val="00334DD6"/>
    <w:rsid w:val="0033688E"/>
    <w:rsid w:val="00341D18"/>
    <w:rsid w:val="003437B1"/>
    <w:rsid w:val="003501A4"/>
    <w:rsid w:val="0035290C"/>
    <w:rsid w:val="00353673"/>
    <w:rsid w:val="00354111"/>
    <w:rsid w:val="00355ECA"/>
    <w:rsid w:val="0035791A"/>
    <w:rsid w:val="003605E7"/>
    <w:rsid w:val="00360EC4"/>
    <w:rsid w:val="003627CB"/>
    <w:rsid w:val="00365174"/>
    <w:rsid w:val="003657CE"/>
    <w:rsid w:val="00370D27"/>
    <w:rsid w:val="003718C0"/>
    <w:rsid w:val="00373BA9"/>
    <w:rsid w:val="00373E79"/>
    <w:rsid w:val="003743B1"/>
    <w:rsid w:val="003768C2"/>
    <w:rsid w:val="00380276"/>
    <w:rsid w:val="00385B50"/>
    <w:rsid w:val="0039025F"/>
    <w:rsid w:val="00392E14"/>
    <w:rsid w:val="00395B74"/>
    <w:rsid w:val="00397247"/>
    <w:rsid w:val="003974F1"/>
    <w:rsid w:val="003A5ED6"/>
    <w:rsid w:val="003A7D26"/>
    <w:rsid w:val="003A7DC6"/>
    <w:rsid w:val="003B2E00"/>
    <w:rsid w:val="003B320E"/>
    <w:rsid w:val="003C223A"/>
    <w:rsid w:val="003C2EFC"/>
    <w:rsid w:val="003D088E"/>
    <w:rsid w:val="003D187D"/>
    <w:rsid w:val="003D1B8E"/>
    <w:rsid w:val="003D1D12"/>
    <w:rsid w:val="003D5343"/>
    <w:rsid w:val="003D6802"/>
    <w:rsid w:val="003D69E2"/>
    <w:rsid w:val="003E1BFC"/>
    <w:rsid w:val="003E259E"/>
    <w:rsid w:val="003E2B5B"/>
    <w:rsid w:val="003E3A94"/>
    <w:rsid w:val="003E3D74"/>
    <w:rsid w:val="003E7FE6"/>
    <w:rsid w:val="003F1FBC"/>
    <w:rsid w:val="003F24B9"/>
    <w:rsid w:val="003F4405"/>
    <w:rsid w:val="003F53F9"/>
    <w:rsid w:val="003F6A05"/>
    <w:rsid w:val="003F7CB8"/>
    <w:rsid w:val="00401993"/>
    <w:rsid w:val="004022B9"/>
    <w:rsid w:val="004033DD"/>
    <w:rsid w:val="00403E5E"/>
    <w:rsid w:val="00404685"/>
    <w:rsid w:val="00404BA9"/>
    <w:rsid w:val="00405020"/>
    <w:rsid w:val="00407572"/>
    <w:rsid w:val="00414560"/>
    <w:rsid w:val="004154A6"/>
    <w:rsid w:val="00417303"/>
    <w:rsid w:val="004176D7"/>
    <w:rsid w:val="00420FF7"/>
    <w:rsid w:val="00423318"/>
    <w:rsid w:val="004243C1"/>
    <w:rsid w:val="00430D31"/>
    <w:rsid w:val="00432419"/>
    <w:rsid w:val="00434EDD"/>
    <w:rsid w:val="00435B40"/>
    <w:rsid w:val="00436D4F"/>
    <w:rsid w:val="00437335"/>
    <w:rsid w:val="00437845"/>
    <w:rsid w:val="00437D4D"/>
    <w:rsid w:val="004408C4"/>
    <w:rsid w:val="004415E5"/>
    <w:rsid w:val="004426FC"/>
    <w:rsid w:val="004430B7"/>
    <w:rsid w:val="00443DB1"/>
    <w:rsid w:val="004453F1"/>
    <w:rsid w:val="0044562B"/>
    <w:rsid w:val="00450373"/>
    <w:rsid w:val="00450A68"/>
    <w:rsid w:val="00450EDA"/>
    <w:rsid w:val="00452B3B"/>
    <w:rsid w:val="00460021"/>
    <w:rsid w:val="004620FB"/>
    <w:rsid w:val="004657F3"/>
    <w:rsid w:val="00466D6D"/>
    <w:rsid w:val="004676C5"/>
    <w:rsid w:val="00471DEA"/>
    <w:rsid w:val="00474DA5"/>
    <w:rsid w:val="00476A76"/>
    <w:rsid w:val="0048098C"/>
    <w:rsid w:val="004828CB"/>
    <w:rsid w:val="0048597F"/>
    <w:rsid w:val="00486FBB"/>
    <w:rsid w:val="00487D70"/>
    <w:rsid w:val="00490D9E"/>
    <w:rsid w:val="0049297F"/>
    <w:rsid w:val="00494B04"/>
    <w:rsid w:val="0049620B"/>
    <w:rsid w:val="004A0FAC"/>
    <w:rsid w:val="004A4AB8"/>
    <w:rsid w:val="004A4E6D"/>
    <w:rsid w:val="004A6F42"/>
    <w:rsid w:val="004B06EF"/>
    <w:rsid w:val="004B55BF"/>
    <w:rsid w:val="004B59F7"/>
    <w:rsid w:val="004B6CB1"/>
    <w:rsid w:val="004B6CBD"/>
    <w:rsid w:val="004C56D6"/>
    <w:rsid w:val="004C586F"/>
    <w:rsid w:val="004C5A9F"/>
    <w:rsid w:val="004C7440"/>
    <w:rsid w:val="004D05AF"/>
    <w:rsid w:val="004D24D1"/>
    <w:rsid w:val="004D57CD"/>
    <w:rsid w:val="004E144D"/>
    <w:rsid w:val="004E19DD"/>
    <w:rsid w:val="004E3F40"/>
    <w:rsid w:val="004E7B18"/>
    <w:rsid w:val="004F22DA"/>
    <w:rsid w:val="004F74BD"/>
    <w:rsid w:val="005018E4"/>
    <w:rsid w:val="00507156"/>
    <w:rsid w:val="0051019D"/>
    <w:rsid w:val="0051127D"/>
    <w:rsid w:val="005114B1"/>
    <w:rsid w:val="00511A53"/>
    <w:rsid w:val="00512687"/>
    <w:rsid w:val="00520046"/>
    <w:rsid w:val="00525EFA"/>
    <w:rsid w:val="00530D73"/>
    <w:rsid w:val="00531A75"/>
    <w:rsid w:val="00533307"/>
    <w:rsid w:val="00535BC4"/>
    <w:rsid w:val="005506CB"/>
    <w:rsid w:val="0055112F"/>
    <w:rsid w:val="005519EA"/>
    <w:rsid w:val="00553A3E"/>
    <w:rsid w:val="00555497"/>
    <w:rsid w:val="00555A1A"/>
    <w:rsid w:val="0055665D"/>
    <w:rsid w:val="0056134B"/>
    <w:rsid w:val="005616D5"/>
    <w:rsid w:val="00562D5D"/>
    <w:rsid w:val="00563C41"/>
    <w:rsid w:val="00564875"/>
    <w:rsid w:val="00566A83"/>
    <w:rsid w:val="0056710E"/>
    <w:rsid w:val="00572D7B"/>
    <w:rsid w:val="00573FA8"/>
    <w:rsid w:val="00581CF3"/>
    <w:rsid w:val="005820A7"/>
    <w:rsid w:val="00584589"/>
    <w:rsid w:val="005856C6"/>
    <w:rsid w:val="00590505"/>
    <w:rsid w:val="00592701"/>
    <w:rsid w:val="00594E9E"/>
    <w:rsid w:val="0059540D"/>
    <w:rsid w:val="00597F56"/>
    <w:rsid w:val="005A2D1C"/>
    <w:rsid w:val="005B0114"/>
    <w:rsid w:val="005B08DC"/>
    <w:rsid w:val="005B2F9F"/>
    <w:rsid w:val="005B41D1"/>
    <w:rsid w:val="005B5112"/>
    <w:rsid w:val="005C0ED2"/>
    <w:rsid w:val="005C0EEF"/>
    <w:rsid w:val="005C3525"/>
    <w:rsid w:val="005C5D66"/>
    <w:rsid w:val="005D0B72"/>
    <w:rsid w:val="005D3814"/>
    <w:rsid w:val="005D546F"/>
    <w:rsid w:val="005D65BB"/>
    <w:rsid w:val="005D6C8E"/>
    <w:rsid w:val="005D6F9B"/>
    <w:rsid w:val="005E0E24"/>
    <w:rsid w:val="005E4BE7"/>
    <w:rsid w:val="005E4F54"/>
    <w:rsid w:val="005F2441"/>
    <w:rsid w:val="005F4F19"/>
    <w:rsid w:val="00601E99"/>
    <w:rsid w:val="0060402A"/>
    <w:rsid w:val="00610008"/>
    <w:rsid w:val="00610E8D"/>
    <w:rsid w:val="00612DEE"/>
    <w:rsid w:val="00616443"/>
    <w:rsid w:val="006177B9"/>
    <w:rsid w:val="00620967"/>
    <w:rsid w:val="0062366A"/>
    <w:rsid w:val="00623E15"/>
    <w:rsid w:val="006241B4"/>
    <w:rsid w:val="00625D0F"/>
    <w:rsid w:val="006277A2"/>
    <w:rsid w:val="00630B1B"/>
    <w:rsid w:val="00633958"/>
    <w:rsid w:val="0063446D"/>
    <w:rsid w:val="0063496E"/>
    <w:rsid w:val="00634F35"/>
    <w:rsid w:val="006371C8"/>
    <w:rsid w:val="00640118"/>
    <w:rsid w:val="00642EE8"/>
    <w:rsid w:val="00643688"/>
    <w:rsid w:val="00645B44"/>
    <w:rsid w:val="0064602A"/>
    <w:rsid w:val="006463C1"/>
    <w:rsid w:val="00647F52"/>
    <w:rsid w:val="006506B5"/>
    <w:rsid w:val="006513A7"/>
    <w:rsid w:val="00652DA1"/>
    <w:rsid w:val="006531FF"/>
    <w:rsid w:val="006534EC"/>
    <w:rsid w:val="006535C7"/>
    <w:rsid w:val="00654D91"/>
    <w:rsid w:val="006579D1"/>
    <w:rsid w:val="00661C64"/>
    <w:rsid w:val="00663AB0"/>
    <w:rsid w:val="006666E7"/>
    <w:rsid w:val="0067016E"/>
    <w:rsid w:val="00672810"/>
    <w:rsid w:val="006731A1"/>
    <w:rsid w:val="00673350"/>
    <w:rsid w:val="00673E40"/>
    <w:rsid w:val="00674EF9"/>
    <w:rsid w:val="00677DDC"/>
    <w:rsid w:val="006800FC"/>
    <w:rsid w:val="0068334F"/>
    <w:rsid w:val="00683F98"/>
    <w:rsid w:val="00683FDE"/>
    <w:rsid w:val="00687CD7"/>
    <w:rsid w:val="006909B8"/>
    <w:rsid w:val="006910C5"/>
    <w:rsid w:val="00691948"/>
    <w:rsid w:val="006925E5"/>
    <w:rsid w:val="006932FB"/>
    <w:rsid w:val="00695048"/>
    <w:rsid w:val="00695205"/>
    <w:rsid w:val="00696037"/>
    <w:rsid w:val="00696383"/>
    <w:rsid w:val="00697456"/>
    <w:rsid w:val="00697AEF"/>
    <w:rsid w:val="006A4004"/>
    <w:rsid w:val="006A4E04"/>
    <w:rsid w:val="006A4FBD"/>
    <w:rsid w:val="006A5E76"/>
    <w:rsid w:val="006A6ED4"/>
    <w:rsid w:val="006A7FB0"/>
    <w:rsid w:val="006B0676"/>
    <w:rsid w:val="006B107F"/>
    <w:rsid w:val="006B120A"/>
    <w:rsid w:val="006B1B31"/>
    <w:rsid w:val="006B3DA1"/>
    <w:rsid w:val="006B4967"/>
    <w:rsid w:val="006B6CCD"/>
    <w:rsid w:val="006B7209"/>
    <w:rsid w:val="006C430D"/>
    <w:rsid w:val="006C445A"/>
    <w:rsid w:val="006C64B9"/>
    <w:rsid w:val="006D1544"/>
    <w:rsid w:val="006D3608"/>
    <w:rsid w:val="006D388A"/>
    <w:rsid w:val="006D3E65"/>
    <w:rsid w:val="006D5153"/>
    <w:rsid w:val="006D587A"/>
    <w:rsid w:val="006D777B"/>
    <w:rsid w:val="006E0FE1"/>
    <w:rsid w:val="006E1088"/>
    <w:rsid w:val="006E29D0"/>
    <w:rsid w:val="006E51AE"/>
    <w:rsid w:val="006E5C18"/>
    <w:rsid w:val="006F2F47"/>
    <w:rsid w:val="006F47BD"/>
    <w:rsid w:val="006F7985"/>
    <w:rsid w:val="007007AD"/>
    <w:rsid w:val="00700E54"/>
    <w:rsid w:val="00701ACB"/>
    <w:rsid w:val="00704B27"/>
    <w:rsid w:val="007060F8"/>
    <w:rsid w:val="00710DD5"/>
    <w:rsid w:val="0071524A"/>
    <w:rsid w:val="00722836"/>
    <w:rsid w:val="00723886"/>
    <w:rsid w:val="00731610"/>
    <w:rsid w:val="00733B92"/>
    <w:rsid w:val="00734607"/>
    <w:rsid w:val="007365D5"/>
    <w:rsid w:val="007374A4"/>
    <w:rsid w:val="00742E2B"/>
    <w:rsid w:val="007475BE"/>
    <w:rsid w:val="00747B97"/>
    <w:rsid w:val="00752DF6"/>
    <w:rsid w:val="00753513"/>
    <w:rsid w:val="00753B4D"/>
    <w:rsid w:val="00753F7B"/>
    <w:rsid w:val="007543D8"/>
    <w:rsid w:val="00756C4E"/>
    <w:rsid w:val="007611BF"/>
    <w:rsid w:val="00761825"/>
    <w:rsid w:val="00762691"/>
    <w:rsid w:val="0076795D"/>
    <w:rsid w:val="007719A4"/>
    <w:rsid w:val="0077354A"/>
    <w:rsid w:val="00775AA8"/>
    <w:rsid w:val="007760FC"/>
    <w:rsid w:val="007813E9"/>
    <w:rsid w:val="00781A5D"/>
    <w:rsid w:val="007855AD"/>
    <w:rsid w:val="00785C62"/>
    <w:rsid w:val="00793385"/>
    <w:rsid w:val="00793954"/>
    <w:rsid w:val="0079400D"/>
    <w:rsid w:val="00796428"/>
    <w:rsid w:val="007A048A"/>
    <w:rsid w:val="007A2858"/>
    <w:rsid w:val="007A28C9"/>
    <w:rsid w:val="007A3CE1"/>
    <w:rsid w:val="007A3F6D"/>
    <w:rsid w:val="007A451F"/>
    <w:rsid w:val="007A6D64"/>
    <w:rsid w:val="007B009A"/>
    <w:rsid w:val="007B4D2F"/>
    <w:rsid w:val="007C01E2"/>
    <w:rsid w:val="007C0292"/>
    <w:rsid w:val="007C0B78"/>
    <w:rsid w:val="007C0F59"/>
    <w:rsid w:val="007C433D"/>
    <w:rsid w:val="007C5DF2"/>
    <w:rsid w:val="007C6CC1"/>
    <w:rsid w:val="007D0B0C"/>
    <w:rsid w:val="007D2F84"/>
    <w:rsid w:val="007D567F"/>
    <w:rsid w:val="007D7BAB"/>
    <w:rsid w:val="007E03B9"/>
    <w:rsid w:val="007E4108"/>
    <w:rsid w:val="007E4168"/>
    <w:rsid w:val="007E6F19"/>
    <w:rsid w:val="007E7847"/>
    <w:rsid w:val="007F112C"/>
    <w:rsid w:val="007F33F0"/>
    <w:rsid w:val="007F6226"/>
    <w:rsid w:val="007F6975"/>
    <w:rsid w:val="00800AFF"/>
    <w:rsid w:val="008011FA"/>
    <w:rsid w:val="00801C37"/>
    <w:rsid w:val="008071F9"/>
    <w:rsid w:val="008079AC"/>
    <w:rsid w:val="008079D9"/>
    <w:rsid w:val="0081244D"/>
    <w:rsid w:val="0081372E"/>
    <w:rsid w:val="00813933"/>
    <w:rsid w:val="0081728D"/>
    <w:rsid w:val="00821504"/>
    <w:rsid w:val="0082173A"/>
    <w:rsid w:val="00823240"/>
    <w:rsid w:val="008248E8"/>
    <w:rsid w:val="00824FC3"/>
    <w:rsid w:val="00825377"/>
    <w:rsid w:val="00825638"/>
    <w:rsid w:val="008268F7"/>
    <w:rsid w:val="008313E9"/>
    <w:rsid w:val="00833266"/>
    <w:rsid w:val="008358A4"/>
    <w:rsid w:val="008360EC"/>
    <w:rsid w:val="00837480"/>
    <w:rsid w:val="0084210C"/>
    <w:rsid w:val="00843E65"/>
    <w:rsid w:val="00844F2F"/>
    <w:rsid w:val="00845975"/>
    <w:rsid w:val="00846172"/>
    <w:rsid w:val="00847DED"/>
    <w:rsid w:val="00851A86"/>
    <w:rsid w:val="00851B9C"/>
    <w:rsid w:val="00851D85"/>
    <w:rsid w:val="00852E42"/>
    <w:rsid w:val="00853A04"/>
    <w:rsid w:val="0085714F"/>
    <w:rsid w:val="00860D5A"/>
    <w:rsid w:val="00863A92"/>
    <w:rsid w:val="00866893"/>
    <w:rsid w:val="00866B5F"/>
    <w:rsid w:val="0086710A"/>
    <w:rsid w:val="00867442"/>
    <w:rsid w:val="008678D6"/>
    <w:rsid w:val="00871AF4"/>
    <w:rsid w:val="00875FB7"/>
    <w:rsid w:val="00877D71"/>
    <w:rsid w:val="00881B6C"/>
    <w:rsid w:val="00881B92"/>
    <w:rsid w:val="00884894"/>
    <w:rsid w:val="0088569C"/>
    <w:rsid w:val="00886DA7"/>
    <w:rsid w:val="00887D24"/>
    <w:rsid w:val="00891213"/>
    <w:rsid w:val="008915A8"/>
    <w:rsid w:val="008930D8"/>
    <w:rsid w:val="00894B3B"/>
    <w:rsid w:val="00895B36"/>
    <w:rsid w:val="00896DE9"/>
    <w:rsid w:val="008A1888"/>
    <w:rsid w:val="008A1F5D"/>
    <w:rsid w:val="008A3AB1"/>
    <w:rsid w:val="008A3E06"/>
    <w:rsid w:val="008A3E98"/>
    <w:rsid w:val="008A485A"/>
    <w:rsid w:val="008A5347"/>
    <w:rsid w:val="008A54A8"/>
    <w:rsid w:val="008A68D8"/>
    <w:rsid w:val="008A6C69"/>
    <w:rsid w:val="008B120A"/>
    <w:rsid w:val="008B2092"/>
    <w:rsid w:val="008B3B37"/>
    <w:rsid w:val="008B5490"/>
    <w:rsid w:val="008B66D8"/>
    <w:rsid w:val="008C42D7"/>
    <w:rsid w:val="008C51EF"/>
    <w:rsid w:val="008C58A6"/>
    <w:rsid w:val="008C6DAC"/>
    <w:rsid w:val="008C7AF3"/>
    <w:rsid w:val="008D09F3"/>
    <w:rsid w:val="008D15DC"/>
    <w:rsid w:val="008D1962"/>
    <w:rsid w:val="008D2568"/>
    <w:rsid w:val="008D4014"/>
    <w:rsid w:val="008D65C1"/>
    <w:rsid w:val="008D7D4A"/>
    <w:rsid w:val="008E28E6"/>
    <w:rsid w:val="008E39B3"/>
    <w:rsid w:val="008E405D"/>
    <w:rsid w:val="008E7DB3"/>
    <w:rsid w:val="008F3528"/>
    <w:rsid w:val="008F6CFD"/>
    <w:rsid w:val="00900BED"/>
    <w:rsid w:val="00903578"/>
    <w:rsid w:val="0090423B"/>
    <w:rsid w:val="00907CDB"/>
    <w:rsid w:val="0091192B"/>
    <w:rsid w:val="009126D3"/>
    <w:rsid w:val="00912E68"/>
    <w:rsid w:val="009163C6"/>
    <w:rsid w:val="0092538D"/>
    <w:rsid w:val="009305B5"/>
    <w:rsid w:val="0093064F"/>
    <w:rsid w:val="00940F1D"/>
    <w:rsid w:val="00942605"/>
    <w:rsid w:val="00943BDF"/>
    <w:rsid w:val="00944758"/>
    <w:rsid w:val="00947350"/>
    <w:rsid w:val="00952B7D"/>
    <w:rsid w:val="009531C8"/>
    <w:rsid w:val="0095513B"/>
    <w:rsid w:val="0095535A"/>
    <w:rsid w:val="0096025C"/>
    <w:rsid w:val="009602D6"/>
    <w:rsid w:val="009608E9"/>
    <w:rsid w:val="0096194A"/>
    <w:rsid w:val="009637D9"/>
    <w:rsid w:val="009642A0"/>
    <w:rsid w:val="00970B70"/>
    <w:rsid w:val="009718A4"/>
    <w:rsid w:val="0097248C"/>
    <w:rsid w:val="009740B1"/>
    <w:rsid w:val="00975706"/>
    <w:rsid w:val="00977740"/>
    <w:rsid w:val="009819DA"/>
    <w:rsid w:val="009825CC"/>
    <w:rsid w:val="0098383B"/>
    <w:rsid w:val="009840BE"/>
    <w:rsid w:val="009913AF"/>
    <w:rsid w:val="0099158F"/>
    <w:rsid w:val="0099351E"/>
    <w:rsid w:val="0099572B"/>
    <w:rsid w:val="00995AF4"/>
    <w:rsid w:val="009A0AE5"/>
    <w:rsid w:val="009A0CF9"/>
    <w:rsid w:val="009A2FE2"/>
    <w:rsid w:val="009A3B1E"/>
    <w:rsid w:val="009A63F8"/>
    <w:rsid w:val="009A7B7A"/>
    <w:rsid w:val="009B0C57"/>
    <w:rsid w:val="009B0FC5"/>
    <w:rsid w:val="009B1137"/>
    <w:rsid w:val="009B131C"/>
    <w:rsid w:val="009B1380"/>
    <w:rsid w:val="009B592F"/>
    <w:rsid w:val="009B6813"/>
    <w:rsid w:val="009C269D"/>
    <w:rsid w:val="009C3D8A"/>
    <w:rsid w:val="009D3FB5"/>
    <w:rsid w:val="009D5308"/>
    <w:rsid w:val="009D5F7F"/>
    <w:rsid w:val="009D64D2"/>
    <w:rsid w:val="009D6B27"/>
    <w:rsid w:val="009E051B"/>
    <w:rsid w:val="009E2103"/>
    <w:rsid w:val="009E6176"/>
    <w:rsid w:val="009E65FD"/>
    <w:rsid w:val="009E6A0F"/>
    <w:rsid w:val="009E6A6C"/>
    <w:rsid w:val="009E710E"/>
    <w:rsid w:val="009E78E6"/>
    <w:rsid w:val="009F0342"/>
    <w:rsid w:val="009F1A1D"/>
    <w:rsid w:val="009F3245"/>
    <w:rsid w:val="009F4FCD"/>
    <w:rsid w:val="009F5313"/>
    <w:rsid w:val="00A03084"/>
    <w:rsid w:val="00A0713C"/>
    <w:rsid w:val="00A07B9C"/>
    <w:rsid w:val="00A12096"/>
    <w:rsid w:val="00A16858"/>
    <w:rsid w:val="00A21DB1"/>
    <w:rsid w:val="00A23A88"/>
    <w:rsid w:val="00A23CFA"/>
    <w:rsid w:val="00A25E27"/>
    <w:rsid w:val="00A25EB8"/>
    <w:rsid w:val="00A26D7A"/>
    <w:rsid w:val="00A27B1C"/>
    <w:rsid w:val="00A3380D"/>
    <w:rsid w:val="00A36AF2"/>
    <w:rsid w:val="00A40DFB"/>
    <w:rsid w:val="00A430D8"/>
    <w:rsid w:val="00A4513B"/>
    <w:rsid w:val="00A50C84"/>
    <w:rsid w:val="00A551B2"/>
    <w:rsid w:val="00A5546A"/>
    <w:rsid w:val="00A556C9"/>
    <w:rsid w:val="00A55B76"/>
    <w:rsid w:val="00A5696F"/>
    <w:rsid w:val="00A57899"/>
    <w:rsid w:val="00A57CA7"/>
    <w:rsid w:val="00A60153"/>
    <w:rsid w:val="00A60C36"/>
    <w:rsid w:val="00A62670"/>
    <w:rsid w:val="00A64E85"/>
    <w:rsid w:val="00A656DB"/>
    <w:rsid w:val="00A66F4F"/>
    <w:rsid w:val="00A70C82"/>
    <w:rsid w:val="00A71EAB"/>
    <w:rsid w:val="00A73BB0"/>
    <w:rsid w:val="00A75D90"/>
    <w:rsid w:val="00A77501"/>
    <w:rsid w:val="00A80C16"/>
    <w:rsid w:val="00A81A6F"/>
    <w:rsid w:val="00A83AF6"/>
    <w:rsid w:val="00A83FDF"/>
    <w:rsid w:val="00A84F31"/>
    <w:rsid w:val="00A9238B"/>
    <w:rsid w:val="00A9288C"/>
    <w:rsid w:val="00A92A40"/>
    <w:rsid w:val="00A95991"/>
    <w:rsid w:val="00A95A1D"/>
    <w:rsid w:val="00AA1960"/>
    <w:rsid w:val="00AA19E4"/>
    <w:rsid w:val="00AA29BE"/>
    <w:rsid w:val="00AA2E90"/>
    <w:rsid w:val="00AA52D0"/>
    <w:rsid w:val="00AA55D9"/>
    <w:rsid w:val="00AA69F2"/>
    <w:rsid w:val="00AB042C"/>
    <w:rsid w:val="00AB2603"/>
    <w:rsid w:val="00AB3019"/>
    <w:rsid w:val="00AB3782"/>
    <w:rsid w:val="00AB6753"/>
    <w:rsid w:val="00AC4009"/>
    <w:rsid w:val="00AC405E"/>
    <w:rsid w:val="00AC70C2"/>
    <w:rsid w:val="00AC77CB"/>
    <w:rsid w:val="00AD1946"/>
    <w:rsid w:val="00AD3E33"/>
    <w:rsid w:val="00AD43F9"/>
    <w:rsid w:val="00AD50AE"/>
    <w:rsid w:val="00AD5A8F"/>
    <w:rsid w:val="00AD776C"/>
    <w:rsid w:val="00AE0C47"/>
    <w:rsid w:val="00AE1128"/>
    <w:rsid w:val="00AE1310"/>
    <w:rsid w:val="00AE405E"/>
    <w:rsid w:val="00AE4083"/>
    <w:rsid w:val="00AF1D0A"/>
    <w:rsid w:val="00AF3FC5"/>
    <w:rsid w:val="00AF6C92"/>
    <w:rsid w:val="00B01236"/>
    <w:rsid w:val="00B04987"/>
    <w:rsid w:val="00B05014"/>
    <w:rsid w:val="00B054B9"/>
    <w:rsid w:val="00B10877"/>
    <w:rsid w:val="00B113E8"/>
    <w:rsid w:val="00B154EB"/>
    <w:rsid w:val="00B1648B"/>
    <w:rsid w:val="00B1739D"/>
    <w:rsid w:val="00B1792C"/>
    <w:rsid w:val="00B17B61"/>
    <w:rsid w:val="00B20C52"/>
    <w:rsid w:val="00B22415"/>
    <w:rsid w:val="00B2505A"/>
    <w:rsid w:val="00B25C31"/>
    <w:rsid w:val="00B273A2"/>
    <w:rsid w:val="00B3763F"/>
    <w:rsid w:val="00B40476"/>
    <w:rsid w:val="00B4075B"/>
    <w:rsid w:val="00B41327"/>
    <w:rsid w:val="00B430CA"/>
    <w:rsid w:val="00B5356A"/>
    <w:rsid w:val="00B55164"/>
    <w:rsid w:val="00B5715C"/>
    <w:rsid w:val="00B61D4C"/>
    <w:rsid w:val="00B62079"/>
    <w:rsid w:val="00B65B3F"/>
    <w:rsid w:val="00B661AB"/>
    <w:rsid w:val="00B663C0"/>
    <w:rsid w:val="00B676D7"/>
    <w:rsid w:val="00B677F8"/>
    <w:rsid w:val="00B745B5"/>
    <w:rsid w:val="00B74F4F"/>
    <w:rsid w:val="00B75257"/>
    <w:rsid w:val="00B7568C"/>
    <w:rsid w:val="00B75C21"/>
    <w:rsid w:val="00B76A5F"/>
    <w:rsid w:val="00B76D97"/>
    <w:rsid w:val="00B831CC"/>
    <w:rsid w:val="00B853CA"/>
    <w:rsid w:val="00B91CC3"/>
    <w:rsid w:val="00B95819"/>
    <w:rsid w:val="00B95F36"/>
    <w:rsid w:val="00BA3F40"/>
    <w:rsid w:val="00BA4919"/>
    <w:rsid w:val="00BA5A45"/>
    <w:rsid w:val="00BB04A8"/>
    <w:rsid w:val="00BB1136"/>
    <w:rsid w:val="00BB2FC6"/>
    <w:rsid w:val="00BB4202"/>
    <w:rsid w:val="00BB570B"/>
    <w:rsid w:val="00BB6619"/>
    <w:rsid w:val="00BB7BD6"/>
    <w:rsid w:val="00BC0A9E"/>
    <w:rsid w:val="00BC0BA5"/>
    <w:rsid w:val="00BC266B"/>
    <w:rsid w:val="00BC35A5"/>
    <w:rsid w:val="00BC480C"/>
    <w:rsid w:val="00BC5AFF"/>
    <w:rsid w:val="00BD2BCC"/>
    <w:rsid w:val="00BD4D18"/>
    <w:rsid w:val="00BD60DD"/>
    <w:rsid w:val="00BE084B"/>
    <w:rsid w:val="00BE2452"/>
    <w:rsid w:val="00BF0C58"/>
    <w:rsid w:val="00BF20FF"/>
    <w:rsid w:val="00BF2296"/>
    <w:rsid w:val="00BF6894"/>
    <w:rsid w:val="00C0098C"/>
    <w:rsid w:val="00C040E8"/>
    <w:rsid w:val="00C04E62"/>
    <w:rsid w:val="00C050F1"/>
    <w:rsid w:val="00C05A62"/>
    <w:rsid w:val="00C119EC"/>
    <w:rsid w:val="00C11B7D"/>
    <w:rsid w:val="00C11E74"/>
    <w:rsid w:val="00C126E9"/>
    <w:rsid w:val="00C12C4B"/>
    <w:rsid w:val="00C13981"/>
    <w:rsid w:val="00C14260"/>
    <w:rsid w:val="00C16A32"/>
    <w:rsid w:val="00C17F6B"/>
    <w:rsid w:val="00C213AA"/>
    <w:rsid w:val="00C223C9"/>
    <w:rsid w:val="00C247E9"/>
    <w:rsid w:val="00C305D6"/>
    <w:rsid w:val="00C30900"/>
    <w:rsid w:val="00C400AD"/>
    <w:rsid w:val="00C429C0"/>
    <w:rsid w:val="00C45B9C"/>
    <w:rsid w:val="00C501A6"/>
    <w:rsid w:val="00C50EE7"/>
    <w:rsid w:val="00C52171"/>
    <w:rsid w:val="00C52C81"/>
    <w:rsid w:val="00C532FE"/>
    <w:rsid w:val="00C552C3"/>
    <w:rsid w:val="00C626EF"/>
    <w:rsid w:val="00C65B99"/>
    <w:rsid w:val="00C672C4"/>
    <w:rsid w:val="00C6760C"/>
    <w:rsid w:val="00C702C4"/>
    <w:rsid w:val="00C7042F"/>
    <w:rsid w:val="00C716BF"/>
    <w:rsid w:val="00C73A83"/>
    <w:rsid w:val="00C73D7C"/>
    <w:rsid w:val="00C77D1F"/>
    <w:rsid w:val="00C810B4"/>
    <w:rsid w:val="00C81A25"/>
    <w:rsid w:val="00C82E1E"/>
    <w:rsid w:val="00C838B0"/>
    <w:rsid w:val="00C83DE4"/>
    <w:rsid w:val="00C846E6"/>
    <w:rsid w:val="00C85D02"/>
    <w:rsid w:val="00C85E36"/>
    <w:rsid w:val="00C86C1C"/>
    <w:rsid w:val="00C9088B"/>
    <w:rsid w:val="00C932A7"/>
    <w:rsid w:val="00C9446D"/>
    <w:rsid w:val="00C975D4"/>
    <w:rsid w:val="00CA0598"/>
    <w:rsid w:val="00CA0F8F"/>
    <w:rsid w:val="00CA24DA"/>
    <w:rsid w:val="00CA4BCC"/>
    <w:rsid w:val="00CA4C5B"/>
    <w:rsid w:val="00CA7408"/>
    <w:rsid w:val="00CB0B6E"/>
    <w:rsid w:val="00CB641B"/>
    <w:rsid w:val="00CB6CA7"/>
    <w:rsid w:val="00CB7FBA"/>
    <w:rsid w:val="00CC0924"/>
    <w:rsid w:val="00CC3C90"/>
    <w:rsid w:val="00CC75C4"/>
    <w:rsid w:val="00CC767D"/>
    <w:rsid w:val="00CC7D62"/>
    <w:rsid w:val="00CD39C4"/>
    <w:rsid w:val="00CD6580"/>
    <w:rsid w:val="00CD6AE2"/>
    <w:rsid w:val="00CE4C93"/>
    <w:rsid w:val="00CE56A9"/>
    <w:rsid w:val="00CF1D38"/>
    <w:rsid w:val="00CF1E88"/>
    <w:rsid w:val="00CF42F0"/>
    <w:rsid w:val="00CF4BA8"/>
    <w:rsid w:val="00CF6B49"/>
    <w:rsid w:val="00CF76C1"/>
    <w:rsid w:val="00CF7BCE"/>
    <w:rsid w:val="00D02BC8"/>
    <w:rsid w:val="00D04ABA"/>
    <w:rsid w:val="00D04B89"/>
    <w:rsid w:val="00D07473"/>
    <w:rsid w:val="00D126F4"/>
    <w:rsid w:val="00D13280"/>
    <w:rsid w:val="00D23C5A"/>
    <w:rsid w:val="00D2653E"/>
    <w:rsid w:val="00D319EE"/>
    <w:rsid w:val="00D342B0"/>
    <w:rsid w:val="00D343BA"/>
    <w:rsid w:val="00D348BF"/>
    <w:rsid w:val="00D34F49"/>
    <w:rsid w:val="00D35B1A"/>
    <w:rsid w:val="00D370D2"/>
    <w:rsid w:val="00D372AF"/>
    <w:rsid w:val="00D417E4"/>
    <w:rsid w:val="00D41A22"/>
    <w:rsid w:val="00D41B94"/>
    <w:rsid w:val="00D41F88"/>
    <w:rsid w:val="00D45B7A"/>
    <w:rsid w:val="00D46DD4"/>
    <w:rsid w:val="00D47A4B"/>
    <w:rsid w:val="00D47F6B"/>
    <w:rsid w:val="00D6291F"/>
    <w:rsid w:val="00D632F8"/>
    <w:rsid w:val="00D63398"/>
    <w:rsid w:val="00D64566"/>
    <w:rsid w:val="00D65B31"/>
    <w:rsid w:val="00D71D04"/>
    <w:rsid w:val="00D733CD"/>
    <w:rsid w:val="00D74AB7"/>
    <w:rsid w:val="00D74DAB"/>
    <w:rsid w:val="00D75080"/>
    <w:rsid w:val="00D750F3"/>
    <w:rsid w:val="00D755AA"/>
    <w:rsid w:val="00D76935"/>
    <w:rsid w:val="00D77FAC"/>
    <w:rsid w:val="00D80259"/>
    <w:rsid w:val="00D80931"/>
    <w:rsid w:val="00D8135C"/>
    <w:rsid w:val="00D821EC"/>
    <w:rsid w:val="00D83256"/>
    <w:rsid w:val="00D837F6"/>
    <w:rsid w:val="00D852C4"/>
    <w:rsid w:val="00D855F7"/>
    <w:rsid w:val="00D86CBF"/>
    <w:rsid w:val="00D93501"/>
    <w:rsid w:val="00D93FB0"/>
    <w:rsid w:val="00D95A1A"/>
    <w:rsid w:val="00D96FA8"/>
    <w:rsid w:val="00DA0ADC"/>
    <w:rsid w:val="00DB0D16"/>
    <w:rsid w:val="00DB2951"/>
    <w:rsid w:val="00DB4891"/>
    <w:rsid w:val="00DB6220"/>
    <w:rsid w:val="00DC072F"/>
    <w:rsid w:val="00DC70A6"/>
    <w:rsid w:val="00DD048A"/>
    <w:rsid w:val="00DD0B0E"/>
    <w:rsid w:val="00DD1B54"/>
    <w:rsid w:val="00DD1B7A"/>
    <w:rsid w:val="00DD4F3C"/>
    <w:rsid w:val="00DD508C"/>
    <w:rsid w:val="00DD6B7F"/>
    <w:rsid w:val="00DD7C3E"/>
    <w:rsid w:val="00DE0AAF"/>
    <w:rsid w:val="00DE648E"/>
    <w:rsid w:val="00DE786F"/>
    <w:rsid w:val="00DF181C"/>
    <w:rsid w:val="00DF1BC1"/>
    <w:rsid w:val="00DF3EAA"/>
    <w:rsid w:val="00DF5A4F"/>
    <w:rsid w:val="00DF67C1"/>
    <w:rsid w:val="00E01538"/>
    <w:rsid w:val="00E0478B"/>
    <w:rsid w:val="00E0600A"/>
    <w:rsid w:val="00E06155"/>
    <w:rsid w:val="00E10AA1"/>
    <w:rsid w:val="00E12AAC"/>
    <w:rsid w:val="00E13B4F"/>
    <w:rsid w:val="00E14E2C"/>
    <w:rsid w:val="00E153F3"/>
    <w:rsid w:val="00E1638E"/>
    <w:rsid w:val="00E208C3"/>
    <w:rsid w:val="00E2094B"/>
    <w:rsid w:val="00E218EE"/>
    <w:rsid w:val="00E22BC7"/>
    <w:rsid w:val="00E22D44"/>
    <w:rsid w:val="00E23339"/>
    <w:rsid w:val="00E23B40"/>
    <w:rsid w:val="00E24570"/>
    <w:rsid w:val="00E252B6"/>
    <w:rsid w:val="00E31115"/>
    <w:rsid w:val="00E31793"/>
    <w:rsid w:val="00E32A29"/>
    <w:rsid w:val="00E37118"/>
    <w:rsid w:val="00E37481"/>
    <w:rsid w:val="00E4079B"/>
    <w:rsid w:val="00E44BC8"/>
    <w:rsid w:val="00E471C4"/>
    <w:rsid w:val="00E47A87"/>
    <w:rsid w:val="00E510AC"/>
    <w:rsid w:val="00E52D6A"/>
    <w:rsid w:val="00E5499C"/>
    <w:rsid w:val="00E56EA3"/>
    <w:rsid w:val="00E62D48"/>
    <w:rsid w:val="00E6702B"/>
    <w:rsid w:val="00E71085"/>
    <w:rsid w:val="00E7225E"/>
    <w:rsid w:val="00E737C6"/>
    <w:rsid w:val="00E81A61"/>
    <w:rsid w:val="00E81D1E"/>
    <w:rsid w:val="00E82C01"/>
    <w:rsid w:val="00E85706"/>
    <w:rsid w:val="00E873BF"/>
    <w:rsid w:val="00E87E9F"/>
    <w:rsid w:val="00E9053D"/>
    <w:rsid w:val="00E91144"/>
    <w:rsid w:val="00E92CA2"/>
    <w:rsid w:val="00E95B8A"/>
    <w:rsid w:val="00E96A0D"/>
    <w:rsid w:val="00E973D6"/>
    <w:rsid w:val="00E97D81"/>
    <w:rsid w:val="00EA259E"/>
    <w:rsid w:val="00EA3132"/>
    <w:rsid w:val="00EA3902"/>
    <w:rsid w:val="00EA5315"/>
    <w:rsid w:val="00EA756F"/>
    <w:rsid w:val="00EB25AC"/>
    <w:rsid w:val="00EB2E60"/>
    <w:rsid w:val="00EB6F5B"/>
    <w:rsid w:val="00EC01E8"/>
    <w:rsid w:val="00EC2052"/>
    <w:rsid w:val="00EC6857"/>
    <w:rsid w:val="00ED18D5"/>
    <w:rsid w:val="00ED32B6"/>
    <w:rsid w:val="00ED3F36"/>
    <w:rsid w:val="00ED556E"/>
    <w:rsid w:val="00ED6326"/>
    <w:rsid w:val="00EE0B0F"/>
    <w:rsid w:val="00EE1D91"/>
    <w:rsid w:val="00EE2551"/>
    <w:rsid w:val="00EE2864"/>
    <w:rsid w:val="00EE3EE0"/>
    <w:rsid w:val="00EE7B70"/>
    <w:rsid w:val="00EF2079"/>
    <w:rsid w:val="00EF30EB"/>
    <w:rsid w:val="00EF3DA9"/>
    <w:rsid w:val="00EF6180"/>
    <w:rsid w:val="00EF6484"/>
    <w:rsid w:val="00EF65AD"/>
    <w:rsid w:val="00EF7A1B"/>
    <w:rsid w:val="00F00D7E"/>
    <w:rsid w:val="00F014B3"/>
    <w:rsid w:val="00F0297A"/>
    <w:rsid w:val="00F03EE1"/>
    <w:rsid w:val="00F04427"/>
    <w:rsid w:val="00F06704"/>
    <w:rsid w:val="00F0763A"/>
    <w:rsid w:val="00F10230"/>
    <w:rsid w:val="00F12369"/>
    <w:rsid w:val="00F15245"/>
    <w:rsid w:val="00F16F85"/>
    <w:rsid w:val="00F2364F"/>
    <w:rsid w:val="00F244AE"/>
    <w:rsid w:val="00F24915"/>
    <w:rsid w:val="00F24DC6"/>
    <w:rsid w:val="00F302A4"/>
    <w:rsid w:val="00F325CE"/>
    <w:rsid w:val="00F334EE"/>
    <w:rsid w:val="00F34EC5"/>
    <w:rsid w:val="00F43581"/>
    <w:rsid w:val="00F44956"/>
    <w:rsid w:val="00F52818"/>
    <w:rsid w:val="00F57BD5"/>
    <w:rsid w:val="00F57D01"/>
    <w:rsid w:val="00F62856"/>
    <w:rsid w:val="00F634B7"/>
    <w:rsid w:val="00F64736"/>
    <w:rsid w:val="00F65547"/>
    <w:rsid w:val="00F65E7C"/>
    <w:rsid w:val="00F66864"/>
    <w:rsid w:val="00F67507"/>
    <w:rsid w:val="00F704B2"/>
    <w:rsid w:val="00F70FCF"/>
    <w:rsid w:val="00F7258E"/>
    <w:rsid w:val="00F764BB"/>
    <w:rsid w:val="00F767CF"/>
    <w:rsid w:val="00F77827"/>
    <w:rsid w:val="00F80E0F"/>
    <w:rsid w:val="00F819F8"/>
    <w:rsid w:val="00F81FD0"/>
    <w:rsid w:val="00F82D3E"/>
    <w:rsid w:val="00F91912"/>
    <w:rsid w:val="00F92112"/>
    <w:rsid w:val="00F929D4"/>
    <w:rsid w:val="00F932FB"/>
    <w:rsid w:val="00F942C4"/>
    <w:rsid w:val="00F95A4C"/>
    <w:rsid w:val="00F96743"/>
    <w:rsid w:val="00F974FB"/>
    <w:rsid w:val="00F979C6"/>
    <w:rsid w:val="00F97D48"/>
    <w:rsid w:val="00FA0D0E"/>
    <w:rsid w:val="00FA1305"/>
    <w:rsid w:val="00FA172E"/>
    <w:rsid w:val="00FA52DD"/>
    <w:rsid w:val="00FA5609"/>
    <w:rsid w:val="00FA6713"/>
    <w:rsid w:val="00FA713A"/>
    <w:rsid w:val="00FB00C7"/>
    <w:rsid w:val="00FB052C"/>
    <w:rsid w:val="00FB0701"/>
    <w:rsid w:val="00FB4118"/>
    <w:rsid w:val="00FB4ADB"/>
    <w:rsid w:val="00FB757C"/>
    <w:rsid w:val="00FC2D15"/>
    <w:rsid w:val="00FC5884"/>
    <w:rsid w:val="00FC78F1"/>
    <w:rsid w:val="00FD5FE0"/>
    <w:rsid w:val="00FD7E99"/>
    <w:rsid w:val="00FE2259"/>
    <w:rsid w:val="00FE2E94"/>
    <w:rsid w:val="00FE34BB"/>
    <w:rsid w:val="00FE4172"/>
    <w:rsid w:val="00FF2820"/>
    <w:rsid w:val="00FF2F90"/>
    <w:rsid w:val="00FF6517"/>
    <w:rsid w:val="00FF69E0"/>
    <w:rsid w:val="00FF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BAF72B"/>
  <w15:docId w15:val="{D5EAC21D-CD2B-4F67-AB4D-EA3271C2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D3B"/>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qFormat/>
    <w:rsid w:val="00C65B99"/>
    <w:pPr>
      <w:keepNext/>
      <w:keepLines/>
      <w:spacing w:before="340" w:after="330" w:line="578" w:lineRule="auto"/>
      <w:outlineLvl w:val="0"/>
    </w:pPr>
    <w:rPr>
      <w:b/>
      <w:bCs/>
      <w:kern w:val="44"/>
      <w:sz w:val="44"/>
      <w:szCs w:val="44"/>
    </w:rPr>
  </w:style>
  <w:style w:type="paragraph" w:styleId="Heading2">
    <w:name w:val="heading 2"/>
    <w:basedOn w:val="Normal"/>
    <w:next w:val="NormalIndent"/>
    <w:link w:val="Heading2Char"/>
    <w:qFormat/>
    <w:rsid w:val="00C65B99"/>
    <w:pPr>
      <w:keepNext/>
      <w:keepLines/>
      <w:widowControl/>
      <w:adjustRightInd w:val="0"/>
      <w:spacing w:before="260" w:after="260" w:line="416" w:lineRule="atLeast"/>
      <w:jc w:val="left"/>
      <w:textAlignment w:val="baseline"/>
      <w:outlineLvl w:val="1"/>
    </w:pPr>
    <w:rPr>
      <w:rFonts w:ascii="Arial" w:eastAsia="SimHei" w:hAnsi="Arial"/>
      <w:b/>
      <w:kern w:val="0"/>
      <w:sz w:val="32"/>
      <w:szCs w:val="20"/>
    </w:rPr>
  </w:style>
  <w:style w:type="paragraph" w:styleId="Heading3">
    <w:name w:val="heading 3"/>
    <w:basedOn w:val="Normal"/>
    <w:next w:val="Normal"/>
    <w:link w:val="Heading3Char"/>
    <w:uiPriority w:val="9"/>
    <w:qFormat/>
    <w:rsid w:val="00C65B9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rsid w:val="00C65B99"/>
    <w:pPr>
      <w:keepNext/>
      <w:keepLines/>
      <w:spacing w:before="280" w:after="290" w:line="374" w:lineRule="auto"/>
      <w:outlineLvl w:val="3"/>
    </w:pPr>
    <w:rPr>
      <w:rFonts w:ascii="Arial" w:eastAsia="SimHei" w:hAnsi="Arial"/>
      <w:b/>
      <w:bCs/>
      <w:kern w:val="0"/>
      <w:sz w:val="28"/>
      <w:szCs w:val="28"/>
    </w:rPr>
  </w:style>
  <w:style w:type="paragraph" w:styleId="Heading5">
    <w:name w:val="heading 5"/>
    <w:basedOn w:val="Normal"/>
    <w:next w:val="Normal"/>
    <w:link w:val="Heading5Char"/>
    <w:uiPriority w:val="9"/>
    <w:unhideWhenUsed/>
    <w:qFormat/>
    <w:rsid w:val="006D3E65"/>
    <w:pPr>
      <w:keepNext/>
      <w:keepLines/>
      <w:spacing w:before="280" w:after="290" w:line="376" w:lineRule="auto"/>
      <w:ind w:firstLineChars="200" w:firstLine="200"/>
      <w:outlineLvl w:val="4"/>
    </w:pPr>
    <w:rPr>
      <w:rFonts w:cstheme="minorBidi"/>
      <w:b/>
      <w:bCs/>
      <w:sz w:val="28"/>
      <w:szCs w:val="28"/>
    </w:rPr>
  </w:style>
  <w:style w:type="paragraph" w:styleId="Heading6">
    <w:name w:val="heading 6"/>
    <w:basedOn w:val="Normal"/>
    <w:next w:val="Normal"/>
    <w:link w:val="Heading6Char"/>
    <w:uiPriority w:val="9"/>
    <w:unhideWhenUsed/>
    <w:qFormat/>
    <w:rsid w:val="006D3E65"/>
    <w:pPr>
      <w:keepNext/>
      <w:keepLines/>
      <w:spacing w:before="240" w:after="64" w:line="320" w:lineRule="atLeast"/>
      <w:outlineLvl w:val="5"/>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65B99"/>
    <w:rPr>
      <w:rFonts w:ascii="Times New Roman" w:eastAsia="SimSun" w:hAnsi="Times New Roman" w:cs="Times New Roman"/>
      <w:b/>
      <w:bCs/>
      <w:kern w:val="44"/>
      <w:sz w:val="44"/>
      <w:szCs w:val="44"/>
    </w:rPr>
  </w:style>
  <w:style w:type="paragraph" w:styleId="NormalIndent">
    <w:name w:val="Normal Indent"/>
    <w:basedOn w:val="Normal"/>
    <w:rsid w:val="00C65B99"/>
    <w:pPr>
      <w:widowControl/>
      <w:ind w:firstLineChars="200" w:firstLine="420"/>
      <w:jc w:val="left"/>
    </w:pPr>
    <w:rPr>
      <w:kern w:val="0"/>
      <w:sz w:val="20"/>
      <w:szCs w:val="20"/>
    </w:rPr>
  </w:style>
  <w:style w:type="character" w:customStyle="1" w:styleId="Heading2Char">
    <w:name w:val="Heading 2 Char"/>
    <w:basedOn w:val="DefaultParagraphFont"/>
    <w:link w:val="Heading2"/>
    <w:qFormat/>
    <w:rsid w:val="00C65B99"/>
    <w:rPr>
      <w:rFonts w:ascii="Arial" w:eastAsia="SimHei" w:hAnsi="Arial" w:cs="Times New Roman"/>
      <w:b/>
      <w:kern w:val="0"/>
      <w:sz w:val="32"/>
      <w:szCs w:val="20"/>
    </w:rPr>
  </w:style>
  <w:style w:type="character" w:customStyle="1" w:styleId="Heading3Char">
    <w:name w:val="Heading 3 Char"/>
    <w:basedOn w:val="DefaultParagraphFont"/>
    <w:link w:val="Heading3"/>
    <w:uiPriority w:val="9"/>
    <w:rsid w:val="00C65B99"/>
    <w:rPr>
      <w:rFonts w:ascii="Times New Roman" w:eastAsia="SimSun" w:hAnsi="Times New Roman" w:cs="Times New Roman"/>
      <w:b/>
      <w:bCs/>
      <w:sz w:val="32"/>
      <w:szCs w:val="32"/>
    </w:rPr>
  </w:style>
  <w:style w:type="character" w:customStyle="1" w:styleId="Heading4Char">
    <w:name w:val="Heading 4 Char"/>
    <w:basedOn w:val="DefaultParagraphFont"/>
    <w:link w:val="Heading4"/>
    <w:uiPriority w:val="9"/>
    <w:rsid w:val="00C65B99"/>
    <w:rPr>
      <w:rFonts w:ascii="Arial" w:eastAsia="SimHei" w:hAnsi="Arial" w:cs="Times New Roman"/>
      <w:b/>
      <w:bCs/>
      <w:kern w:val="0"/>
      <w:sz w:val="28"/>
      <w:szCs w:val="28"/>
    </w:rPr>
  </w:style>
  <w:style w:type="paragraph" w:styleId="Header">
    <w:name w:val="header"/>
    <w:basedOn w:val="Normal"/>
    <w:link w:val="HeaderChar"/>
    <w:uiPriority w:val="99"/>
    <w:unhideWhenUsed/>
    <w:qFormat/>
    <w:rsid w:val="00F95A4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F95A4C"/>
    <w:rPr>
      <w:sz w:val="18"/>
      <w:szCs w:val="18"/>
    </w:rPr>
  </w:style>
  <w:style w:type="paragraph" w:styleId="Footer">
    <w:name w:val="footer"/>
    <w:basedOn w:val="Normal"/>
    <w:link w:val="FooterChar"/>
    <w:unhideWhenUsed/>
    <w:qFormat/>
    <w:rsid w:val="00F95A4C"/>
    <w:pPr>
      <w:tabs>
        <w:tab w:val="center" w:pos="4153"/>
        <w:tab w:val="right" w:pos="8306"/>
      </w:tabs>
      <w:snapToGrid w:val="0"/>
      <w:jc w:val="left"/>
    </w:pPr>
    <w:rPr>
      <w:sz w:val="18"/>
      <w:szCs w:val="18"/>
    </w:rPr>
  </w:style>
  <w:style w:type="character" w:customStyle="1" w:styleId="FooterChar">
    <w:name w:val="Footer Char"/>
    <w:basedOn w:val="DefaultParagraphFont"/>
    <w:link w:val="Footer"/>
    <w:qFormat/>
    <w:rsid w:val="00F95A4C"/>
    <w:rPr>
      <w:sz w:val="18"/>
      <w:szCs w:val="18"/>
    </w:rPr>
  </w:style>
  <w:style w:type="paragraph" w:styleId="CommentText">
    <w:name w:val="annotation text"/>
    <w:basedOn w:val="Normal"/>
    <w:link w:val="CommentTextChar"/>
    <w:uiPriority w:val="99"/>
    <w:qFormat/>
    <w:rsid w:val="00F95A4C"/>
    <w:pPr>
      <w:jc w:val="left"/>
    </w:pPr>
  </w:style>
  <w:style w:type="character" w:customStyle="1" w:styleId="CommentTextChar">
    <w:name w:val="Comment Text Char"/>
    <w:basedOn w:val="DefaultParagraphFont"/>
    <w:link w:val="CommentText"/>
    <w:uiPriority w:val="99"/>
    <w:qFormat/>
    <w:rsid w:val="00F95A4C"/>
    <w:rPr>
      <w:rFonts w:ascii="Times New Roman" w:eastAsia="SimSun" w:hAnsi="Times New Roman" w:cs="Times New Roman"/>
      <w:szCs w:val="24"/>
    </w:rPr>
  </w:style>
  <w:style w:type="paragraph" w:styleId="NormalWeb">
    <w:name w:val="Normal (Web)"/>
    <w:basedOn w:val="Normal"/>
    <w:uiPriority w:val="99"/>
    <w:qFormat/>
    <w:rsid w:val="00F95A4C"/>
    <w:pPr>
      <w:widowControl/>
      <w:spacing w:before="100" w:beforeAutospacing="1" w:after="100" w:afterAutospacing="1"/>
      <w:jc w:val="left"/>
    </w:pPr>
    <w:rPr>
      <w:rFonts w:ascii="SimSun" w:hAnsi="SimSun" w:cs="SimSun"/>
      <w:kern w:val="0"/>
      <w:sz w:val="24"/>
    </w:rPr>
  </w:style>
  <w:style w:type="paragraph" w:styleId="TOC1">
    <w:name w:val="toc 1"/>
    <w:basedOn w:val="Normal"/>
    <w:next w:val="Normal"/>
    <w:autoRedefine/>
    <w:uiPriority w:val="39"/>
    <w:qFormat/>
    <w:rsid w:val="00B663C0"/>
    <w:pPr>
      <w:tabs>
        <w:tab w:val="right" w:leader="dot" w:pos="9061"/>
      </w:tabs>
      <w:topLinePunct/>
      <w:adjustRightInd w:val="0"/>
      <w:snapToGrid w:val="0"/>
      <w:spacing w:line="360" w:lineRule="auto"/>
      <w:jc w:val="left"/>
      <w:outlineLvl w:val="0"/>
    </w:pPr>
    <w:rPr>
      <w:b/>
      <w:bCs/>
      <w:noProof/>
      <w:kern w:val="0"/>
      <w:sz w:val="24"/>
      <w:szCs w:val="30"/>
    </w:rPr>
  </w:style>
  <w:style w:type="paragraph" w:styleId="BalloonText">
    <w:name w:val="Balloon Text"/>
    <w:basedOn w:val="Normal"/>
    <w:link w:val="BalloonTextChar"/>
    <w:uiPriority w:val="99"/>
    <w:unhideWhenUsed/>
    <w:rsid w:val="00F95A4C"/>
    <w:rPr>
      <w:sz w:val="18"/>
      <w:szCs w:val="18"/>
    </w:rPr>
  </w:style>
  <w:style w:type="character" w:customStyle="1" w:styleId="BalloonTextChar">
    <w:name w:val="Balloon Text Char"/>
    <w:basedOn w:val="DefaultParagraphFont"/>
    <w:link w:val="BalloonText"/>
    <w:uiPriority w:val="99"/>
    <w:rsid w:val="00F95A4C"/>
    <w:rPr>
      <w:rFonts w:ascii="Times New Roman" w:eastAsia="SimSun" w:hAnsi="Times New Roman" w:cs="Times New Roman"/>
      <w:sz w:val="18"/>
      <w:szCs w:val="18"/>
    </w:rPr>
  </w:style>
  <w:style w:type="character" w:customStyle="1" w:styleId="javascript">
    <w:name w:val="javascript"/>
    <w:basedOn w:val="DefaultParagraphFont"/>
    <w:rsid w:val="00F244AE"/>
  </w:style>
  <w:style w:type="character" w:styleId="Hyperlink">
    <w:name w:val="Hyperlink"/>
    <w:basedOn w:val="DefaultParagraphFont"/>
    <w:uiPriority w:val="99"/>
    <w:rsid w:val="00C65B99"/>
    <w:rPr>
      <w:strike w:val="0"/>
      <w:dstrike w:val="0"/>
      <w:color w:val="0000FF"/>
      <w:sz w:val="18"/>
      <w:szCs w:val="18"/>
      <w:u w:val="none"/>
      <w:effect w:val="none"/>
    </w:rPr>
  </w:style>
  <w:style w:type="table" w:styleId="TableGrid">
    <w:name w:val="Table Grid"/>
    <w:basedOn w:val="TableNormal"/>
    <w:uiPriority w:val="59"/>
    <w:qFormat/>
    <w:rsid w:val="00C65B99"/>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s1">
    <w:name w:val="ys1"/>
    <w:basedOn w:val="DefaultParagraphFont"/>
    <w:rsid w:val="00C65B99"/>
    <w:rPr>
      <w:rFonts w:ascii="ˎ̥" w:hAnsi="ˎ̥" w:hint="default"/>
      <w:i w:val="0"/>
      <w:iCs w:val="0"/>
      <w:sz w:val="21"/>
      <w:szCs w:val="21"/>
    </w:rPr>
  </w:style>
  <w:style w:type="paragraph" w:styleId="BodyTextIndent">
    <w:name w:val="Body Text Indent"/>
    <w:basedOn w:val="Normal"/>
    <w:link w:val="BodyTextIndentChar"/>
    <w:rsid w:val="00C65B99"/>
    <w:pPr>
      <w:spacing w:line="360" w:lineRule="auto"/>
      <w:ind w:firstLine="420"/>
    </w:pPr>
    <w:rPr>
      <w:rFonts w:ascii="SimSun" w:hAnsi="SimSun"/>
      <w:sz w:val="24"/>
    </w:rPr>
  </w:style>
  <w:style w:type="character" w:customStyle="1" w:styleId="BodyTextIndentChar">
    <w:name w:val="Body Text Indent Char"/>
    <w:basedOn w:val="DefaultParagraphFont"/>
    <w:link w:val="BodyTextIndent"/>
    <w:rsid w:val="00C65B99"/>
    <w:rPr>
      <w:rFonts w:ascii="SimSun" w:eastAsia="SimSun" w:hAnsi="SimSun" w:cs="Times New Roman"/>
      <w:sz w:val="24"/>
      <w:szCs w:val="24"/>
    </w:rPr>
  </w:style>
  <w:style w:type="character" w:styleId="PageNumber">
    <w:name w:val="page number"/>
    <w:basedOn w:val="DefaultParagraphFont"/>
    <w:rsid w:val="00C65B99"/>
  </w:style>
  <w:style w:type="character" w:styleId="CommentReference">
    <w:name w:val="annotation reference"/>
    <w:basedOn w:val="DefaultParagraphFont"/>
    <w:qFormat/>
    <w:rsid w:val="00C65B99"/>
    <w:rPr>
      <w:sz w:val="21"/>
      <w:szCs w:val="21"/>
    </w:rPr>
  </w:style>
  <w:style w:type="paragraph" w:styleId="CommentSubject">
    <w:name w:val="annotation subject"/>
    <w:basedOn w:val="CommentText"/>
    <w:next w:val="CommentText"/>
    <w:link w:val="CommentSubjectChar"/>
    <w:uiPriority w:val="99"/>
    <w:rsid w:val="00C65B99"/>
    <w:rPr>
      <w:b/>
      <w:bCs/>
    </w:rPr>
  </w:style>
  <w:style w:type="character" w:customStyle="1" w:styleId="CommentSubjectChar">
    <w:name w:val="Comment Subject Char"/>
    <w:basedOn w:val="CommentTextChar"/>
    <w:link w:val="CommentSubject"/>
    <w:uiPriority w:val="99"/>
    <w:rsid w:val="00C65B99"/>
    <w:rPr>
      <w:rFonts w:ascii="Times New Roman" w:eastAsia="SimSun" w:hAnsi="Times New Roman" w:cs="Times New Roman"/>
      <w:b/>
      <w:bCs/>
      <w:szCs w:val="24"/>
    </w:rPr>
  </w:style>
  <w:style w:type="paragraph" w:customStyle="1" w:styleId="Default">
    <w:name w:val="Default"/>
    <w:qFormat/>
    <w:rsid w:val="00C65B99"/>
    <w:pPr>
      <w:widowControl w:val="0"/>
      <w:autoSpaceDE w:val="0"/>
      <w:autoSpaceDN w:val="0"/>
      <w:adjustRightInd w:val="0"/>
    </w:pPr>
    <w:rPr>
      <w:rFonts w:ascii="FangSong_GB2312" w:eastAsia="FangSong_GB2312" w:hAnsi="Times New Roman" w:cs="FangSong_GB2312"/>
      <w:color w:val="000000"/>
      <w:kern w:val="0"/>
      <w:sz w:val="24"/>
      <w:szCs w:val="24"/>
    </w:rPr>
  </w:style>
  <w:style w:type="character" w:customStyle="1" w:styleId="ti">
    <w:name w:val="ti"/>
    <w:basedOn w:val="DefaultParagraphFont"/>
    <w:rsid w:val="00C65B99"/>
  </w:style>
  <w:style w:type="paragraph" w:styleId="BodyTextIndent2">
    <w:name w:val="Body Text Indent 2"/>
    <w:basedOn w:val="Normal"/>
    <w:link w:val="BodyTextIndent2Char"/>
    <w:rsid w:val="00C65B99"/>
    <w:pPr>
      <w:spacing w:after="120" w:line="480" w:lineRule="auto"/>
      <w:ind w:leftChars="200" w:left="420"/>
    </w:pPr>
  </w:style>
  <w:style w:type="character" w:customStyle="1" w:styleId="BodyTextIndent2Char">
    <w:name w:val="Body Text Indent 2 Char"/>
    <w:basedOn w:val="DefaultParagraphFont"/>
    <w:link w:val="BodyTextIndent2"/>
    <w:rsid w:val="00C65B99"/>
    <w:rPr>
      <w:rFonts w:ascii="Times New Roman" w:eastAsia="SimSun" w:hAnsi="Times New Roman" w:cs="Times New Roman"/>
      <w:szCs w:val="24"/>
    </w:rPr>
  </w:style>
  <w:style w:type="paragraph" w:customStyle="1" w:styleId="Bullet">
    <w:name w:val="Bullet"/>
    <w:basedOn w:val="BodyText"/>
    <w:link w:val="BulletChar"/>
    <w:qFormat/>
    <w:rsid w:val="00C65B99"/>
    <w:pPr>
      <w:widowControl/>
      <w:tabs>
        <w:tab w:val="num" w:pos="720"/>
      </w:tabs>
      <w:spacing w:after="0"/>
      <w:ind w:left="720" w:hanging="360"/>
    </w:pPr>
    <w:rPr>
      <w:kern w:val="0"/>
      <w:sz w:val="24"/>
      <w:szCs w:val="20"/>
      <w:lang w:eastAsia="en-US"/>
    </w:rPr>
  </w:style>
  <w:style w:type="paragraph" w:styleId="BodyText">
    <w:name w:val="Body Text"/>
    <w:basedOn w:val="Normal"/>
    <w:link w:val="BodyTextChar"/>
    <w:uiPriority w:val="99"/>
    <w:qFormat/>
    <w:rsid w:val="00C65B99"/>
    <w:pPr>
      <w:spacing w:after="120"/>
    </w:pPr>
  </w:style>
  <w:style w:type="character" w:customStyle="1" w:styleId="BodyTextChar">
    <w:name w:val="Body Text Char"/>
    <w:basedOn w:val="DefaultParagraphFont"/>
    <w:link w:val="BodyText"/>
    <w:uiPriority w:val="99"/>
    <w:rsid w:val="00C65B99"/>
    <w:rPr>
      <w:rFonts w:ascii="Times New Roman" w:eastAsia="SimSun" w:hAnsi="Times New Roman" w:cs="Times New Roman"/>
      <w:szCs w:val="24"/>
    </w:rPr>
  </w:style>
  <w:style w:type="character" w:customStyle="1" w:styleId="BulletChar">
    <w:name w:val="Bullet Char"/>
    <w:link w:val="Bullet"/>
    <w:locked/>
    <w:rsid w:val="00C65B99"/>
    <w:rPr>
      <w:rFonts w:ascii="Times New Roman" w:eastAsia="SimSun" w:hAnsi="Times New Roman" w:cs="Times New Roman"/>
      <w:kern w:val="0"/>
      <w:sz w:val="24"/>
      <w:szCs w:val="20"/>
      <w:lang w:eastAsia="en-US"/>
    </w:rPr>
  </w:style>
  <w:style w:type="paragraph" w:customStyle="1" w:styleId="ColumnHeading">
    <w:name w:val="Column Heading"/>
    <w:basedOn w:val="Normal"/>
    <w:rsid w:val="00C65B99"/>
    <w:pPr>
      <w:widowControl/>
      <w:spacing w:after="120"/>
      <w:jc w:val="left"/>
    </w:pPr>
    <w:rPr>
      <w:b/>
      <w:kern w:val="0"/>
      <w:sz w:val="24"/>
      <w:szCs w:val="20"/>
      <w:lang w:eastAsia="en-US"/>
    </w:rPr>
  </w:style>
  <w:style w:type="character" w:customStyle="1" w:styleId="shorttext1">
    <w:name w:val="short_text1"/>
    <w:basedOn w:val="DefaultParagraphFont"/>
    <w:rsid w:val="00C65B99"/>
    <w:rPr>
      <w:sz w:val="38"/>
      <w:szCs w:val="38"/>
    </w:rPr>
  </w:style>
  <w:style w:type="character" w:customStyle="1" w:styleId="mediumtext1">
    <w:name w:val="medium_text1"/>
    <w:basedOn w:val="DefaultParagraphFont"/>
    <w:rsid w:val="00C65B99"/>
    <w:rPr>
      <w:sz w:val="24"/>
      <w:szCs w:val="24"/>
    </w:rPr>
  </w:style>
  <w:style w:type="character" w:customStyle="1" w:styleId="longtext1">
    <w:name w:val="long_text1"/>
    <w:basedOn w:val="DefaultParagraphFont"/>
    <w:rsid w:val="00C65B99"/>
    <w:rPr>
      <w:sz w:val="20"/>
      <w:szCs w:val="20"/>
    </w:rPr>
  </w:style>
  <w:style w:type="paragraph" w:styleId="Date">
    <w:name w:val="Date"/>
    <w:basedOn w:val="Normal"/>
    <w:next w:val="Normal"/>
    <w:link w:val="DateChar"/>
    <w:rsid w:val="00C65B99"/>
    <w:pPr>
      <w:ind w:leftChars="2500" w:left="100"/>
    </w:pPr>
  </w:style>
  <w:style w:type="character" w:customStyle="1" w:styleId="DateChar">
    <w:name w:val="Date Char"/>
    <w:basedOn w:val="DefaultParagraphFont"/>
    <w:link w:val="Date"/>
    <w:rsid w:val="00C65B99"/>
    <w:rPr>
      <w:rFonts w:ascii="Times New Roman" w:eastAsia="SimSun" w:hAnsi="Times New Roman" w:cs="Times New Roman"/>
      <w:szCs w:val="24"/>
    </w:rPr>
  </w:style>
  <w:style w:type="paragraph" w:customStyle="1" w:styleId="CharChar1CharCharCharCharCharChar">
    <w:name w:val="Char Char1 Char Char Char Char Char Char"/>
    <w:basedOn w:val="Normal"/>
    <w:autoRedefine/>
    <w:rsid w:val="00C65B99"/>
    <w:pPr>
      <w:widowControl/>
      <w:spacing w:after="160" w:line="240" w:lineRule="exact"/>
      <w:jc w:val="left"/>
    </w:pPr>
    <w:rPr>
      <w:rFonts w:ascii="Verdana" w:eastAsia="FangSong_GB2312" w:hAnsi="Verdana"/>
      <w:kern w:val="0"/>
      <w:sz w:val="24"/>
      <w:szCs w:val="20"/>
      <w:lang w:eastAsia="en-US"/>
    </w:rPr>
  </w:style>
  <w:style w:type="paragraph" w:customStyle="1" w:styleId="CharCharCharCharCharCharCharCharChar">
    <w:name w:val="Char Char Char Char Char Char Char Char Char"/>
    <w:basedOn w:val="Normal"/>
    <w:autoRedefine/>
    <w:rsid w:val="00C65B99"/>
    <w:pPr>
      <w:widowControl/>
      <w:spacing w:after="160" w:line="240" w:lineRule="exact"/>
      <w:jc w:val="left"/>
    </w:pPr>
    <w:rPr>
      <w:rFonts w:ascii="Verdana" w:eastAsia="FangSong_GB2312" w:hAnsi="Verdana"/>
      <w:kern w:val="0"/>
      <w:sz w:val="24"/>
      <w:szCs w:val="20"/>
      <w:lang w:eastAsia="en-US"/>
    </w:rPr>
  </w:style>
  <w:style w:type="character" w:customStyle="1" w:styleId="doi">
    <w:name w:val="doi"/>
    <w:basedOn w:val="DefaultParagraphFont"/>
    <w:rsid w:val="00C65B99"/>
  </w:style>
  <w:style w:type="character" w:customStyle="1" w:styleId="pagination">
    <w:name w:val="pagination"/>
    <w:basedOn w:val="DefaultParagraphFont"/>
    <w:rsid w:val="00C65B99"/>
  </w:style>
  <w:style w:type="paragraph" w:customStyle="1" w:styleId="Text2">
    <w:name w:val="Text 2"/>
    <w:basedOn w:val="Normal"/>
    <w:rsid w:val="00C65B99"/>
    <w:pPr>
      <w:widowControl/>
      <w:spacing w:after="240"/>
      <w:jc w:val="left"/>
    </w:pPr>
    <w:rPr>
      <w:kern w:val="0"/>
      <w:sz w:val="24"/>
      <w:szCs w:val="20"/>
    </w:rPr>
  </w:style>
  <w:style w:type="paragraph" w:customStyle="1" w:styleId="CharCharCharChar1">
    <w:name w:val="Char Char Char Char1"/>
    <w:basedOn w:val="Normal"/>
    <w:rsid w:val="00C65B99"/>
  </w:style>
  <w:style w:type="paragraph" w:customStyle="1" w:styleId="CM31">
    <w:name w:val="CM31"/>
    <w:basedOn w:val="Default"/>
    <w:next w:val="Default"/>
    <w:rsid w:val="00C65B99"/>
    <w:rPr>
      <w:rFonts w:ascii="Times New Roman" w:eastAsia="SimSun" w:cs="Times New Roman"/>
      <w:color w:val="auto"/>
    </w:rPr>
  </w:style>
  <w:style w:type="character" w:customStyle="1" w:styleId="hps">
    <w:name w:val="hps"/>
    <w:basedOn w:val="DefaultParagraphFont"/>
    <w:rsid w:val="00C65B99"/>
  </w:style>
  <w:style w:type="character" w:customStyle="1" w:styleId="apple-style-span">
    <w:name w:val="apple-style-span"/>
    <w:basedOn w:val="DefaultParagraphFont"/>
    <w:rsid w:val="00C65B99"/>
  </w:style>
  <w:style w:type="character" w:customStyle="1" w:styleId="apple-converted-space">
    <w:name w:val="apple-converted-space"/>
    <w:basedOn w:val="DefaultParagraphFont"/>
    <w:uiPriority w:val="99"/>
    <w:rsid w:val="00C65B99"/>
  </w:style>
  <w:style w:type="paragraph" w:customStyle="1" w:styleId="Char">
    <w:name w:val="Char"/>
    <w:basedOn w:val="Normal"/>
    <w:rsid w:val="00C65B99"/>
    <w:pPr>
      <w:widowControl/>
      <w:spacing w:after="160" w:line="240" w:lineRule="exact"/>
      <w:jc w:val="left"/>
    </w:pPr>
    <w:rPr>
      <w:rFonts w:ascii="Tahoma" w:hAnsi="Tahoma"/>
      <w:kern w:val="0"/>
      <w:sz w:val="20"/>
      <w:szCs w:val="20"/>
      <w:lang w:eastAsia="en-US"/>
    </w:rPr>
  </w:style>
  <w:style w:type="paragraph" w:customStyle="1" w:styleId="default0">
    <w:name w:val="default"/>
    <w:basedOn w:val="Normal"/>
    <w:rsid w:val="00C65B99"/>
    <w:pPr>
      <w:widowControl/>
      <w:spacing w:before="100" w:beforeAutospacing="1" w:after="100" w:afterAutospacing="1"/>
      <w:jc w:val="left"/>
    </w:pPr>
    <w:rPr>
      <w:rFonts w:ascii="SimSun" w:hAnsi="SimSun" w:cs="SimSun"/>
      <w:kern w:val="0"/>
      <w:sz w:val="24"/>
    </w:rPr>
  </w:style>
  <w:style w:type="paragraph" w:styleId="BodyTextIndent3">
    <w:name w:val="Body Text Indent 3"/>
    <w:basedOn w:val="Normal"/>
    <w:link w:val="BodyTextIndent3Char"/>
    <w:rsid w:val="00C65B99"/>
    <w:pPr>
      <w:spacing w:after="120"/>
      <w:ind w:leftChars="200" w:left="420"/>
    </w:pPr>
    <w:rPr>
      <w:sz w:val="16"/>
      <w:szCs w:val="16"/>
    </w:rPr>
  </w:style>
  <w:style w:type="character" w:customStyle="1" w:styleId="BodyTextIndent3Char">
    <w:name w:val="Body Text Indent 3 Char"/>
    <w:basedOn w:val="DefaultParagraphFont"/>
    <w:link w:val="BodyTextIndent3"/>
    <w:rsid w:val="00C65B99"/>
    <w:rPr>
      <w:rFonts w:ascii="Times New Roman" w:eastAsia="SimSun" w:hAnsi="Times New Roman" w:cs="Times New Roman"/>
      <w:sz w:val="16"/>
      <w:szCs w:val="16"/>
    </w:rPr>
  </w:style>
  <w:style w:type="character" w:customStyle="1" w:styleId="atn">
    <w:name w:val="atn"/>
    <w:basedOn w:val="DefaultParagraphFont"/>
    <w:rsid w:val="00C65B99"/>
  </w:style>
  <w:style w:type="paragraph" w:customStyle="1" w:styleId="tgt">
    <w:name w:val="tgt"/>
    <w:basedOn w:val="Normal"/>
    <w:rsid w:val="00C65B99"/>
    <w:pPr>
      <w:widowControl/>
      <w:spacing w:before="100" w:beforeAutospacing="1" w:after="100" w:afterAutospacing="1"/>
      <w:jc w:val="left"/>
    </w:pPr>
    <w:rPr>
      <w:rFonts w:ascii="SimSun" w:hAnsi="SimSun" w:cs="SimSun"/>
      <w:kern w:val="0"/>
      <w:sz w:val="24"/>
    </w:rPr>
  </w:style>
  <w:style w:type="paragraph" w:styleId="TOC2">
    <w:name w:val="toc 2"/>
    <w:basedOn w:val="Normal"/>
    <w:next w:val="Normal"/>
    <w:autoRedefine/>
    <w:uiPriority w:val="39"/>
    <w:qFormat/>
    <w:rsid w:val="00B663C0"/>
    <w:pPr>
      <w:tabs>
        <w:tab w:val="right" w:leader="dot" w:pos="9061"/>
      </w:tabs>
      <w:adjustRightInd w:val="0"/>
      <w:snapToGrid w:val="0"/>
      <w:spacing w:line="360" w:lineRule="auto"/>
      <w:ind w:leftChars="100" w:left="210"/>
      <w:jc w:val="left"/>
    </w:pPr>
    <w:rPr>
      <w:bCs/>
      <w:sz w:val="24"/>
      <w:szCs w:val="20"/>
    </w:rPr>
  </w:style>
  <w:style w:type="paragraph" w:styleId="TOC3">
    <w:name w:val="toc 3"/>
    <w:basedOn w:val="Normal"/>
    <w:next w:val="Normal"/>
    <w:uiPriority w:val="39"/>
    <w:qFormat/>
    <w:rsid w:val="00B663C0"/>
    <w:pPr>
      <w:adjustRightInd w:val="0"/>
      <w:snapToGrid w:val="0"/>
      <w:spacing w:line="360" w:lineRule="auto"/>
      <w:ind w:leftChars="400" w:left="400"/>
      <w:jc w:val="left"/>
    </w:pPr>
    <w:rPr>
      <w:sz w:val="24"/>
      <w:szCs w:val="20"/>
    </w:rPr>
  </w:style>
  <w:style w:type="paragraph" w:styleId="TOC4">
    <w:name w:val="toc 4"/>
    <w:basedOn w:val="Normal"/>
    <w:next w:val="Normal"/>
    <w:autoRedefine/>
    <w:uiPriority w:val="39"/>
    <w:rsid w:val="00B663C0"/>
    <w:pPr>
      <w:spacing w:line="360" w:lineRule="auto"/>
      <w:ind w:left="1134"/>
      <w:jc w:val="left"/>
    </w:pPr>
    <w:rPr>
      <w:sz w:val="24"/>
      <w:szCs w:val="20"/>
    </w:rPr>
  </w:style>
  <w:style w:type="character" w:styleId="FollowedHyperlink">
    <w:name w:val="FollowedHyperlink"/>
    <w:basedOn w:val="DefaultParagraphFont"/>
    <w:uiPriority w:val="99"/>
    <w:rsid w:val="00C65B99"/>
    <w:rPr>
      <w:color w:val="800080"/>
      <w:u w:val="single"/>
    </w:rPr>
  </w:style>
  <w:style w:type="character" w:customStyle="1" w:styleId="CharChar4">
    <w:name w:val="Char Char4"/>
    <w:basedOn w:val="DefaultParagraphFont"/>
    <w:rsid w:val="00C65B99"/>
    <w:rPr>
      <w:rFonts w:ascii="Arial" w:eastAsia="SimSun" w:hAnsi="Arial" w:cs="Arial"/>
      <w:b/>
      <w:bCs/>
      <w:i/>
      <w:iCs/>
      <w:kern w:val="2"/>
      <w:sz w:val="28"/>
      <w:szCs w:val="28"/>
      <w:lang w:val="en-US" w:eastAsia="zh-CN" w:bidi="ar-SA"/>
    </w:rPr>
  </w:style>
  <w:style w:type="paragraph" w:customStyle="1" w:styleId="CharCharCharChar">
    <w:name w:val="Char Char Char Char"/>
    <w:basedOn w:val="Normal"/>
    <w:rsid w:val="00C65B99"/>
  </w:style>
  <w:style w:type="character" w:styleId="Emphasis">
    <w:name w:val="Emphasis"/>
    <w:basedOn w:val="DefaultParagraphFont"/>
    <w:uiPriority w:val="99"/>
    <w:qFormat/>
    <w:rsid w:val="00C65B99"/>
    <w:rPr>
      <w:b w:val="0"/>
      <w:bCs w:val="0"/>
      <w:i w:val="0"/>
      <w:iCs w:val="0"/>
      <w:color w:val="CC0033"/>
    </w:rPr>
  </w:style>
  <w:style w:type="paragraph" w:customStyle="1" w:styleId="1">
    <w:name w:val="列出段落1"/>
    <w:basedOn w:val="Normal"/>
    <w:rsid w:val="00C65B99"/>
    <w:pPr>
      <w:ind w:firstLineChars="200" w:firstLine="420"/>
    </w:pPr>
    <w:rPr>
      <w:rFonts w:ascii="Calibri" w:hAnsi="Calibri"/>
      <w:szCs w:val="22"/>
    </w:rPr>
  </w:style>
  <w:style w:type="paragraph" w:styleId="TOC5">
    <w:name w:val="toc 5"/>
    <w:basedOn w:val="Normal"/>
    <w:next w:val="Normal"/>
    <w:autoRedefine/>
    <w:uiPriority w:val="39"/>
    <w:rsid w:val="00B663C0"/>
    <w:pPr>
      <w:spacing w:line="360" w:lineRule="auto"/>
      <w:ind w:left="629"/>
      <w:jc w:val="left"/>
    </w:pPr>
    <w:rPr>
      <w:sz w:val="24"/>
      <w:szCs w:val="20"/>
    </w:rPr>
  </w:style>
  <w:style w:type="paragraph" w:styleId="TOC6">
    <w:name w:val="toc 6"/>
    <w:basedOn w:val="Normal"/>
    <w:next w:val="Normal"/>
    <w:autoRedefine/>
    <w:uiPriority w:val="39"/>
    <w:rsid w:val="00C65B99"/>
    <w:pPr>
      <w:ind w:left="840"/>
      <w:jc w:val="left"/>
    </w:pPr>
    <w:rPr>
      <w:sz w:val="20"/>
      <w:szCs w:val="20"/>
    </w:rPr>
  </w:style>
  <w:style w:type="paragraph" w:styleId="TOC7">
    <w:name w:val="toc 7"/>
    <w:basedOn w:val="Normal"/>
    <w:next w:val="Normal"/>
    <w:autoRedefine/>
    <w:uiPriority w:val="39"/>
    <w:rsid w:val="00C65B99"/>
    <w:pPr>
      <w:ind w:left="1050"/>
      <w:jc w:val="left"/>
    </w:pPr>
    <w:rPr>
      <w:sz w:val="20"/>
      <w:szCs w:val="20"/>
    </w:rPr>
  </w:style>
  <w:style w:type="paragraph" w:styleId="TOC8">
    <w:name w:val="toc 8"/>
    <w:basedOn w:val="Normal"/>
    <w:next w:val="Normal"/>
    <w:autoRedefine/>
    <w:uiPriority w:val="39"/>
    <w:rsid w:val="00C65B99"/>
    <w:pPr>
      <w:ind w:left="1260"/>
      <w:jc w:val="left"/>
    </w:pPr>
    <w:rPr>
      <w:sz w:val="20"/>
      <w:szCs w:val="20"/>
    </w:rPr>
  </w:style>
  <w:style w:type="paragraph" w:styleId="TOC9">
    <w:name w:val="toc 9"/>
    <w:basedOn w:val="Normal"/>
    <w:next w:val="Normal"/>
    <w:autoRedefine/>
    <w:uiPriority w:val="39"/>
    <w:rsid w:val="00C65B99"/>
    <w:pPr>
      <w:ind w:left="1470"/>
      <w:jc w:val="left"/>
    </w:pPr>
    <w:rPr>
      <w:sz w:val="20"/>
      <w:szCs w:val="20"/>
    </w:rPr>
  </w:style>
  <w:style w:type="character" w:customStyle="1" w:styleId="shorttext">
    <w:name w:val="short_text"/>
    <w:basedOn w:val="DefaultParagraphFont"/>
    <w:rsid w:val="00C65B99"/>
  </w:style>
  <w:style w:type="paragraph" w:styleId="ListParagraph">
    <w:name w:val="List Paragraph"/>
    <w:aliases w:val="HEADING 1,样式 列出段落2 标题2"/>
    <w:basedOn w:val="Normal"/>
    <w:link w:val="ListParagraphChar"/>
    <w:uiPriority w:val="34"/>
    <w:qFormat/>
    <w:rsid w:val="00C65B99"/>
    <w:pPr>
      <w:ind w:firstLineChars="200" w:firstLine="420"/>
    </w:pPr>
    <w:rPr>
      <w:rFonts w:ascii="Calibri" w:hAnsi="Calibri"/>
      <w:szCs w:val="22"/>
    </w:rPr>
  </w:style>
  <w:style w:type="paragraph" w:styleId="Caption">
    <w:name w:val="caption"/>
    <w:aliases w:val="表格,表格题注,C-题注"/>
    <w:basedOn w:val="Normal"/>
    <w:next w:val="Normal"/>
    <w:link w:val="CaptionChar"/>
    <w:uiPriority w:val="35"/>
    <w:qFormat/>
    <w:rsid w:val="00C65B99"/>
    <w:pPr>
      <w:spacing w:beforeLines="100" w:line="360" w:lineRule="auto"/>
      <w:jc w:val="center"/>
    </w:pPr>
    <w:rPr>
      <w:sz w:val="24"/>
    </w:rPr>
  </w:style>
  <w:style w:type="paragraph" w:customStyle="1" w:styleId="Char1">
    <w:name w:val="Char1"/>
    <w:autoRedefine/>
    <w:rsid w:val="00C65B99"/>
    <w:pPr>
      <w:widowControl w:val="0"/>
      <w:adjustRightInd w:val="0"/>
      <w:snapToGrid w:val="0"/>
      <w:spacing w:line="440" w:lineRule="exact"/>
      <w:jc w:val="both"/>
    </w:pPr>
    <w:rPr>
      <w:rFonts w:ascii="Times New Roman" w:eastAsia="SimSun" w:hAnsi="Times New Roman" w:cs="Times New Roman"/>
      <w:bCs/>
      <w:color w:val="000000"/>
      <w:szCs w:val="21"/>
    </w:rPr>
  </w:style>
  <w:style w:type="character" w:customStyle="1" w:styleId="ti2">
    <w:name w:val="ti2"/>
    <w:rsid w:val="00C65B99"/>
    <w:rPr>
      <w:sz w:val="22"/>
      <w:szCs w:val="22"/>
    </w:rPr>
  </w:style>
  <w:style w:type="character" w:styleId="Strong">
    <w:name w:val="Strong"/>
    <w:uiPriority w:val="22"/>
    <w:qFormat/>
    <w:rsid w:val="00C65B99"/>
    <w:rPr>
      <w:b/>
      <w:bCs/>
    </w:rPr>
  </w:style>
  <w:style w:type="paragraph" w:customStyle="1" w:styleId="font5">
    <w:name w:val="font5"/>
    <w:basedOn w:val="Normal"/>
    <w:rsid w:val="00C65B99"/>
    <w:pPr>
      <w:widowControl/>
      <w:spacing w:before="100" w:beforeAutospacing="1" w:after="100" w:afterAutospacing="1"/>
      <w:jc w:val="left"/>
    </w:pPr>
    <w:rPr>
      <w:kern w:val="0"/>
      <w:sz w:val="20"/>
      <w:szCs w:val="20"/>
    </w:rPr>
  </w:style>
  <w:style w:type="paragraph" w:customStyle="1" w:styleId="xl24">
    <w:name w:val="xl24"/>
    <w:basedOn w:val="Normal"/>
    <w:rsid w:val="00C65B99"/>
    <w:pPr>
      <w:widowControl/>
      <w:spacing w:before="100" w:beforeAutospacing="1" w:after="100" w:afterAutospacing="1"/>
      <w:jc w:val="center"/>
      <w:textAlignment w:val="center"/>
    </w:pPr>
    <w:rPr>
      <w:kern w:val="0"/>
      <w:sz w:val="20"/>
      <w:szCs w:val="20"/>
    </w:rPr>
  </w:style>
  <w:style w:type="paragraph" w:customStyle="1" w:styleId="xl36">
    <w:name w:val="xl36"/>
    <w:basedOn w:val="Normal"/>
    <w:rsid w:val="00C65B99"/>
    <w:pPr>
      <w:widowControl/>
      <w:spacing w:before="100" w:beforeAutospacing="1" w:after="100" w:afterAutospacing="1"/>
      <w:jc w:val="left"/>
      <w:textAlignment w:val="center"/>
    </w:pPr>
    <w:rPr>
      <w:kern w:val="0"/>
      <w:sz w:val="20"/>
      <w:szCs w:val="20"/>
    </w:rPr>
  </w:style>
  <w:style w:type="paragraph" w:customStyle="1" w:styleId="xl28">
    <w:name w:val="xl28"/>
    <w:basedOn w:val="Normal"/>
    <w:rsid w:val="00C65B99"/>
    <w:pPr>
      <w:widowControl/>
      <w:pBdr>
        <w:top w:val="single" w:sz="4" w:space="0" w:color="auto"/>
        <w:bottom w:val="single" w:sz="8" w:space="0" w:color="auto"/>
      </w:pBdr>
      <w:spacing w:before="100" w:beforeAutospacing="1" w:after="100" w:afterAutospacing="1"/>
      <w:jc w:val="center"/>
      <w:textAlignment w:val="center"/>
    </w:pPr>
    <w:rPr>
      <w:kern w:val="0"/>
      <w:sz w:val="20"/>
      <w:szCs w:val="20"/>
    </w:rPr>
  </w:style>
  <w:style w:type="paragraph" w:customStyle="1" w:styleId="font9">
    <w:name w:val="font9"/>
    <w:basedOn w:val="Normal"/>
    <w:rsid w:val="00C65B99"/>
    <w:pPr>
      <w:widowControl/>
      <w:spacing w:before="100" w:beforeAutospacing="1" w:after="100" w:afterAutospacing="1"/>
      <w:jc w:val="left"/>
    </w:pPr>
    <w:rPr>
      <w:rFonts w:ascii="SimHei" w:eastAsia="SimHei" w:hAnsi="Arial Unicode MS" w:cs="Arial Unicode MS" w:hint="eastAsia"/>
      <w:kern w:val="0"/>
      <w:sz w:val="24"/>
    </w:rPr>
  </w:style>
  <w:style w:type="paragraph" w:styleId="PlainText">
    <w:name w:val="Plain Text"/>
    <w:basedOn w:val="Normal"/>
    <w:link w:val="PlainTextChar"/>
    <w:rsid w:val="00C65B99"/>
    <w:rPr>
      <w:rFonts w:ascii="SimSun" w:hAnsi="Courier New"/>
      <w:kern w:val="0"/>
      <w:sz w:val="20"/>
      <w:szCs w:val="21"/>
    </w:rPr>
  </w:style>
  <w:style w:type="character" w:customStyle="1" w:styleId="PlainTextChar">
    <w:name w:val="Plain Text Char"/>
    <w:basedOn w:val="DefaultParagraphFont"/>
    <w:link w:val="PlainText"/>
    <w:rsid w:val="00C65B99"/>
    <w:rPr>
      <w:rFonts w:ascii="SimSun" w:eastAsia="SimSun" w:hAnsi="Courier New" w:cs="Times New Roman"/>
      <w:kern w:val="0"/>
      <w:sz w:val="20"/>
      <w:szCs w:val="21"/>
    </w:rPr>
  </w:style>
  <w:style w:type="paragraph" w:customStyle="1" w:styleId="font6">
    <w:name w:val="font6"/>
    <w:basedOn w:val="Normal"/>
    <w:rsid w:val="00C65B99"/>
    <w:pPr>
      <w:widowControl/>
      <w:spacing w:before="100" w:beforeAutospacing="1" w:after="100" w:afterAutospacing="1"/>
      <w:jc w:val="left"/>
    </w:pPr>
    <w:rPr>
      <w:rFonts w:ascii="SimSun" w:hAnsi="SimSun" w:hint="eastAsia"/>
      <w:kern w:val="0"/>
      <w:sz w:val="20"/>
      <w:szCs w:val="20"/>
    </w:rPr>
  </w:style>
  <w:style w:type="paragraph" w:customStyle="1" w:styleId="xl25">
    <w:name w:val="xl25"/>
    <w:basedOn w:val="Normal"/>
    <w:rsid w:val="00C65B99"/>
    <w:pPr>
      <w:widowControl/>
      <w:spacing w:before="100" w:beforeAutospacing="1" w:after="100" w:afterAutospacing="1"/>
      <w:jc w:val="left"/>
      <w:textAlignment w:val="center"/>
    </w:pPr>
    <w:rPr>
      <w:kern w:val="0"/>
      <w:sz w:val="20"/>
      <w:szCs w:val="20"/>
    </w:rPr>
  </w:style>
  <w:style w:type="paragraph" w:customStyle="1" w:styleId="xl33">
    <w:name w:val="xl33"/>
    <w:basedOn w:val="Normal"/>
    <w:rsid w:val="00C65B99"/>
    <w:pPr>
      <w:widowControl/>
      <w:pBdr>
        <w:bottom w:val="single" w:sz="4" w:space="0" w:color="auto"/>
      </w:pBdr>
      <w:spacing w:before="100" w:beforeAutospacing="1" w:after="100" w:afterAutospacing="1"/>
      <w:jc w:val="left"/>
    </w:pPr>
    <w:rPr>
      <w:kern w:val="0"/>
      <w:sz w:val="20"/>
      <w:szCs w:val="20"/>
    </w:rPr>
  </w:style>
  <w:style w:type="paragraph" w:customStyle="1" w:styleId="xl41">
    <w:name w:val="xl41"/>
    <w:basedOn w:val="Normal"/>
    <w:rsid w:val="00C65B99"/>
    <w:pPr>
      <w:widowControl/>
      <w:pBdr>
        <w:top w:val="single" w:sz="8" w:space="0" w:color="auto"/>
        <w:bottom w:val="single" w:sz="4" w:space="0" w:color="auto"/>
      </w:pBdr>
      <w:spacing w:before="100" w:beforeAutospacing="1" w:after="100" w:afterAutospacing="1"/>
      <w:jc w:val="left"/>
      <w:textAlignment w:val="center"/>
    </w:pPr>
    <w:rPr>
      <w:kern w:val="0"/>
      <w:sz w:val="20"/>
      <w:szCs w:val="20"/>
    </w:rPr>
  </w:style>
  <w:style w:type="paragraph" w:customStyle="1" w:styleId="xl45">
    <w:name w:val="xl45"/>
    <w:basedOn w:val="Normal"/>
    <w:rsid w:val="00C65B99"/>
    <w:pPr>
      <w:widowControl/>
      <w:pBdr>
        <w:top w:val="single" w:sz="8" w:space="0" w:color="auto"/>
      </w:pBdr>
      <w:spacing w:before="100" w:beforeAutospacing="1" w:after="100" w:afterAutospacing="1"/>
      <w:jc w:val="left"/>
      <w:textAlignment w:val="center"/>
    </w:pPr>
    <w:rPr>
      <w:rFonts w:ascii="SimSun" w:hAnsi="SimSun"/>
      <w:kern w:val="0"/>
      <w:sz w:val="20"/>
      <w:szCs w:val="20"/>
    </w:rPr>
  </w:style>
  <w:style w:type="paragraph" w:customStyle="1" w:styleId="font0">
    <w:name w:val="font0"/>
    <w:basedOn w:val="Normal"/>
    <w:rsid w:val="00C65B99"/>
    <w:pPr>
      <w:widowControl/>
      <w:spacing w:before="100" w:beforeAutospacing="1" w:after="100" w:afterAutospacing="1"/>
      <w:jc w:val="left"/>
    </w:pPr>
    <w:rPr>
      <w:rFonts w:ascii="SimSun" w:hAnsi="SimSun" w:cs="Arial Unicode MS" w:hint="eastAsia"/>
      <w:kern w:val="0"/>
      <w:sz w:val="24"/>
    </w:rPr>
  </w:style>
  <w:style w:type="paragraph" w:customStyle="1" w:styleId="xl32">
    <w:name w:val="xl32"/>
    <w:basedOn w:val="Normal"/>
    <w:rsid w:val="00C65B99"/>
    <w:pPr>
      <w:widowControl/>
      <w:pBdr>
        <w:bottom w:val="single" w:sz="4" w:space="0" w:color="auto"/>
      </w:pBdr>
      <w:spacing w:before="100" w:beforeAutospacing="1" w:after="100" w:afterAutospacing="1"/>
      <w:jc w:val="left"/>
    </w:pPr>
    <w:rPr>
      <w:kern w:val="0"/>
      <w:sz w:val="20"/>
      <w:szCs w:val="20"/>
    </w:rPr>
  </w:style>
  <w:style w:type="paragraph" w:customStyle="1" w:styleId="xl29">
    <w:name w:val="xl29"/>
    <w:basedOn w:val="Normal"/>
    <w:rsid w:val="00C65B99"/>
    <w:pPr>
      <w:widowControl/>
      <w:spacing w:before="100" w:beforeAutospacing="1" w:after="100" w:afterAutospacing="1"/>
      <w:jc w:val="left"/>
    </w:pPr>
    <w:rPr>
      <w:kern w:val="0"/>
      <w:sz w:val="20"/>
      <w:szCs w:val="20"/>
    </w:rPr>
  </w:style>
  <w:style w:type="paragraph" w:customStyle="1" w:styleId="font7">
    <w:name w:val="font7"/>
    <w:basedOn w:val="Normal"/>
    <w:rsid w:val="00C65B99"/>
    <w:pPr>
      <w:widowControl/>
      <w:spacing w:before="100" w:beforeAutospacing="1" w:after="100" w:afterAutospacing="1"/>
      <w:jc w:val="left"/>
    </w:pPr>
    <w:rPr>
      <w:rFonts w:ascii="SimSun" w:hAnsi="SimSun" w:hint="eastAsia"/>
      <w:kern w:val="0"/>
      <w:sz w:val="18"/>
      <w:szCs w:val="18"/>
    </w:rPr>
  </w:style>
  <w:style w:type="paragraph" w:customStyle="1" w:styleId="xl34">
    <w:name w:val="xl34"/>
    <w:basedOn w:val="Normal"/>
    <w:rsid w:val="00C65B99"/>
    <w:pPr>
      <w:widowControl/>
      <w:pBdr>
        <w:bottom w:val="single" w:sz="4" w:space="0" w:color="auto"/>
      </w:pBdr>
      <w:spacing w:before="100" w:beforeAutospacing="1" w:after="100" w:afterAutospacing="1"/>
      <w:jc w:val="center"/>
    </w:pPr>
    <w:rPr>
      <w:kern w:val="0"/>
      <w:sz w:val="20"/>
      <w:szCs w:val="20"/>
    </w:rPr>
  </w:style>
  <w:style w:type="paragraph" w:customStyle="1" w:styleId="xl38">
    <w:name w:val="xl38"/>
    <w:basedOn w:val="Normal"/>
    <w:rsid w:val="00C65B99"/>
    <w:pPr>
      <w:widowControl/>
      <w:pBdr>
        <w:bottom w:val="single" w:sz="8" w:space="0" w:color="auto"/>
      </w:pBdr>
      <w:spacing w:before="100" w:beforeAutospacing="1" w:after="100" w:afterAutospacing="1"/>
      <w:jc w:val="left"/>
      <w:textAlignment w:val="top"/>
    </w:pPr>
    <w:rPr>
      <w:kern w:val="0"/>
      <w:sz w:val="20"/>
      <w:szCs w:val="20"/>
    </w:rPr>
  </w:style>
  <w:style w:type="paragraph" w:customStyle="1" w:styleId="xl44">
    <w:name w:val="xl44"/>
    <w:basedOn w:val="Normal"/>
    <w:rsid w:val="00C65B99"/>
    <w:pPr>
      <w:widowControl/>
      <w:pBdr>
        <w:bottom w:val="single" w:sz="8" w:space="0" w:color="auto"/>
      </w:pBdr>
      <w:spacing w:before="100" w:beforeAutospacing="1" w:after="100" w:afterAutospacing="1"/>
      <w:jc w:val="left"/>
      <w:textAlignment w:val="center"/>
    </w:pPr>
    <w:rPr>
      <w:rFonts w:ascii="SimSun" w:hAnsi="SimSun"/>
      <w:kern w:val="0"/>
      <w:sz w:val="24"/>
    </w:rPr>
  </w:style>
  <w:style w:type="paragraph" w:customStyle="1" w:styleId="xl42">
    <w:name w:val="xl42"/>
    <w:basedOn w:val="Normal"/>
    <w:rsid w:val="00C65B99"/>
    <w:pPr>
      <w:widowControl/>
      <w:spacing w:before="100" w:beforeAutospacing="1" w:after="100" w:afterAutospacing="1"/>
      <w:jc w:val="left"/>
      <w:textAlignment w:val="center"/>
    </w:pPr>
    <w:rPr>
      <w:kern w:val="0"/>
      <w:sz w:val="20"/>
      <w:szCs w:val="20"/>
    </w:rPr>
  </w:style>
  <w:style w:type="paragraph" w:customStyle="1" w:styleId="xl47">
    <w:name w:val="xl47"/>
    <w:basedOn w:val="Normal"/>
    <w:rsid w:val="00C65B99"/>
    <w:pPr>
      <w:widowControl/>
      <w:pBdr>
        <w:bottom w:val="single" w:sz="8" w:space="0" w:color="auto"/>
      </w:pBdr>
      <w:spacing w:before="100" w:beforeAutospacing="1" w:after="100" w:afterAutospacing="1"/>
      <w:jc w:val="center"/>
      <w:textAlignment w:val="center"/>
    </w:pPr>
    <w:rPr>
      <w:kern w:val="0"/>
      <w:sz w:val="20"/>
      <w:szCs w:val="20"/>
    </w:rPr>
  </w:style>
  <w:style w:type="paragraph" w:customStyle="1" w:styleId="xl46">
    <w:name w:val="xl46"/>
    <w:basedOn w:val="Normal"/>
    <w:rsid w:val="00C65B99"/>
    <w:pPr>
      <w:widowControl/>
      <w:spacing w:before="100" w:beforeAutospacing="1" w:after="100" w:afterAutospacing="1"/>
      <w:jc w:val="center"/>
    </w:pPr>
    <w:rPr>
      <w:kern w:val="0"/>
      <w:sz w:val="20"/>
      <w:szCs w:val="20"/>
    </w:rPr>
  </w:style>
  <w:style w:type="paragraph" w:customStyle="1" w:styleId="xl26">
    <w:name w:val="xl26"/>
    <w:basedOn w:val="Normal"/>
    <w:rsid w:val="00C65B99"/>
    <w:pPr>
      <w:widowControl/>
      <w:spacing w:before="100" w:beforeAutospacing="1" w:after="100" w:afterAutospacing="1"/>
      <w:jc w:val="center"/>
      <w:textAlignment w:val="center"/>
    </w:pPr>
    <w:rPr>
      <w:kern w:val="0"/>
      <w:sz w:val="20"/>
      <w:szCs w:val="20"/>
    </w:rPr>
  </w:style>
  <w:style w:type="paragraph" w:customStyle="1" w:styleId="xl30">
    <w:name w:val="xl30"/>
    <w:basedOn w:val="Normal"/>
    <w:rsid w:val="00C65B99"/>
    <w:pPr>
      <w:widowControl/>
      <w:spacing w:before="100" w:beforeAutospacing="1" w:after="100" w:afterAutospacing="1"/>
      <w:jc w:val="center"/>
    </w:pPr>
    <w:rPr>
      <w:kern w:val="0"/>
      <w:sz w:val="20"/>
      <w:szCs w:val="20"/>
    </w:rPr>
  </w:style>
  <w:style w:type="paragraph" w:customStyle="1" w:styleId="xl27">
    <w:name w:val="xl27"/>
    <w:basedOn w:val="Normal"/>
    <w:rsid w:val="00C65B99"/>
    <w:pPr>
      <w:widowControl/>
      <w:pBdr>
        <w:top w:val="single" w:sz="4" w:space="0" w:color="auto"/>
        <w:bottom w:val="single" w:sz="8" w:space="0" w:color="auto"/>
      </w:pBdr>
      <w:spacing w:before="100" w:beforeAutospacing="1" w:after="100" w:afterAutospacing="1"/>
      <w:jc w:val="left"/>
      <w:textAlignment w:val="center"/>
    </w:pPr>
    <w:rPr>
      <w:kern w:val="0"/>
      <w:sz w:val="20"/>
      <w:szCs w:val="20"/>
    </w:rPr>
  </w:style>
  <w:style w:type="paragraph" w:customStyle="1" w:styleId="font8">
    <w:name w:val="font8"/>
    <w:basedOn w:val="Normal"/>
    <w:rsid w:val="00C65B99"/>
    <w:pPr>
      <w:widowControl/>
      <w:spacing w:before="100" w:beforeAutospacing="1" w:after="100" w:afterAutospacing="1"/>
      <w:jc w:val="left"/>
    </w:pPr>
    <w:rPr>
      <w:rFonts w:ascii="Symbol" w:hAnsi="Symbol"/>
      <w:kern w:val="0"/>
      <w:sz w:val="20"/>
      <w:szCs w:val="20"/>
    </w:rPr>
  </w:style>
  <w:style w:type="paragraph" w:customStyle="1" w:styleId="xl37">
    <w:name w:val="xl37"/>
    <w:basedOn w:val="Normal"/>
    <w:rsid w:val="00C65B99"/>
    <w:pPr>
      <w:widowControl/>
      <w:pBdr>
        <w:bottom w:val="single" w:sz="8" w:space="0" w:color="auto"/>
      </w:pBdr>
      <w:spacing w:before="100" w:beforeAutospacing="1" w:after="100" w:afterAutospacing="1"/>
      <w:jc w:val="left"/>
      <w:textAlignment w:val="center"/>
    </w:pPr>
    <w:rPr>
      <w:kern w:val="0"/>
      <w:sz w:val="20"/>
      <w:szCs w:val="20"/>
    </w:rPr>
  </w:style>
  <w:style w:type="paragraph" w:customStyle="1" w:styleId="xl35">
    <w:name w:val="xl35"/>
    <w:basedOn w:val="Normal"/>
    <w:rsid w:val="00C65B99"/>
    <w:pPr>
      <w:widowControl/>
      <w:spacing w:before="100" w:beforeAutospacing="1" w:after="100" w:afterAutospacing="1"/>
      <w:jc w:val="left"/>
    </w:pPr>
    <w:rPr>
      <w:kern w:val="0"/>
      <w:sz w:val="20"/>
      <w:szCs w:val="20"/>
    </w:rPr>
  </w:style>
  <w:style w:type="paragraph" w:customStyle="1" w:styleId="xl40">
    <w:name w:val="xl40"/>
    <w:basedOn w:val="Normal"/>
    <w:rsid w:val="00C65B99"/>
    <w:pPr>
      <w:widowControl/>
      <w:pBdr>
        <w:top w:val="single" w:sz="8" w:space="0" w:color="auto"/>
        <w:bottom w:val="single" w:sz="4" w:space="0" w:color="auto"/>
      </w:pBdr>
      <w:spacing w:before="100" w:beforeAutospacing="1" w:after="100" w:afterAutospacing="1"/>
      <w:jc w:val="left"/>
      <w:textAlignment w:val="center"/>
    </w:pPr>
    <w:rPr>
      <w:kern w:val="0"/>
      <w:sz w:val="20"/>
      <w:szCs w:val="20"/>
    </w:rPr>
  </w:style>
  <w:style w:type="paragraph" w:customStyle="1" w:styleId="xl39">
    <w:name w:val="xl39"/>
    <w:basedOn w:val="Normal"/>
    <w:rsid w:val="00C65B99"/>
    <w:pPr>
      <w:widowControl/>
      <w:spacing w:before="100" w:beforeAutospacing="1" w:after="100" w:afterAutospacing="1"/>
      <w:jc w:val="left"/>
      <w:textAlignment w:val="center"/>
    </w:pPr>
    <w:rPr>
      <w:rFonts w:ascii="SimSun" w:hAnsi="SimSun"/>
      <w:kern w:val="0"/>
      <w:sz w:val="20"/>
      <w:szCs w:val="20"/>
    </w:rPr>
  </w:style>
  <w:style w:type="paragraph" w:customStyle="1" w:styleId="xl43">
    <w:name w:val="xl43"/>
    <w:basedOn w:val="Normal"/>
    <w:rsid w:val="00C65B99"/>
    <w:pPr>
      <w:widowControl/>
      <w:spacing w:before="100" w:beforeAutospacing="1" w:after="100" w:afterAutospacing="1"/>
      <w:jc w:val="center"/>
    </w:pPr>
    <w:rPr>
      <w:rFonts w:ascii="SimSun" w:hAnsi="SimSun"/>
      <w:kern w:val="0"/>
      <w:sz w:val="24"/>
    </w:rPr>
  </w:style>
  <w:style w:type="paragraph" w:customStyle="1" w:styleId="xl31">
    <w:name w:val="xl31"/>
    <w:basedOn w:val="Normal"/>
    <w:rsid w:val="00C65B99"/>
    <w:pPr>
      <w:widowControl/>
      <w:spacing w:before="100" w:beforeAutospacing="1" w:after="100" w:afterAutospacing="1"/>
      <w:jc w:val="left"/>
    </w:pPr>
    <w:rPr>
      <w:kern w:val="0"/>
      <w:sz w:val="20"/>
      <w:szCs w:val="20"/>
    </w:rPr>
  </w:style>
  <w:style w:type="paragraph" w:styleId="TOCHeading">
    <w:name w:val="TOC Heading"/>
    <w:basedOn w:val="Heading1"/>
    <w:next w:val="Normal"/>
    <w:uiPriority w:val="39"/>
    <w:unhideWhenUsed/>
    <w:qFormat/>
    <w:rsid w:val="00C65B99"/>
    <w:pPr>
      <w:widowControl/>
      <w:spacing w:before="480" w:after="0" w:line="276" w:lineRule="auto"/>
      <w:jc w:val="left"/>
      <w:outlineLvl w:val="9"/>
    </w:pPr>
    <w:rPr>
      <w:rFonts w:ascii="Cambria" w:hAnsi="Cambria"/>
      <w:color w:val="365F91"/>
      <w:kern w:val="0"/>
      <w:sz w:val="28"/>
      <w:szCs w:val="28"/>
    </w:rPr>
  </w:style>
  <w:style w:type="character" w:customStyle="1" w:styleId="FN10CharChar">
    <w:name w:val="FN_10 Char Char"/>
    <w:basedOn w:val="DefaultParagraphFont"/>
    <w:link w:val="FN10"/>
    <w:uiPriority w:val="99"/>
    <w:rsid w:val="00C65B99"/>
    <w:rPr>
      <w:sz w:val="18"/>
      <w:szCs w:val="18"/>
      <w:lang w:eastAsia="en-US"/>
    </w:rPr>
  </w:style>
  <w:style w:type="paragraph" w:customStyle="1" w:styleId="FN10">
    <w:name w:val="FN_10"/>
    <w:basedOn w:val="Normal"/>
    <w:link w:val="FN10CharChar"/>
    <w:uiPriority w:val="99"/>
    <w:rsid w:val="00C65B99"/>
    <w:pPr>
      <w:widowControl/>
      <w:overflowPunct w:val="0"/>
      <w:autoSpaceDE w:val="0"/>
      <w:autoSpaceDN w:val="0"/>
      <w:adjustRightInd w:val="0"/>
      <w:spacing w:before="60"/>
      <w:ind w:left="72" w:hanging="72"/>
      <w:jc w:val="left"/>
      <w:textAlignment w:val="baseline"/>
    </w:pPr>
    <w:rPr>
      <w:rFonts w:asciiTheme="minorHAnsi" w:eastAsiaTheme="minorEastAsia" w:hAnsiTheme="minorHAnsi" w:cstheme="minorBidi"/>
      <w:sz w:val="18"/>
      <w:szCs w:val="18"/>
      <w:lang w:eastAsia="en-US"/>
    </w:rPr>
  </w:style>
  <w:style w:type="character" w:customStyle="1" w:styleId="level1paragraphCharChar">
    <w:name w:val="level 1 paragraph Char Char"/>
    <w:basedOn w:val="DefaultParagraphFont"/>
    <w:link w:val="level1paragraph"/>
    <w:uiPriority w:val="99"/>
    <w:rsid w:val="00C65B99"/>
    <w:rPr>
      <w:sz w:val="24"/>
      <w:szCs w:val="24"/>
      <w:lang w:eastAsia="en-US"/>
    </w:rPr>
  </w:style>
  <w:style w:type="paragraph" w:customStyle="1" w:styleId="level1paragraph">
    <w:name w:val="level 1 paragraph"/>
    <w:basedOn w:val="Normal"/>
    <w:link w:val="level1paragraphCharChar"/>
    <w:uiPriority w:val="99"/>
    <w:qFormat/>
    <w:rsid w:val="00C65B99"/>
    <w:pPr>
      <w:widowControl/>
      <w:overflowPunct w:val="0"/>
      <w:autoSpaceDE w:val="0"/>
      <w:autoSpaceDN w:val="0"/>
      <w:adjustRightInd w:val="0"/>
      <w:spacing w:after="240" w:line="360" w:lineRule="auto"/>
      <w:ind w:firstLineChars="200" w:firstLine="200"/>
      <w:textAlignment w:val="baseline"/>
    </w:pPr>
    <w:rPr>
      <w:rFonts w:asciiTheme="minorHAnsi" w:eastAsiaTheme="minorEastAsia" w:hAnsiTheme="minorHAnsi" w:cstheme="minorBidi"/>
      <w:sz w:val="24"/>
      <w:lang w:eastAsia="en-US"/>
    </w:rPr>
  </w:style>
  <w:style w:type="character" w:customStyle="1" w:styleId="T10CPCharChar">
    <w:name w:val="T10CP Char Char"/>
    <w:basedOn w:val="DefaultParagraphFont"/>
    <w:link w:val="T10CP"/>
    <w:rsid w:val="00C65B99"/>
    <w:rPr>
      <w:lang w:eastAsia="en-US"/>
    </w:rPr>
  </w:style>
  <w:style w:type="paragraph" w:customStyle="1" w:styleId="T10CP">
    <w:name w:val="T10CP"/>
    <w:basedOn w:val="Normal"/>
    <w:link w:val="T10CPCharChar"/>
    <w:rsid w:val="00C65B99"/>
    <w:pPr>
      <w:widowControl/>
      <w:overflowPunct w:val="0"/>
      <w:autoSpaceDE w:val="0"/>
      <w:autoSpaceDN w:val="0"/>
      <w:adjustRightInd w:val="0"/>
      <w:jc w:val="center"/>
      <w:textAlignment w:val="baseline"/>
    </w:pPr>
    <w:rPr>
      <w:rFonts w:asciiTheme="minorHAnsi" w:eastAsiaTheme="minorEastAsia" w:hAnsiTheme="minorHAnsi" w:cstheme="minorBidi"/>
      <w:szCs w:val="22"/>
      <w:lang w:eastAsia="en-US"/>
    </w:rPr>
  </w:style>
  <w:style w:type="paragraph" w:customStyle="1" w:styleId="FN9">
    <w:name w:val="FN_9"/>
    <w:basedOn w:val="FN10"/>
    <w:uiPriority w:val="99"/>
    <w:rsid w:val="00C65B99"/>
  </w:style>
  <w:style w:type="paragraph" w:customStyle="1" w:styleId="summarytabletitle">
    <w:name w:val="summary table  title"/>
    <w:basedOn w:val="Normal"/>
    <w:uiPriority w:val="99"/>
    <w:rsid w:val="00C65B99"/>
    <w:pPr>
      <w:keepNext/>
      <w:widowControl/>
      <w:overflowPunct w:val="0"/>
      <w:autoSpaceDE w:val="0"/>
      <w:autoSpaceDN w:val="0"/>
      <w:adjustRightInd w:val="0"/>
      <w:spacing w:after="240"/>
      <w:ind w:left="1152" w:hanging="1152"/>
      <w:jc w:val="left"/>
      <w:textAlignment w:val="baseline"/>
    </w:pPr>
    <w:rPr>
      <w:color w:val="000000"/>
      <w:kern w:val="0"/>
      <w:sz w:val="24"/>
    </w:rPr>
  </w:style>
  <w:style w:type="character" w:customStyle="1" w:styleId="FigureCharChar">
    <w:name w:val="Figure Char Char"/>
    <w:basedOn w:val="DefaultParagraphFont"/>
    <w:link w:val="Figure"/>
    <w:uiPriority w:val="99"/>
    <w:rsid w:val="00C65B99"/>
    <w:rPr>
      <w:sz w:val="22"/>
      <w:lang w:eastAsia="en-US"/>
    </w:rPr>
  </w:style>
  <w:style w:type="paragraph" w:customStyle="1" w:styleId="Figure">
    <w:name w:val="Figure"/>
    <w:basedOn w:val="Normal"/>
    <w:link w:val="FigureCharChar"/>
    <w:autoRedefine/>
    <w:uiPriority w:val="99"/>
    <w:rsid w:val="00C65B99"/>
    <w:pPr>
      <w:widowControl/>
      <w:overflowPunct w:val="0"/>
      <w:autoSpaceDE w:val="0"/>
      <w:autoSpaceDN w:val="0"/>
      <w:adjustRightInd w:val="0"/>
      <w:spacing w:before="20"/>
      <w:ind w:left="200" w:hangingChars="200" w:hanging="200"/>
      <w:jc w:val="center"/>
      <w:textAlignment w:val="baseline"/>
    </w:pPr>
    <w:rPr>
      <w:rFonts w:asciiTheme="minorHAnsi" w:eastAsiaTheme="minorEastAsia" w:hAnsiTheme="minorHAnsi" w:cstheme="minorBidi"/>
      <w:sz w:val="22"/>
      <w:szCs w:val="22"/>
      <w:lang w:eastAsia="en-US"/>
    </w:rPr>
  </w:style>
  <w:style w:type="paragraph" w:customStyle="1" w:styleId="Slevel1header">
    <w:name w:val="S level 1 header"/>
    <w:basedOn w:val="level1paragraph"/>
    <w:uiPriority w:val="99"/>
    <w:rsid w:val="00C65B99"/>
    <w:pPr>
      <w:keepNext/>
      <w:tabs>
        <w:tab w:val="left" w:pos="504"/>
      </w:tabs>
      <w:spacing w:beforeLines="100" w:afterLines="100"/>
      <w:ind w:left="505" w:firstLineChars="0" w:hanging="505"/>
      <w:jc w:val="left"/>
      <w:outlineLvl w:val="0"/>
    </w:pPr>
    <w:rPr>
      <w:b/>
      <w:bCs/>
      <w:caps/>
      <w:sz w:val="28"/>
      <w:szCs w:val="28"/>
      <w:lang w:eastAsia="zh-CN"/>
    </w:rPr>
  </w:style>
  <w:style w:type="paragraph" w:customStyle="1" w:styleId="Tableheading">
    <w:name w:val="Table heading"/>
    <w:basedOn w:val="Normal"/>
    <w:next w:val="Tabletext"/>
    <w:link w:val="TableheadingChar"/>
    <w:rsid w:val="00C65B99"/>
    <w:pPr>
      <w:keepNext/>
      <w:keepLines/>
      <w:widowControl/>
      <w:spacing w:before="80" w:after="80"/>
      <w:jc w:val="center"/>
    </w:pPr>
    <w:rPr>
      <w:rFonts w:ascii="Arial" w:hAnsi="Arial"/>
      <w:b/>
      <w:bCs/>
      <w:snapToGrid w:val="0"/>
      <w:kern w:val="0"/>
      <w:sz w:val="18"/>
      <w:szCs w:val="18"/>
    </w:rPr>
  </w:style>
  <w:style w:type="paragraph" w:customStyle="1" w:styleId="Tabletext">
    <w:name w:val="Table text"/>
    <w:link w:val="TabletextZchn"/>
    <w:rsid w:val="00C65B99"/>
    <w:pPr>
      <w:keepLines/>
      <w:spacing w:before="40" w:after="40"/>
    </w:pPr>
    <w:rPr>
      <w:rFonts w:ascii="Arial" w:eastAsia="SimSun" w:hAnsi="Arial" w:cs="Times New Roman"/>
      <w:kern w:val="0"/>
      <w:sz w:val="18"/>
    </w:rPr>
  </w:style>
  <w:style w:type="character" w:customStyle="1" w:styleId="TabletextZchn">
    <w:name w:val="Table text Zchn"/>
    <w:link w:val="Tabletext"/>
    <w:locked/>
    <w:rsid w:val="00C65B99"/>
    <w:rPr>
      <w:rFonts w:ascii="Arial" w:eastAsia="SimSun" w:hAnsi="Arial" w:cs="Times New Roman"/>
      <w:kern w:val="0"/>
      <w:sz w:val="18"/>
    </w:rPr>
  </w:style>
  <w:style w:type="character" w:customStyle="1" w:styleId="TableheadingChar">
    <w:name w:val="Table heading Char"/>
    <w:link w:val="Tableheading"/>
    <w:locked/>
    <w:rsid w:val="00C65B99"/>
    <w:rPr>
      <w:rFonts w:ascii="Arial" w:eastAsia="SimSun" w:hAnsi="Arial" w:cs="Times New Roman"/>
      <w:b/>
      <w:bCs/>
      <w:snapToGrid w:val="0"/>
      <w:kern w:val="0"/>
      <w:sz w:val="18"/>
      <w:szCs w:val="18"/>
    </w:rPr>
  </w:style>
  <w:style w:type="character" w:customStyle="1" w:styleId="level1paragraphChar">
    <w:name w:val="level 1 paragraph Char"/>
    <w:uiPriority w:val="99"/>
    <w:locked/>
    <w:rsid w:val="00C65B99"/>
    <w:rPr>
      <w:sz w:val="24"/>
      <w:szCs w:val="24"/>
      <w:lang w:eastAsia="en-US"/>
    </w:rPr>
  </w:style>
  <w:style w:type="character" w:customStyle="1" w:styleId="web-item2">
    <w:name w:val="web-item2"/>
    <w:basedOn w:val="DefaultParagraphFont"/>
    <w:rsid w:val="00C65B99"/>
    <w:rPr>
      <w:sz w:val="18"/>
      <w:szCs w:val="18"/>
    </w:rPr>
  </w:style>
  <w:style w:type="paragraph" w:customStyle="1" w:styleId="2">
    <w:name w:val="列出段落2"/>
    <w:basedOn w:val="Normal"/>
    <w:rsid w:val="00C65B99"/>
    <w:pPr>
      <w:ind w:firstLineChars="200" w:firstLine="420"/>
    </w:pPr>
    <w:rPr>
      <w:rFonts w:ascii="Calibri" w:hAnsi="Calibri"/>
      <w:szCs w:val="22"/>
    </w:rPr>
  </w:style>
  <w:style w:type="paragraph" w:customStyle="1" w:styleId="10">
    <w:name w:val="无间隔1"/>
    <w:uiPriority w:val="99"/>
    <w:rsid w:val="00C65B99"/>
    <w:pPr>
      <w:widowControl w:val="0"/>
      <w:jc w:val="both"/>
    </w:pPr>
    <w:rPr>
      <w:rFonts w:ascii="Times New Roman" w:eastAsia="SimSun" w:hAnsi="Times New Roman" w:cs="Times New Roman"/>
      <w:szCs w:val="21"/>
    </w:rPr>
  </w:style>
  <w:style w:type="paragraph" w:customStyle="1" w:styleId="TableTextCentered">
    <w:name w:val="Table Text Centered"/>
    <w:basedOn w:val="Normal"/>
    <w:rsid w:val="00C65B99"/>
    <w:pPr>
      <w:widowControl/>
      <w:tabs>
        <w:tab w:val="left" w:pos="0"/>
      </w:tabs>
      <w:autoSpaceDE w:val="0"/>
      <w:autoSpaceDN w:val="0"/>
      <w:adjustRightInd w:val="0"/>
      <w:jc w:val="center"/>
    </w:pPr>
    <w:rPr>
      <w:kern w:val="0"/>
      <w:sz w:val="20"/>
      <w:lang w:eastAsia="en-US"/>
    </w:rPr>
  </w:style>
  <w:style w:type="paragraph" w:customStyle="1" w:styleId="tableheading0">
    <w:name w:val="table heading"/>
    <w:basedOn w:val="Normal"/>
    <w:rsid w:val="00C65B99"/>
    <w:pPr>
      <w:widowControl/>
      <w:spacing w:before="120" w:after="120"/>
      <w:jc w:val="center"/>
    </w:pPr>
    <w:rPr>
      <w:b/>
      <w:bCs/>
      <w:kern w:val="0"/>
      <w:sz w:val="20"/>
      <w:lang w:eastAsia="en-US"/>
    </w:rPr>
  </w:style>
  <w:style w:type="paragraph" w:styleId="BodyText2">
    <w:name w:val="Body Text 2"/>
    <w:basedOn w:val="Normal"/>
    <w:link w:val="BodyText2Char"/>
    <w:uiPriority w:val="99"/>
    <w:rsid w:val="00C65B99"/>
    <w:pPr>
      <w:spacing w:after="120" w:line="480" w:lineRule="auto"/>
    </w:pPr>
    <w:rPr>
      <w:szCs w:val="20"/>
    </w:rPr>
  </w:style>
  <w:style w:type="character" w:customStyle="1" w:styleId="BodyText2Char">
    <w:name w:val="Body Text 2 Char"/>
    <w:basedOn w:val="DefaultParagraphFont"/>
    <w:link w:val="BodyText2"/>
    <w:uiPriority w:val="99"/>
    <w:rsid w:val="00C65B99"/>
    <w:rPr>
      <w:rFonts w:ascii="Times New Roman" w:eastAsia="SimSun" w:hAnsi="Times New Roman" w:cs="Times New Roman"/>
      <w:szCs w:val="20"/>
    </w:rPr>
  </w:style>
  <w:style w:type="paragraph" w:customStyle="1" w:styleId="tableTH">
    <w:name w:val="table_TH"/>
    <w:qFormat/>
    <w:rsid w:val="00C65B99"/>
    <w:rPr>
      <w:rFonts w:ascii="Times New Roman" w:hAnsi="Times New Roman" w:cs="Times New Roman"/>
      <w:kern w:val="0"/>
      <w:sz w:val="20"/>
      <w:szCs w:val="20"/>
    </w:rPr>
  </w:style>
  <w:style w:type="paragraph" w:customStyle="1" w:styleId="tableTD">
    <w:name w:val="table_TD"/>
    <w:qFormat/>
    <w:rsid w:val="00C65B99"/>
    <w:rPr>
      <w:rFonts w:ascii="Times New Roman" w:hAnsi="Times New Roman" w:cs="Times New Roman"/>
      <w:kern w:val="0"/>
      <w:sz w:val="20"/>
      <w:szCs w:val="20"/>
    </w:rPr>
  </w:style>
  <w:style w:type="paragraph" w:styleId="DocumentMap">
    <w:name w:val="Document Map"/>
    <w:basedOn w:val="Normal"/>
    <w:link w:val="DocumentMapChar"/>
    <w:rsid w:val="00C65B99"/>
    <w:rPr>
      <w:rFonts w:ascii="SimSun"/>
      <w:sz w:val="18"/>
      <w:szCs w:val="18"/>
    </w:rPr>
  </w:style>
  <w:style w:type="character" w:customStyle="1" w:styleId="DocumentMapChar">
    <w:name w:val="Document Map Char"/>
    <w:basedOn w:val="DefaultParagraphFont"/>
    <w:link w:val="DocumentMap"/>
    <w:rsid w:val="00C65B99"/>
    <w:rPr>
      <w:rFonts w:ascii="SimSun" w:eastAsia="SimSun" w:hAnsi="Times New Roman" w:cs="Times New Roman"/>
      <w:sz w:val="18"/>
      <w:szCs w:val="18"/>
    </w:rPr>
  </w:style>
  <w:style w:type="character" w:customStyle="1" w:styleId="contribdegrees">
    <w:name w:val="contribdegrees"/>
    <w:basedOn w:val="DefaultParagraphFont"/>
    <w:rsid w:val="00C65B99"/>
  </w:style>
  <w:style w:type="paragraph" w:customStyle="1" w:styleId="TableText0">
    <w:name w:val="Table Text"/>
    <w:basedOn w:val="Normal"/>
    <w:rsid w:val="00C65B99"/>
    <w:pPr>
      <w:widowControl/>
      <w:spacing w:before="60"/>
      <w:jc w:val="center"/>
    </w:pPr>
    <w:rPr>
      <w:kern w:val="0"/>
      <w:sz w:val="24"/>
      <w:szCs w:val="20"/>
      <w:lang w:eastAsia="en-US"/>
    </w:rPr>
  </w:style>
  <w:style w:type="character" w:customStyle="1" w:styleId="SubtitleChar">
    <w:name w:val="Subtitle Char"/>
    <w:aliases w:val="标题3 Char"/>
    <w:basedOn w:val="DefaultParagraphFont"/>
    <w:link w:val="Subtitle"/>
    <w:rsid w:val="008D4014"/>
    <w:rPr>
      <w:rFonts w:ascii="Times New Roman" w:hAnsi="Times New Roman"/>
      <w:b/>
      <w:bCs/>
      <w:kern w:val="28"/>
      <w:sz w:val="24"/>
      <w:szCs w:val="32"/>
    </w:rPr>
  </w:style>
  <w:style w:type="paragraph" w:styleId="Subtitle">
    <w:name w:val="Subtitle"/>
    <w:aliases w:val="标题3"/>
    <w:basedOn w:val="Normal"/>
    <w:next w:val="Normal"/>
    <w:link w:val="SubtitleChar"/>
    <w:qFormat/>
    <w:rsid w:val="008D4014"/>
    <w:pPr>
      <w:spacing w:before="240" w:after="60" w:line="312" w:lineRule="auto"/>
      <w:jc w:val="left"/>
      <w:outlineLvl w:val="1"/>
    </w:pPr>
    <w:rPr>
      <w:rFonts w:eastAsiaTheme="minorEastAsia" w:cstheme="minorBidi"/>
      <w:b/>
      <w:bCs/>
      <w:kern w:val="28"/>
      <w:sz w:val="24"/>
      <w:szCs w:val="32"/>
    </w:rPr>
  </w:style>
  <w:style w:type="character" w:customStyle="1" w:styleId="Char10">
    <w:name w:val="副标题 Char1"/>
    <w:basedOn w:val="DefaultParagraphFont"/>
    <w:uiPriority w:val="11"/>
    <w:rsid w:val="008D4014"/>
    <w:rPr>
      <w:rFonts w:asciiTheme="majorHAnsi" w:eastAsia="SimSun" w:hAnsiTheme="majorHAnsi" w:cstheme="majorBidi"/>
      <w:b/>
      <w:bCs/>
      <w:kern w:val="28"/>
      <w:sz w:val="32"/>
      <w:szCs w:val="32"/>
    </w:rPr>
  </w:style>
  <w:style w:type="character" w:customStyle="1" w:styleId="TitleChar">
    <w:name w:val="Title Char"/>
    <w:aliases w:val="标题2 Char,附表标题 Char"/>
    <w:basedOn w:val="DefaultParagraphFont"/>
    <w:link w:val="Title"/>
    <w:rsid w:val="008D4014"/>
    <w:rPr>
      <w:rFonts w:ascii="Cambria" w:hAnsi="Cambria"/>
      <w:b/>
      <w:bCs/>
      <w:sz w:val="32"/>
      <w:szCs w:val="32"/>
    </w:rPr>
  </w:style>
  <w:style w:type="paragraph" w:styleId="Title">
    <w:name w:val="Title"/>
    <w:aliases w:val="标题2,附表标题"/>
    <w:basedOn w:val="Normal"/>
    <w:next w:val="Normal"/>
    <w:link w:val="TitleChar"/>
    <w:qFormat/>
    <w:rsid w:val="008D4014"/>
    <w:pPr>
      <w:spacing w:before="240" w:after="60"/>
      <w:jc w:val="center"/>
      <w:outlineLvl w:val="0"/>
    </w:pPr>
    <w:rPr>
      <w:rFonts w:ascii="Cambria" w:eastAsiaTheme="minorEastAsia" w:hAnsi="Cambria" w:cstheme="minorBidi"/>
      <w:b/>
      <w:bCs/>
      <w:sz w:val="32"/>
      <w:szCs w:val="32"/>
    </w:rPr>
  </w:style>
  <w:style w:type="character" w:customStyle="1" w:styleId="Char11">
    <w:name w:val="标题 Char1"/>
    <w:basedOn w:val="DefaultParagraphFont"/>
    <w:uiPriority w:val="10"/>
    <w:rsid w:val="008D4014"/>
    <w:rPr>
      <w:rFonts w:asciiTheme="majorHAnsi" w:eastAsia="SimSun" w:hAnsiTheme="majorHAnsi" w:cstheme="majorBidi"/>
      <w:b/>
      <w:bCs/>
      <w:sz w:val="32"/>
      <w:szCs w:val="32"/>
    </w:rPr>
  </w:style>
  <w:style w:type="character" w:styleId="SubtleReference">
    <w:name w:val="Subtle Reference"/>
    <w:basedOn w:val="DefaultParagraphFont"/>
    <w:uiPriority w:val="31"/>
    <w:qFormat/>
    <w:rsid w:val="008D4014"/>
    <w:rPr>
      <w:smallCaps/>
      <w:color w:val="C0504D"/>
      <w:u w:val="single"/>
    </w:rPr>
  </w:style>
  <w:style w:type="paragraph" w:styleId="FootnoteText">
    <w:name w:val="footnote text"/>
    <w:basedOn w:val="Normal"/>
    <w:link w:val="FootnoteTextChar"/>
    <w:rsid w:val="008D4014"/>
    <w:pPr>
      <w:widowControl/>
      <w:jc w:val="left"/>
    </w:pPr>
    <w:rPr>
      <w:rFonts w:eastAsiaTheme="minorEastAsia"/>
      <w:kern w:val="0"/>
      <w:sz w:val="20"/>
      <w:szCs w:val="20"/>
      <w:lang w:eastAsia="en-US"/>
    </w:rPr>
  </w:style>
  <w:style w:type="character" w:customStyle="1" w:styleId="FootnoteTextChar">
    <w:name w:val="Footnote Text Char"/>
    <w:basedOn w:val="DefaultParagraphFont"/>
    <w:link w:val="FootnoteText"/>
    <w:rsid w:val="008D4014"/>
    <w:rPr>
      <w:rFonts w:ascii="Times New Roman" w:hAnsi="Times New Roman" w:cs="Times New Roman"/>
      <w:kern w:val="0"/>
      <w:sz w:val="20"/>
      <w:szCs w:val="20"/>
      <w:lang w:eastAsia="en-US"/>
    </w:rPr>
  </w:style>
  <w:style w:type="paragraph" w:customStyle="1" w:styleId="TableHeading1">
    <w:name w:val="Table Heading"/>
    <w:basedOn w:val="Normal"/>
    <w:rsid w:val="008D4014"/>
    <w:pPr>
      <w:widowControl/>
      <w:jc w:val="center"/>
    </w:pPr>
    <w:rPr>
      <w:rFonts w:ascii="Times New Roman Bold" w:eastAsiaTheme="minorEastAsia" w:hAnsi="Times New Roman Bold" w:cs="Arial"/>
      <w:b/>
      <w:noProof/>
      <w:kern w:val="0"/>
      <w:sz w:val="22"/>
      <w:szCs w:val="20"/>
      <w:lang w:eastAsia="en-US"/>
    </w:rPr>
  </w:style>
  <w:style w:type="paragraph" w:customStyle="1" w:styleId="ListItem">
    <w:name w:val="List Item"/>
    <w:basedOn w:val="Normal"/>
    <w:rsid w:val="008D4014"/>
    <w:pPr>
      <w:widowControl/>
      <w:spacing w:before="40" w:after="120" w:line="300" w:lineRule="exact"/>
      <w:jc w:val="left"/>
    </w:pPr>
    <w:rPr>
      <w:rFonts w:eastAsiaTheme="minorEastAsia"/>
      <w:kern w:val="0"/>
      <w:sz w:val="24"/>
      <w:szCs w:val="20"/>
      <w:lang w:eastAsia="en-US"/>
    </w:rPr>
  </w:style>
  <w:style w:type="paragraph" w:customStyle="1" w:styleId="SummaryHeading">
    <w:name w:val="SummaryHeading"/>
    <w:next w:val="Normal"/>
    <w:rsid w:val="008D4014"/>
    <w:pPr>
      <w:keepNext/>
      <w:spacing w:after="60"/>
    </w:pPr>
    <w:rPr>
      <w:rFonts w:ascii="Arial" w:eastAsia="SimSun" w:hAnsi="Arial" w:cs="Times New Roman"/>
      <w:b/>
      <w:caps/>
      <w:kern w:val="0"/>
      <w:sz w:val="24"/>
      <w:szCs w:val="20"/>
      <w:lang w:eastAsia="en-US"/>
    </w:rPr>
  </w:style>
  <w:style w:type="paragraph" w:customStyle="1" w:styleId="TitlePage">
    <w:name w:val="TitlePage"/>
    <w:rsid w:val="008D4014"/>
    <w:pPr>
      <w:suppressAutoHyphens/>
    </w:pPr>
    <w:rPr>
      <w:rFonts w:ascii="Times New Roman" w:eastAsia="SimSun" w:hAnsi="Times New Roman" w:cs="Times New Roman"/>
      <w:kern w:val="0"/>
      <w:sz w:val="24"/>
      <w:szCs w:val="20"/>
      <w:lang w:eastAsia="en-US"/>
    </w:rPr>
  </w:style>
  <w:style w:type="character" w:customStyle="1" w:styleId="ListParagraphChar">
    <w:name w:val="List Paragraph Char"/>
    <w:aliases w:val="HEADING 1 Char,样式 列出段落2 标题2 Char"/>
    <w:basedOn w:val="DefaultParagraphFont"/>
    <w:link w:val="ListParagraph"/>
    <w:uiPriority w:val="34"/>
    <w:rsid w:val="00DD048A"/>
    <w:rPr>
      <w:rFonts w:ascii="Calibri" w:eastAsia="SimSun" w:hAnsi="Calibri" w:cs="Times New Roman"/>
    </w:rPr>
  </w:style>
  <w:style w:type="character" w:customStyle="1" w:styleId="fontstyle01">
    <w:name w:val="fontstyle01"/>
    <w:basedOn w:val="DefaultParagraphFont"/>
    <w:qFormat/>
    <w:rsid w:val="000C1A15"/>
    <w:rPr>
      <w:rFonts w:ascii="TimesNewRoman" w:hAnsi="TimesNewRoman" w:hint="default"/>
      <w:b w:val="0"/>
      <w:bCs w:val="0"/>
      <w:i w:val="0"/>
      <w:iCs w:val="0"/>
      <w:color w:val="000000"/>
      <w:sz w:val="24"/>
      <w:szCs w:val="24"/>
    </w:rPr>
  </w:style>
  <w:style w:type="character" w:customStyle="1" w:styleId="fontstyle11">
    <w:name w:val="fontstyle11"/>
    <w:basedOn w:val="DefaultParagraphFont"/>
    <w:rsid w:val="000C1A15"/>
    <w:rPr>
      <w:rFonts w:ascii="SimSun" w:eastAsia="SimSun" w:hAnsi="SimSun" w:hint="eastAsia"/>
      <w:b w:val="0"/>
      <w:bCs w:val="0"/>
      <w:i w:val="0"/>
      <w:iCs w:val="0"/>
      <w:color w:val="000000"/>
      <w:sz w:val="24"/>
      <w:szCs w:val="24"/>
    </w:rPr>
  </w:style>
  <w:style w:type="character" w:customStyle="1" w:styleId="fontstyle21">
    <w:name w:val="fontstyle21"/>
    <w:basedOn w:val="DefaultParagraphFont"/>
    <w:qFormat/>
    <w:rsid w:val="006D587A"/>
    <w:rPr>
      <w:rFonts w:ascii="SimSun" w:eastAsia="SimSun" w:hAnsi="SimSun" w:hint="eastAsia"/>
      <w:b w:val="0"/>
      <w:bCs w:val="0"/>
      <w:i w:val="0"/>
      <w:iCs w:val="0"/>
      <w:color w:val="000000"/>
      <w:sz w:val="24"/>
      <w:szCs w:val="24"/>
    </w:rPr>
  </w:style>
  <w:style w:type="paragraph" w:styleId="TableofFigures">
    <w:name w:val="table of figures"/>
    <w:basedOn w:val="Normal"/>
    <w:next w:val="Normal"/>
    <w:uiPriority w:val="99"/>
    <w:unhideWhenUsed/>
    <w:rsid w:val="00B95F36"/>
    <w:pPr>
      <w:ind w:leftChars="200" w:left="200" w:hangingChars="200" w:hanging="198"/>
    </w:pPr>
    <w:rPr>
      <w:b/>
    </w:rPr>
  </w:style>
  <w:style w:type="character" w:customStyle="1" w:styleId="Heading5Char">
    <w:name w:val="Heading 5 Char"/>
    <w:basedOn w:val="DefaultParagraphFont"/>
    <w:link w:val="Heading5"/>
    <w:uiPriority w:val="9"/>
    <w:rsid w:val="006D3E65"/>
    <w:rPr>
      <w:rFonts w:ascii="Times New Roman" w:eastAsia="SimSun" w:hAnsi="Times New Roman"/>
      <w:b/>
      <w:bCs/>
      <w:sz w:val="28"/>
      <w:szCs w:val="28"/>
    </w:rPr>
  </w:style>
  <w:style w:type="character" w:customStyle="1" w:styleId="Heading6Char">
    <w:name w:val="Heading 6 Char"/>
    <w:basedOn w:val="DefaultParagraphFont"/>
    <w:link w:val="Heading6"/>
    <w:uiPriority w:val="9"/>
    <w:rsid w:val="006D3E65"/>
    <w:rPr>
      <w:rFonts w:asciiTheme="majorHAnsi" w:eastAsiaTheme="majorEastAsia" w:hAnsiTheme="majorHAnsi" w:cstheme="majorBidi"/>
      <w:b/>
      <w:bCs/>
      <w:sz w:val="24"/>
      <w:szCs w:val="24"/>
    </w:rPr>
  </w:style>
  <w:style w:type="paragraph" w:customStyle="1" w:styleId="TOC10">
    <w:name w:val="TOC 标题1"/>
    <w:basedOn w:val="Heading1"/>
    <w:next w:val="Normal"/>
    <w:uiPriority w:val="39"/>
    <w:unhideWhenUsed/>
    <w:qFormat/>
    <w:rsid w:val="006D3E65"/>
    <w:pPr>
      <w:spacing w:before="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Bodytext1">
    <w:name w:val="Body text 1"/>
    <w:basedOn w:val="Normal"/>
    <w:qFormat/>
    <w:rsid w:val="006D3E65"/>
    <w:pPr>
      <w:spacing w:after="120" w:line="440" w:lineRule="atLeast"/>
      <w:ind w:firstLineChars="200" w:firstLine="200"/>
    </w:pPr>
    <w:rPr>
      <w:rFonts w:cstheme="minorBidi"/>
      <w:kern w:val="0"/>
      <w:sz w:val="24"/>
      <w:szCs w:val="20"/>
      <w:lang w:eastAsia="en-US"/>
    </w:rPr>
  </w:style>
  <w:style w:type="table" w:customStyle="1" w:styleId="20">
    <w:name w:val="网格型2"/>
    <w:basedOn w:val="TableNormal"/>
    <w:uiPriority w:val="59"/>
    <w:qFormat/>
    <w:rsid w:val="006D3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59"/>
    <w:rsid w:val="006D3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1"/>
    <w:basedOn w:val="DefaultParagraphFont"/>
    <w:rsid w:val="006D3E65"/>
    <w:rPr>
      <w:rFonts w:ascii="Times New Roman" w:eastAsia="Times New Roman" w:hAnsi="Times New Roman"/>
      <w:b/>
      <w:bCs/>
      <w:kern w:val="44"/>
      <w:sz w:val="24"/>
      <w:szCs w:val="44"/>
    </w:rPr>
  </w:style>
  <w:style w:type="paragraph" w:styleId="Revision">
    <w:name w:val="Revision"/>
    <w:hidden/>
    <w:uiPriority w:val="99"/>
    <w:semiHidden/>
    <w:rsid w:val="006D3E65"/>
  </w:style>
  <w:style w:type="character" w:customStyle="1" w:styleId="2Char1">
    <w:name w:val="标题 2 Char1"/>
    <w:uiPriority w:val="99"/>
    <w:qFormat/>
    <w:rsid w:val="006D3E65"/>
    <w:rPr>
      <w:rFonts w:ascii="Times New Roman" w:eastAsia="SimSun" w:hAnsi="Times New Roman" w:cs="Times New Roman"/>
      <w:b/>
      <w:kern w:val="0"/>
      <w:sz w:val="24"/>
      <w:szCs w:val="20"/>
      <w:lang w:eastAsia="en-US"/>
    </w:rPr>
  </w:style>
  <w:style w:type="character" w:customStyle="1" w:styleId="21">
    <w:name w:val="正文文本 (2)_"/>
    <w:link w:val="22"/>
    <w:uiPriority w:val="99"/>
    <w:locked/>
    <w:rsid w:val="006D3E65"/>
    <w:rPr>
      <w:rFonts w:ascii="Arial Unicode MS" w:eastAsia="Arial Unicode MS" w:cs="Arial Unicode MS"/>
      <w:sz w:val="14"/>
      <w:szCs w:val="14"/>
      <w:shd w:val="clear" w:color="auto" w:fill="FFFFFF"/>
    </w:rPr>
  </w:style>
  <w:style w:type="paragraph" w:customStyle="1" w:styleId="22">
    <w:name w:val="正文文本 (2)"/>
    <w:basedOn w:val="Normal"/>
    <w:link w:val="21"/>
    <w:uiPriority w:val="99"/>
    <w:rsid w:val="006D3E65"/>
    <w:pPr>
      <w:shd w:val="clear" w:color="auto" w:fill="FFFFFF"/>
      <w:spacing w:before="720" w:line="240" w:lineRule="atLeast"/>
      <w:ind w:firstLineChars="200" w:hanging="660"/>
    </w:pPr>
    <w:rPr>
      <w:rFonts w:ascii="Arial Unicode MS" w:eastAsia="Arial Unicode MS" w:hAnsiTheme="minorHAnsi" w:cs="Arial Unicode MS"/>
      <w:sz w:val="14"/>
      <w:szCs w:val="14"/>
    </w:rPr>
  </w:style>
  <w:style w:type="paragraph" w:customStyle="1" w:styleId="msonormal0">
    <w:name w:val="msonormal"/>
    <w:basedOn w:val="Normal"/>
    <w:rsid w:val="006D3E65"/>
    <w:pPr>
      <w:widowControl/>
      <w:spacing w:before="100" w:beforeAutospacing="1" w:after="100" w:afterAutospacing="1" w:line="440" w:lineRule="atLeast"/>
      <w:ind w:firstLineChars="200" w:firstLine="200"/>
      <w:jc w:val="left"/>
    </w:pPr>
    <w:rPr>
      <w:rFonts w:ascii="SimSun" w:hAnsi="SimSun" w:cs="SimSun"/>
      <w:kern w:val="0"/>
      <w:sz w:val="24"/>
    </w:rPr>
  </w:style>
  <w:style w:type="paragraph" w:customStyle="1" w:styleId="xl67">
    <w:name w:val="xl67"/>
    <w:basedOn w:val="Normal"/>
    <w:rsid w:val="006D3E65"/>
    <w:pPr>
      <w:widowControl/>
      <w:pBdr>
        <w:bottom w:val="single" w:sz="8" w:space="0" w:color="auto"/>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68">
    <w:name w:val="xl68"/>
    <w:basedOn w:val="Normal"/>
    <w:rsid w:val="006D3E65"/>
    <w:pPr>
      <w:widowControl/>
      <w:pBdr>
        <w:left w:val="single" w:sz="8" w:space="0" w:color="auto"/>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69">
    <w:name w:val="xl69"/>
    <w:basedOn w:val="Normal"/>
    <w:rsid w:val="006D3E65"/>
    <w:pPr>
      <w:widowControl/>
      <w:pBdr>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70">
    <w:name w:val="xl70"/>
    <w:basedOn w:val="Normal"/>
    <w:rsid w:val="006D3E65"/>
    <w:pPr>
      <w:widowControl/>
      <w:pBdr>
        <w:bottom w:val="single" w:sz="8" w:space="0" w:color="auto"/>
        <w:right w:val="single" w:sz="8" w:space="0" w:color="auto"/>
      </w:pBdr>
      <w:shd w:val="clear" w:color="000000" w:fill="FFFFFF"/>
      <w:spacing w:before="100" w:beforeAutospacing="1" w:after="100" w:afterAutospacing="1" w:line="440" w:lineRule="atLeast"/>
      <w:ind w:firstLineChars="200" w:firstLine="200"/>
      <w:jc w:val="center"/>
    </w:pPr>
    <w:rPr>
      <w:color w:val="000000"/>
      <w:kern w:val="0"/>
      <w:sz w:val="15"/>
      <w:szCs w:val="15"/>
    </w:rPr>
  </w:style>
  <w:style w:type="paragraph" w:customStyle="1" w:styleId="xl71">
    <w:name w:val="xl71"/>
    <w:basedOn w:val="Normal"/>
    <w:rsid w:val="006D3E65"/>
    <w:pPr>
      <w:widowControl/>
      <w:pBdr>
        <w:bottom w:val="single" w:sz="8" w:space="0" w:color="auto"/>
        <w:right w:val="single" w:sz="8" w:space="0" w:color="auto"/>
      </w:pBdr>
      <w:shd w:val="clear" w:color="000000" w:fill="FFFFFF"/>
      <w:spacing w:before="100" w:beforeAutospacing="1" w:after="100" w:afterAutospacing="1" w:line="440" w:lineRule="atLeast"/>
      <w:ind w:firstLineChars="200" w:firstLine="200"/>
      <w:jc w:val="center"/>
    </w:pPr>
    <w:rPr>
      <w:color w:val="000000"/>
      <w:kern w:val="0"/>
      <w:sz w:val="15"/>
      <w:szCs w:val="15"/>
    </w:rPr>
  </w:style>
  <w:style w:type="paragraph" w:customStyle="1" w:styleId="xl72">
    <w:name w:val="xl72"/>
    <w:basedOn w:val="Normal"/>
    <w:rsid w:val="006D3E65"/>
    <w:pPr>
      <w:widowControl/>
      <w:pBdr>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73">
    <w:name w:val="xl73"/>
    <w:basedOn w:val="Normal"/>
    <w:rsid w:val="006D3E65"/>
    <w:pPr>
      <w:widowControl/>
      <w:pBdr>
        <w:top w:val="single" w:sz="8" w:space="0" w:color="auto"/>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74">
    <w:name w:val="xl74"/>
    <w:basedOn w:val="Normal"/>
    <w:rsid w:val="006D3E65"/>
    <w:pPr>
      <w:widowControl/>
      <w:pBdr>
        <w:top w:val="single" w:sz="8" w:space="0" w:color="auto"/>
        <w:left w:val="single" w:sz="8" w:space="0" w:color="auto"/>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75">
    <w:name w:val="xl75"/>
    <w:basedOn w:val="Normal"/>
    <w:rsid w:val="006D3E65"/>
    <w:pPr>
      <w:widowControl/>
      <w:pBdr>
        <w:left w:val="single" w:sz="8" w:space="0" w:color="auto"/>
        <w:bottom w:val="single" w:sz="8" w:space="0" w:color="000000"/>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76">
    <w:name w:val="xl76"/>
    <w:basedOn w:val="Normal"/>
    <w:rsid w:val="006D3E65"/>
    <w:pPr>
      <w:widowControl/>
      <w:pBdr>
        <w:top w:val="single" w:sz="8" w:space="0" w:color="auto"/>
        <w:left w:val="single" w:sz="8" w:space="0" w:color="auto"/>
        <w:bottom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77">
    <w:name w:val="xl77"/>
    <w:basedOn w:val="Normal"/>
    <w:rsid w:val="006D3E65"/>
    <w:pPr>
      <w:widowControl/>
      <w:pBdr>
        <w:top w:val="single" w:sz="8" w:space="0" w:color="auto"/>
        <w:bottom w:val="single" w:sz="8" w:space="0" w:color="auto"/>
        <w:right w:val="single" w:sz="8" w:space="0" w:color="000000"/>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78">
    <w:name w:val="xl78"/>
    <w:basedOn w:val="Normal"/>
    <w:rsid w:val="006D3E65"/>
    <w:pPr>
      <w:widowControl/>
      <w:pBdr>
        <w:bottom w:val="single" w:sz="8" w:space="0" w:color="000000"/>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79">
    <w:name w:val="xl79"/>
    <w:basedOn w:val="Normal"/>
    <w:rsid w:val="006D3E65"/>
    <w:pPr>
      <w:widowControl/>
      <w:spacing w:before="100" w:beforeAutospacing="1" w:after="100" w:afterAutospacing="1" w:line="440" w:lineRule="atLeast"/>
      <w:ind w:firstLineChars="200" w:firstLine="200"/>
      <w:jc w:val="left"/>
    </w:pPr>
    <w:rPr>
      <w:rFonts w:ascii="SimSun" w:hAnsi="SimSun" w:cs="SimSun"/>
      <w:kern w:val="0"/>
      <w:sz w:val="24"/>
    </w:rPr>
  </w:style>
  <w:style w:type="paragraph" w:customStyle="1" w:styleId="xl80">
    <w:name w:val="xl80"/>
    <w:basedOn w:val="Normal"/>
    <w:rsid w:val="006D3E65"/>
    <w:pPr>
      <w:widowControl/>
      <w:pBdr>
        <w:left w:val="single" w:sz="8" w:space="0" w:color="auto"/>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81">
    <w:name w:val="xl81"/>
    <w:basedOn w:val="Normal"/>
    <w:rsid w:val="006D3E65"/>
    <w:pPr>
      <w:widowControl/>
      <w:pBdr>
        <w:top w:val="single" w:sz="8" w:space="0" w:color="auto"/>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82">
    <w:name w:val="xl82"/>
    <w:basedOn w:val="Normal"/>
    <w:rsid w:val="006D3E65"/>
    <w:pPr>
      <w:widowControl/>
      <w:pBdr>
        <w:bottom w:val="single" w:sz="8" w:space="0" w:color="000000"/>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83">
    <w:name w:val="xl83"/>
    <w:basedOn w:val="Normal"/>
    <w:rsid w:val="006D3E65"/>
    <w:pPr>
      <w:widowControl/>
      <w:pBdr>
        <w:top w:val="single" w:sz="8" w:space="0" w:color="auto"/>
        <w:left w:val="single" w:sz="8" w:space="0" w:color="auto"/>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84">
    <w:name w:val="xl84"/>
    <w:basedOn w:val="Normal"/>
    <w:rsid w:val="006D3E65"/>
    <w:pPr>
      <w:widowControl/>
      <w:pBdr>
        <w:top w:val="single" w:sz="8" w:space="0" w:color="auto"/>
        <w:bottom w:val="single" w:sz="8" w:space="0" w:color="auto"/>
        <w:right w:val="single" w:sz="8" w:space="0" w:color="auto"/>
      </w:pBdr>
      <w:shd w:val="clear" w:color="000000" w:fill="FFFFFF"/>
      <w:spacing w:before="100" w:beforeAutospacing="1" w:after="100" w:afterAutospacing="1" w:line="440" w:lineRule="atLeast"/>
      <w:ind w:firstLineChars="200" w:firstLine="200"/>
      <w:jc w:val="center"/>
    </w:pPr>
    <w:rPr>
      <w:color w:val="000000"/>
      <w:kern w:val="0"/>
      <w:sz w:val="15"/>
      <w:szCs w:val="15"/>
    </w:rPr>
  </w:style>
  <w:style w:type="paragraph" w:customStyle="1" w:styleId="xl85">
    <w:name w:val="xl85"/>
    <w:basedOn w:val="Normal"/>
    <w:rsid w:val="006D3E65"/>
    <w:pPr>
      <w:widowControl/>
      <w:pBdr>
        <w:top w:val="single" w:sz="8" w:space="0" w:color="auto"/>
        <w:bottom w:val="single" w:sz="8" w:space="0" w:color="auto"/>
        <w:right w:val="single" w:sz="8" w:space="0" w:color="auto"/>
      </w:pBdr>
      <w:shd w:val="clear" w:color="000000" w:fill="FFFFFF"/>
      <w:spacing w:before="100" w:beforeAutospacing="1" w:after="100" w:afterAutospacing="1" w:line="440" w:lineRule="atLeast"/>
      <w:ind w:firstLineChars="200" w:firstLine="200"/>
      <w:jc w:val="center"/>
    </w:pPr>
    <w:rPr>
      <w:color w:val="000000"/>
      <w:kern w:val="0"/>
      <w:sz w:val="15"/>
      <w:szCs w:val="15"/>
    </w:rPr>
  </w:style>
  <w:style w:type="paragraph" w:customStyle="1" w:styleId="xl86">
    <w:name w:val="xl86"/>
    <w:basedOn w:val="Normal"/>
    <w:rsid w:val="006D3E65"/>
    <w:pPr>
      <w:widowControl/>
      <w:pBdr>
        <w:top w:val="single" w:sz="8" w:space="0" w:color="auto"/>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87">
    <w:name w:val="xl87"/>
    <w:basedOn w:val="Normal"/>
    <w:rsid w:val="006D3E65"/>
    <w:pPr>
      <w:widowControl/>
      <w:pBdr>
        <w:top w:val="single" w:sz="8" w:space="0" w:color="auto"/>
        <w:left w:val="single" w:sz="8" w:space="0" w:color="auto"/>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88">
    <w:name w:val="xl88"/>
    <w:basedOn w:val="Normal"/>
    <w:rsid w:val="006D3E65"/>
    <w:pPr>
      <w:widowControl/>
      <w:pBdr>
        <w:left w:val="single" w:sz="8" w:space="0" w:color="auto"/>
        <w:right w:val="single" w:sz="8" w:space="0" w:color="auto"/>
      </w:pBdr>
      <w:shd w:val="clear" w:color="000000" w:fill="BFBFBF"/>
      <w:spacing w:before="100" w:beforeAutospacing="1" w:after="100" w:afterAutospacing="1" w:line="440" w:lineRule="atLeast"/>
      <w:ind w:firstLineChars="200" w:firstLine="200"/>
      <w:jc w:val="center"/>
    </w:pPr>
    <w:rPr>
      <w:b/>
      <w:bCs/>
      <w:color w:val="000000"/>
      <w:kern w:val="0"/>
      <w:sz w:val="15"/>
      <w:szCs w:val="15"/>
    </w:rPr>
  </w:style>
  <w:style w:type="paragraph" w:customStyle="1" w:styleId="xl89">
    <w:name w:val="xl89"/>
    <w:basedOn w:val="Normal"/>
    <w:rsid w:val="006D3E65"/>
    <w:pPr>
      <w:widowControl/>
      <w:pBdr>
        <w:top w:val="single" w:sz="8" w:space="0" w:color="auto"/>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90">
    <w:name w:val="xl90"/>
    <w:basedOn w:val="Normal"/>
    <w:rsid w:val="006D3E65"/>
    <w:pPr>
      <w:widowControl/>
      <w:pBdr>
        <w:bottom w:val="single" w:sz="8" w:space="0" w:color="auto"/>
        <w:right w:val="single" w:sz="8" w:space="0" w:color="auto"/>
      </w:pBdr>
      <w:spacing w:before="100" w:beforeAutospacing="1" w:after="100" w:afterAutospacing="1" w:line="440" w:lineRule="atLeast"/>
      <w:ind w:firstLineChars="200" w:firstLine="200"/>
      <w:jc w:val="center"/>
    </w:pPr>
    <w:rPr>
      <w:kern w:val="0"/>
      <w:sz w:val="15"/>
      <w:szCs w:val="15"/>
    </w:rPr>
  </w:style>
  <w:style w:type="paragraph" w:customStyle="1" w:styleId="xl91">
    <w:name w:val="xl91"/>
    <w:basedOn w:val="Normal"/>
    <w:rsid w:val="006D3E65"/>
    <w:pPr>
      <w:widowControl/>
      <w:pBdr>
        <w:top w:val="single" w:sz="8" w:space="0" w:color="auto"/>
        <w:bottom w:val="single" w:sz="8" w:space="0" w:color="auto"/>
        <w:right w:val="single" w:sz="8" w:space="0" w:color="auto"/>
      </w:pBdr>
      <w:spacing w:before="100" w:beforeAutospacing="1" w:after="100" w:afterAutospacing="1" w:line="440" w:lineRule="atLeast"/>
      <w:ind w:firstLineChars="200" w:firstLine="200"/>
      <w:jc w:val="center"/>
    </w:pPr>
    <w:rPr>
      <w:color w:val="000000"/>
      <w:kern w:val="0"/>
      <w:sz w:val="15"/>
      <w:szCs w:val="15"/>
    </w:rPr>
  </w:style>
  <w:style w:type="paragraph" w:customStyle="1" w:styleId="xl92">
    <w:name w:val="xl92"/>
    <w:basedOn w:val="Normal"/>
    <w:rsid w:val="006D3E65"/>
    <w:pPr>
      <w:widowControl/>
      <w:pBdr>
        <w:bottom w:val="single" w:sz="8" w:space="0" w:color="auto"/>
        <w:right w:val="single" w:sz="8" w:space="0" w:color="auto"/>
      </w:pBdr>
      <w:spacing w:before="100" w:beforeAutospacing="1" w:after="100" w:afterAutospacing="1" w:line="440" w:lineRule="atLeast"/>
      <w:ind w:firstLineChars="200" w:firstLine="200"/>
      <w:jc w:val="center"/>
    </w:pPr>
    <w:rPr>
      <w:kern w:val="0"/>
      <w:sz w:val="15"/>
      <w:szCs w:val="15"/>
    </w:rPr>
  </w:style>
  <w:style w:type="paragraph" w:styleId="NoSpacing">
    <w:name w:val="No Spacing"/>
    <w:link w:val="NoSpacingChar"/>
    <w:uiPriority w:val="1"/>
    <w:qFormat/>
    <w:rsid w:val="006D3E65"/>
    <w:rPr>
      <w:kern w:val="0"/>
      <w:sz w:val="22"/>
    </w:rPr>
  </w:style>
  <w:style w:type="character" w:customStyle="1" w:styleId="NoSpacingChar">
    <w:name w:val="No Spacing Char"/>
    <w:basedOn w:val="DefaultParagraphFont"/>
    <w:link w:val="NoSpacing"/>
    <w:uiPriority w:val="1"/>
    <w:rsid w:val="006D3E65"/>
    <w:rPr>
      <w:kern w:val="0"/>
      <w:sz w:val="22"/>
    </w:rPr>
  </w:style>
  <w:style w:type="paragraph" w:customStyle="1" w:styleId="12">
    <w:name w:val="样式1"/>
    <w:basedOn w:val="Normal"/>
    <w:link w:val="1Char"/>
    <w:qFormat/>
    <w:rsid w:val="006D3E65"/>
    <w:pPr>
      <w:widowControl/>
      <w:jc w:val="center"/>
    </w:pPr>
    <w:rPr>
      <w:bCs/>
      <w:szCs w:val="21"/>
    </w:rPr>
  </w:style>
  <w:style w:type="character" w:customStyle="1" w:styleId="1Char">
    <w:name w:val="样式1 Char"/>
    <w:basedOn w:val="DefaultParagraphFont"/>
    <w:link w:val="12"/>
    <w:rsid w:val="006D3E65"/>
    <w:rPr>
      <w:rFonts w:ascii="Times New Roman" w:eastAsia="SimSun" w:hAnsi="Times New Roman" w:cs="Times New Roman"/>
      <w:bCs/>
      <w:szCs w:val="21"/>
    </w:rPr>
  </w:style>
  <w:style w:type="paragraph" w:customStyle="1" w:styleId="23">
    <w:name w:val="样式2"/>
    <w:basedOn w:val="Normal"/>
    <w:link w:val="2Char"/>
    <w:qFormat/>
    <w:rsid w:val="006D3E65"/>
    <w:pPr>
      <w:spacing w:line="440" w:lineRule="atLeast"/>
      <w:jc w:val="center"/>
    </w:pPr>
    <w:rPr>
      <w:rFonts w:cstheme="minorBidi"/>
      <w:b/>
      <w:sz w:val="24"/>
      <w:szCs w:val="22"/>
      <w:lang w:eastAsia="en-US"/>
    </w:rPr>
  </w:style>
  <w:style w:type="character" w:customStyle="1" w:styleId="2Char">
    <w:name w:val="样式2 Char"/>
    <w:basedOn w:val="DefaultParagraphFont"/>
    <w:link w:val="23"/>
    <w:rsid w:val="006D3E65"/>
    <w:rPr>
      <w:rFonts w:ascii="Times New Roman" w:eastAsia="SimSun" w:hAnsi="Times New Roman"/>
      <w:b/>
      <w:sz w:val="24"/>
      <w:lang w:eastAsia="en-US"/>
    </w:rPr>
  </w:style>
  <w:style w:type="character" w:customStyle="1" w:styleId="13">
    <w:name w:val="未处理的提及1"/>
    <w:basedOn w:val="DefaultParagraphFont"/>
    <w:uiPriority w:val="99"/>
    <w:semiHidden/>
    <w:unhideWhenUsed/>
    <w:rsid w:val="006D3E65"/>
    <w:rPr>
      <w:color w:val="605E5C"/>
      <w:shd w:val="clear" w:color="auto" w:fill="E1DFDD"/>
    </w:rPr>
  </w:style>
  <w:style w:type="paragraph" w:customStyle="1" w:styleId="xl93">
    <w:name w:val="xl93"/>
    <w:basedOn w:val="Normal"/>
    <w:rsid w:val="006D3E65"/>
    <w:pPr>
      <w:widowControl/>
      <w:pBdr>
        <w:top w:val="single" w:sz="8" w:space="0" w:color="auto"/>
        <w:bottom w:val="single" w:sz="8" w:space="0" w:color="auto"/>
        <w:right w:val="single" w:sz="8" w:space="0" w:color="000000"/>
      </w:pBdr>
      <w:shd w:val="clear" w:color="000000" w:fill="BFBFBF"/>
      <w:spacing w:before="100" w:beforeAutospacing="1" w:after="100" w:afterAutospacing="1"/>
      <w:jc w:val="center"/>
    </w:pPr>
    <w:rPr>
      <w:b/>
      <w:bCs/>
      <w:color w:val="000000"/>
      <w:kern w:val="0"/>
      <w:sz w:val="15"/>
      <w:szCs w:val="15"/>
    </w:rPr>
  </w:style>
  <w:style w:type="paragraph" w:customStyle="1" w:styleId="xl94">
    <w:name w:val="xl94"/>
    <w:basedOn w:val="Normal"/>
    <w:rsid w:val="006D3E65"/>
    <w:pPr>
      <w:widowControl/>
      <w:pBdr>
        <w:bottom w:val="single" w:sz="8" w:space="0" w:color="000000"/>
        <w:right w:val="single" w:sz="8" w:space="0" w:color="auto"/>
      </w:pBdr>
      <w:shd w:val="clear" w:color="000000" w:fill="BFBFBF"/>
      <w:spacing w:before="100" w:beforeAutospacing="1" w:after="100" w:afterAutospacing="1"/>
      <w:jc w:val="center"/>
    </w:pPr>
    <w:rPr>
      <w:b/>
      <w:bCs/>
      <w:color w:val="000000"/>
      <w:kern w:val="0"/>
      <w:sz w:val="15"/>
      <w:szCs w:val="15"/>
    </w:rPr>
  </w:style>
  <w:style w:type="character" w:customStyle="1" w:styleId="24">
    <w:name w:val="未处理的提及2"/>
    <w:basedOn w:val="DefaultParagraphFont"/>
    <w:uiPriority w:val="99"/>
    <w:semiHidden/>
    <w:unhideWhenUsed/>
    <w:rsid w:val="006D3E65"/>
    <w:rPr>
      <w:color w:val="605E5C"/>
      <w:shd w:val="clear" w:color="auto" w:fill="E1DFDD"/>
    </w:rPr>
  </w:style>
  <w:style w:type="paragraph" w:customStyle="1" w:styleId="xl63">
    <w:name w:val="xl63"/>
    <w:basedOn w:val="Normal"/>
    <w:rsid w:val="006D3E65"/>
    <w:pPr>
      <w:widowControl/>
      <w:pBdr>
        <w:bottom w:val="single" w:sz="8" w:space="0" w:color="auto"/>
      </w:pBdr>
      <w:spacing w:before="100" w:beforeAutospacing="1" w:after="100" w:afterAutospacing="1"/>
      <w:jc w:val="center"/>
      <w:textAlignment w:val="center"/>
    </w:pPr>
    <w:rPr>
      <w:color w:val="000000"/>
      <w:kern w:val="0"/>
      <w:sz w:val="18"/>
      <w:szCs w:val="18"/>
    </w:rPr>
  </w:style>
  <w:style w:type="paragraph" w:customStyle="1" w:styleId="xl64">
    <w:name w:val="xl64"/>
    <w:basedOn w:val="Normal"/>
    <w:rsid w:val="006D3E65"/>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ascii="SimSun" w:hAnsi="SimSun" w:cs="SimSun"/>
      <w:b/>
      <w:bCs/>
      <w:kern w:val="0"/>
      <w:szCs w:val="21"/>
    </w:rPr>
  </w:style>
  <w:style w:type="paragraph" w:customStyle="1" w:styleId="xl65">
    <w:name w:val="xl65"/>
    <w:basedOn w:val="Normal"/>
    <w:rsid w:val="006D3E65"/>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ascii="SimSun" w:hAnsi="SimSun" w:cs="SimSun"/>
      <w:b/>
      <w:bCs/>
      <w:color w:val="000000"/>
      <w:kern w:val="0"/>
      <w:szCs w:val="21"/>
    </w:rPr>
  </w:style>
  <w:style w:type="paragraph" w:customStyle="1" w:styleId="xl66">
    <w:name w:val="xl66"/>
    <w:basedOn w:val="Normal"/>
    <w:rsid w:val="006D3E65"/>
    <w:pPr>
      <w:widowControl/>
      <w:pBdr>
        <w:bottom w:val="single" w:sz="8" w:space="0" w:color="auto"/>
      </w:pBdr>
      <w:spacing w:before="100" w:beforeAutospacing="1" w:after="100" w:afterAutospacing="1"/>
      <w:jc w:val="center"/>
      <w:textAlignment w:val="center"/>
    </w:pPr>
    <w:rPr>
      <w:kern w:val="0"/>
      <w:szCs w:val="21"/>
    </w:rPr>
  </w:style>
  <w:style w:type="numbering" w:customStyle="1" w:styleId="14">
    <w:name w:val="无列表1"/>
    <w:next w:val="NoList"/>
    <w:uiPriority w:val="99"/>
    <w:semiHidden/>
    <w:unhideWhenUsed/>
    <w:rsid w:val="006D3E65"/>
  </w:style>
  <w:style w:type="paragraph" w:customStyle="1" w:styleId="src">
    <w:name w:val="src"/>
    <w:basedOn w:val="Normal"/>
    <w:rsid w:val="006D3E65"/>
    <w:pPr>
      <w:widowControl/>
      <w:spacing w:before="100" w:beforeAutospacing="1" w:after="100" w:afterAutospacing="1"/>
      <w:jc w:val="left"/>
    </w:pPr>
    <w:rPr>
      <w:rFonts w:ascii="SimSun" w:hAnsi="SimSun" w:cs="SimSun"/>
      <w:kern w:val="0"/>
      <w:sz w:val="24"/>
    </w:rPr>
  </w:style>
  <w:style w:type="paragraph" w:customStyle="1" w:styleId="xl95">
    <w:name w:val="xl95"/>
    <w:basedOn w:val="Normal"/>
    <w:rsid w:val="006D3E65"/>
    <w:pPr>
      <w:widowControl/>
      <w:pBdr>
        <w:left w:val="single" w:sz="8" w:space="0" w:color="auto"/>
        <w:bottom w:val="single" w:sz="8" w:space="0" w:color="auto"/>
        <w:right w:val="single" w:sz="8" w:space="0" w:color="auto"/>
      </w:pBdr>
      <w:shd w:val="clear" w:color="000000" w:fill="BFBFBF"/>
      <w:spacing w:before="100" w:beforeAutospacing="1" w:after="100" w:afterAutospacing="1"/>
      <w:jc w:val="center"/>
    </w:pPr>
    <w:rPr>
      <w:color w:val="000000"/>
      <w:kern w:val="0"/>
      <w:sz w:val="15"/>
      <w:szCs w:val="15"/>
    </w:rPr>
  </w:style>
  <w:style w:type="paragraph" w:customStyle="1" w:styleId="xl96">
    <w:name w:val="xl96"/>
    <w:basedOn w:val="Normal"/>
    <w:rsid w:val="006D3E65"/>
    <w:pPr>
      <w:widowControl/>
      <w:pBdr>
        <w:left w:val="single" w:sz="8" w:space="0" w:color="auto"/>
        <w:bottom w:val="single" w:sz="8" w:space="0" w:color="auto"/>
        <w:right w:val="single" w:sz="8" w:space="0" w:color="auto"/>
      </w:pBdr>
      <w:shd w:val="clear" w:color="000000" w:fill="BFBFBF"/>
      <w:spacing w:before="100" w:beforeAutospacing="1" w:after="100" w:afterAutospacing="1"/>
      <w:jc w:val="center"/>
    </w:pPr>
    <w:rPr>
      <w:b/>
      <w:bCs/>
      <w:color w:val="000000"/>
      <w:kern w:val="0"/>
      <w:sz w:val="15"/>
      <w:szCs w:val="15"/>
    </w:rPr>
  </w:style>
  <w:style w:type="numbering" w:customStyle="1" w:styleId="25">
    <w:name w:val="无列表2"/>
    <w:next w:val="NoList"/>
    <w:uiPriority w:val="99"/>
    <w:semiHidden/>
    <w:unhideWhenUsed/>
    <w:rsid w:val="006D3E65"/>
  </w:style>
  <w:style w:type="character" w:customStyle="1" w:styleId="machtranshl6hdyk">
    <w:name w:val="machtrans__hl__6hdyk"/>
    <w:basedOn w:val="DefaultParagraphFont"/>
    <w:rsid w:val="00B154EB"/>
  </w:style>
  <w:style w:type="character" w:customStyle="1" w:styleId="CaptionChar">
    <w:name w:val="Caption Char"/>
    <w:aliases w:val="表格 Char,表格题注 Char,C-题注 Char"/>
    <w:basedOn w:val="DefaultParagraphFont"/>
    <w:link w:val="Caption"/>
    <w:uiPriority w:val="35"/>
    <w:rsid w:val="00B154EB"/>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18520">
      <w:bodyDiv w:val="1"/>
      <w:marLeft w:val="0"/>
      <w:marRight w:val="0"/>
      <w:marTop w:val="0"/>
      <w:marBottom w:val="0"/>
      <w:divBdr>
        <w:top w:val="none" w:sz="0" w:space="0" w:color="auto"/>
        <w:left w:val="none" w:sz="0" w:space="0" w:color="auto"/>
        <w:bottom w:val="none" w:sz="0" w:space="0" w:color="auto"/>
        <w:right w:val="none" w:sz="0" w:space="0" w:color="auto"/>
      </w:divBdr>
    </w:div>
    <w:div w:id="139737740">
      <w:bodyDiv w:val="1"/>
      <w:marLeft w:val="0"/>
      <w:marRight w:val="0"/>
      <w:marTop w:val="0"/>
      <w:marBottom w:val="0"/>
      <w:divBdr>
        <w:top w:val="none" w:sz="0" w:space="0" w:color="auto"/>
        <w:left w:val="none" w:sz="0" w:space="0" w:color="auto"/>
        <w:bottom w:val="none" w:sz="0" w:space="0" w:color="auto"/>
        <w:right w:val="none" w:sz="0" w:space="0" w:color="auto"/>
      </w:divBdr>
    </w:div>
    <w:div w:id="165487692">
      <w:bodyDiv w:val="1"/>
      <w:marLeft w:val="0"/>
      <w:marRight w:val="0"/>
      <w:marTop w:val="0"/>
      <w:marBottom w:val="0"/>
      <w:divBdr>
        <w:top w:val="none" w:sz="0" w:space="0" w:color="auto"/>
        <w:left w:val="none" w:sz="0" w:space="0" w:color="auto"/>
        <w:bottom w:val="none" w:sz="0" w:space="0" w:color="auto"/>
        <w:right w:val="none" w:sz="0" w:space="0" w:color="auto"/>
      </w:divBdr>
    </w:div>
    <w:div w:id="232013091">
      <w:bodyDiv w:val="1"/>
      <w:marLeft w:val="0"/>
      <w:marRight w:val="0"/>
      <w:marTop w:val="0"/>
      <w:marBottom w:val="0"/>
      <w:divBdr>
        <w:top w:val="none" w:sz="0" w:space="0" w:color="auto"/>
        <w:left w:val="none" w:sz="0" w:space="0" w:color="auto"/>
        <w:bottom w:val="none" w:sz="0" w:space="0" w:color="auto"/>
        <w:right w:val="none" w:sz="0" w:space="0" w:color="auto"/>
      </w:divBdr>
    </w:div>
    <w:div w:id="366683727">
      <w:bodyDiv w:val="1"/>
      <w:marLeft w:val="0"/>
      <w:marRight w:val="0"/>
      <w:marTop w:val="0"/>
      <w:marBottom w:val="0"/>
      <w:divBdr>
        <w:top w:val="none" w:sz="0" w:space="0" w:color="auto"/>
        <w:left w:val="none" w:sz="0" w:space="0" w:color="auto"/>
        <w:bottom w:val="none" w:sz="0" w:space="0" w:color="auto"/>
        <w:right w:val="none" w:sz="0" w:space="0" w:color="auto"/>
      </w:divBdr>
    </w:div>
    <w:div w:id="395015131">
      <w:bodyDiv w:val="1"/>
      <w:marLeft w:val="0"/>
      <w:marRight w:val="0"/>
      <w:marTop w:val="0"/>
      <w:marBottom w:val="0"/>
      <w:divBdr>
        <w:top w:val="none" w:sz="0" w:space="0" w:color="auto"/>
        <w:left w:val="none" w:sz="0" w:space="0" w:color="auto"/>
        <w:bottom w:val="none" w:sz="0" w:space="0" w:color="auto"/>
        <w:right w:val="none" w:sz="0" w:space="0" w:color="auto"/>
      </w:divBdr>
    </w:div>
    <w:div w:id="402029594">
      <w:bodyDiv w:val="1"/>
      <w:marLeft w:val="0"/>
      <w:marRight w:val="0"/>
      <w:marTop w:val="0"/>
      <w:marBottom w:val="0"/>
      <w:divBdr>
        <w:top w:val="none" w:sz="0" w:space="0" w:color="auto"/>
        <w:left w:val="none" w:sz="0" w:space="0" w:color="auto"/>
        <w:bottom w:val="none" w:sz="0" w:space="0" w:color="auto"/>
        <w:right w:val="none" w:sz="0" w:space="0" w:color="auto"/>
      </w:divBdr>
    </w:div>
    <w:div w:id="488906040">
      <w:bodyDiv w:val="1"/>
      <w:marLeft w:val="0"/>
      <w:marRight w:val="0"/>
      <w:marTop w:val="0"/>
      <w:marBottom w:val="0"/>
      <w:divBdr>
        <w:top w:val="none" w:sz="0" w:space="0" w:color="auto"/>
        <w:left w:val="none" w:sz="0" w:space="0" w:color="auto"/>
        <w:bottom w:val="none" w:sz="0" w:space="0" w:color="auto"/>
        <w:right w:val="none" w:sz="0" w:space="0" w:color="auto"/>
      </w:divBdr>
    </w:div>
    <w:div w:id="537623201">
      <w:bodyDiv w:val="1"/>
      <w:marLeft w:val="0"/>
      <w:marRight w:val="0"/>
      <w:marTop w:val="0"/>
      <w:marBottom w:val="0"/>
      <w:divBdr>
        <w:top w:val="none" w:sz="0" w:space="0" w:color="auto"/>
        <w:left w:val="none" w:sz="0" w:space="0" w:color="auto"/>
        <w:bottom w:val="none" w:sz="0" w:space="0" w:color="auto"/>
        <w:right w:val="none" w:sz="0" w:space="0" w:color="auto"/>
      </w:divBdr>
    </w:div>
    <w:div w:id="583152377">
      <w:bodyDiv w:val="1"/>
      <w:marLeft w:val="0"/>
      <w:marRight w:val="0"/>
      <w:marTop w:val="0"/>
      <w:marBottom w:val="0"/>
      <w:divBdr>
        <w:top w:val="none" w:sz="0" w:space="0" w:color="auto"/>
        <w:left w:val="none" w:sz="0" w:space="0" w:color="auto"/>
        <w:bottom w:val="none" w:sz="0" w:space="0" w:color="auto"/>
        <w:right w:val="none" w:sz="0" w:space="0" w:color="auto"/>
      </w:divBdr>
    </w:div>
    <w:div w:id="640961617">
      <w:bodyDiv w:val="1"/>
      <w:marLeft w:val="0"/>
      <w:marRight w:val="0"/>
      <w:marTop w:val="0"/>
      <w:marBottom w:val="0"/>
      <w:divBdr>
        <w:top w:val="none" w:sz="0" w:space="0" w:color="auto"/>
        <w:left w:val="none" w:sz="0" w:space="0" w:color="auto"/>
        <w:bottom w:val="none" w:sz="0" w:space="0" w:color="auto"/>
        <w:right w:val="none" w:sz="0" w:space="0" w:color="auto"/>
      </w:divBdr>
    </w:div>
    <w:div w:id="891648184">
      <w:bodyDiv w:val="1"/>
      <w:marLeft w:val="0"/>
      <w:marRight w:val="0"/>
      <w:marTop w:val="0"/>
      <w:marBottom w:val="0"/>
      <w:divBdr>
        <w:top w:val="none" w:sz="0" w:space="0" w:color="auto"/>
        <w:left w:val="none" w:sz="0" w:space="0" w:color="auto"/>
        <w:bottom w:val="none" w:sz="0" w:space="0" w:color="auto"/>
        <w:right w:val="none" w:sz="0" w:space="0" w:color="auto"/>
      </w:divBdr>
    </w:div>
    <w:div w:id="896480105">
      <w:bodyDiv w:val="1"/>
      <w:marLeft w:val="0"/>
      <w:marRight w:val="0"/>
      <w:marTop w:val="0"/>
      <w:marBottom w:val="0"/>
      <w:divBdr>
        <w:top w:val="none" w:sz="0" w:space="0" w:color="auto"/>
        <w:left w:val="none" w:sz="0" w:space="0" w:color="auto"/>
        <w:bottom w:val="none" w:sz="0" w:space="0" w:color="auto"/>
        <w:right w:val="none" w:sz="0" w:space="0" w:color="auto"/>
      </w:divBdr>
    </w:div>
    <w:div w:id="900402821">
      <w:bodyDiv w:val="1"/>
      <w:marLeft w:val="0"/>
      <w:marRight w:val="0"/>
      <w:marTop w:val="0"/>
      <w:marBottom w:val="0"/>
      <w:divBdr>
        <w:top w:val="none" w:sz="0" w:space="0" w:color="auto"/>
        <w:left w:val="none" w:sz="0" w:space="0" w:color="auto"/>
        <w:bottom w:val="none" w:sz="0" w:space="0" w:color="auto"/>
        <w:right w:val="none" w:sz="0" w:space="0" w:color="auto"/>
      </w:divBdr>
    </w:div>
    <w:div w:id="926421360">
      <w:bodyDiv w:val="1"/>
      <w:marLeft w:val="0"/>
      <w:marRight w:val="0"/>
      <w:marTop w:val="0"/>
      <w:marBottom w:val="0"/>
      <w:divBdr>
        <w:top w:val="none" w:sz="0" w:space="0" w:color="auto"/>
        <w:left w:val="none" w:sz="0" w:space="0" w:color="auto"/>
        <w:bottom w:val="none" w:sz="0" w:space="0" w:color="auto"/>
        <w:right w:val="none" w:sz="0" w:space="0" w:color="auto"/>
      </w:divBdr>
    </w:div>
    <w:div w:id="973682471">
      <w:bodyDiv w:val="1"/>
      <w:marLeft w:val="0"/>
      <w:marRight w:val="0"/>
      <w:marTop w:val="0"/>
      <w:marBottom w:val="0"/>
      <w:divBdr>
        <w:top w:val="none" w:sz="0" w:space="0" w:color="auto"/>
        <w:left w:val="none" w:sz="0" w:space="0" w:color="auto"/>
        <w:bottom w:val="none" w:sz="0" w:space="0" w:color="auto"/>
        <w:right w:val="none" w:sz="0" w:space="0" w:color="auto"/>
      </w:divBdr>
    </w:div>
    <w:div w:id="979068712">
      <w:bodyDiv w:val="1"/>
      <w:marLeft w:val="0"/>
      <w:marRight w:val="0"/>
      <w:marTop w:val="0"/>
      <w:marBottom w:val="0"/>
      <w:divBdr>
        <w:top w:val="none" w:sz="0" w:space="0" w:color="auto"/>
        <w:left w:val="none" w:sz="0" w:space="0" w:color="auto"/>
        <w:bottom w:val="none" w:sz="0" w:space="0" w:color="auto"/>
        <w:right w:val="none" w:sz="0" w:space="0" w:color="auto"/>
      </w:divBdr>
    </w:div>
    <w:div w:id="995573357">
      <w:bodyDiv w:val="1"/>
      <w:marLeft w:val="0"/>
      <w:marRight w:val="0"/>
      <w:marTop w:val="0"/>
      <w:marBottom w:val="0"/>
      <w:divBdr>
        <w:top w:val="none" w:sz="0" w:space="0" w:color="auto"/>
        <w:left w:val="none" w:sz="0" w:space="0" w:color="auto"/>
        <w:bottom w:val="none" w:sz="0" w:space="0" w:color="auto"/>
        <w:right w:val="none" w:sz="0" w:space="0" w:color="auto"/>
      </w:divBdr>
    </w:div>
    <w:div w:id="1230732161">
      <w:bodyDiv w:val="1"/>
      <w:marLeft w:val="0"/>
      <w:marRight w:val="0"/>
      <w:marTop w:val="0"/>
      <w:marBottom w:val="0"/>
      <w:divBdr>
        <w:top w:val="none" w:sz="0" w:space="0" w:color="auto"/>
        <w:left w:val="none" w:sz="0" w:space="0" w:color="auto"/>
        <w:bottom w:val="none" w:sz="0" w:space="0" w:color="auto"/>
        <w:right w:val="none" w:sz="0" w:space="0" w:color="auto"/>
      </w:divBdr>
    </w:div>
    <w:div w:id="1343043680">
      <w:bodyDiv w:val="1"/>
      <w:marLeft w:val="0"/>
      <w:marRight w:val="0"/>
      <w:marTop w:val="0"/>
      <w:marBottom w:val="0"/>
      <w:divBdr>
        <w:top w:val="none" w:sz="0" w:space="0" w:color="auto"/>
        <w:left w:val="none" w:sz="0" w:space="0" w:color="auto"/>
        <w:bottom w:val="none" w:sz="0" w:space="0" w:color="auto"/>
        <w:right w:val="none" w:sz="0" w:space="0" w:color="auto"/>
      </w:divBdr>
    </w:div>
    <w:div w:id="1436173618">
      <w:bodyDiv w:val="1"/>
      <w:marLeft w:val="0"/>
      <w:marRight w:val="0"/>
      <w:marTop w:val="0"/>
      <w:marBottom w:val="0"/>
      <w:divBdr>
        <w:top w:val="none" w:sz="0" w:space="0" w:color="auto"/>
        <w:left w:val="none" w:sz="0" w:space="0" w:color="auto"/>
        <w:bottom w:val="none" w:sz="0" w:space="0" w:color="auto"/>
        <w:right w:val="none" w:sz="0" w:space="0" w:color="auto"/>
      </w:divBdr>
    </w:div>
    <w:div w:id="1450978083">
      <w:bodyDiv w:val="1"/>
      <w:marLeft w:val="0"/>
      <w:marRight w:val="0"/>
      <w:marTop w:val="0"/>
      <w:marBottom w:val="0"/>
      <w:divBdr>
        <w:top w:val="none" w:sz="0" w:space="0" w:color="auto"/>
        <w:left w:val="none" w:sz="0" w:space="0" w:color="auto"/>
        <w:bottom w:val="none" w:sz="0" w:space="0" w:color="auto"/>
        <w:right w:val="none" w:sz="0" w:space="0" w:color="auto"/>
      </w:divBdr>
    </w:div>
    <w:div w:id="1455102234">
      <w:bodyDiv w:val="1"/>
      <w:marLeft w:val="0"/>
      <w:marRight w:val="0"/>
      <w:marTop w:val="0"/>
      <w:marBottom w:val="0"/>
      <w:divBdr>
        <w:top w:val="none" w:sz="0" w:space="0" w:color="auto"/>
        <w:left w:val="none" w:sz="0" w:space="0" w:color="auto"/>
        <w:bottom w:val="none" w:sz="0" w:space="0" w:color="auto"/>
        <w:right w:val="none" w:sz="0" w:space="0" w:color="auto"/>
      </w:divBdr>
    </w:div>
    <w:div w:id="1665089264">
      <w:bodyDiv w:val="1"/>
      <w:marLeft w:val="0"/>
      <w:marRight w:val="0"/>
      <w:marTop w:val="0"/>
      <w:marBottom w:val="0"/>
      <w:divBdr>
        <w:top w:val="none" w:sz="0" w:space="0" w:color="auto"/>
        <w:left w:val="none" w:sz="0" w:space="0" w:color="auto"/>
        <w:bottom w:val="none" w:sz="0" w:space="0" w:color="auto"/>
        <w:right w:val="none" w:sz="0" w:space="0" w:color="auto"/>
      </w:divBdr>
    </w:div>
    <w:div w:id="1749880469">
      <w:bodyDiv w:val="1"/>
      <w:marLeft w:val="0"/>
      <w:marRight w:val="0"/>
      <w:marTop w:val="0"/>
      <w:marBottom w:val="0"/>
      <w:divBdr>
        <w:top w:val="none" w:sz="0" w:space="0" w:color="auto"/>
        <w:left w:val="none" w:sz="0" w:space="0" w:color="auto"/>
        <w:bottom w:val="none" w:sz="0" w:space="0" w:color="auto"/>
        <w:right w:val="none" w:sz="0" w:space="0" w:color="auto"/>
      </w:divBdr>
    </w:div>
    <w:div w:id="1804958012">
      <w:bodyDiv w:val="1"/>
      <w:marLeft w:val="0"/>
      <w:marRight w:val="0"/>
      <w:marTop w:val="0"/>
      <w:marBottom w:val="0"/>
      <w:divBdr>
        <w:top w:val="none" w:sz="0" w:space="0" w:color="auto"/>
        <w:left w:val="none" w:sz="0" w:space="0" w:color="auto"/>
        <w:bottom w:val="none" w:sz="0" w:space="0" w:color="auto"/>
        <w:right w:val="none" w:sz="0" w:space="0" w:color="auto"/>
      </w:divBdr>
    </w:div>
    <w:div w:id="1854806349">
      <w:bodyDiv w:val="1"/>
      <w:marLeft w:val="0"/>
      <w:marRight w:val="0"/>
      <w:marTop w:val="0"/>
      <w:marBottom w:val="0"/>
      <w:divBdr>
        <w:top w:val="none" w:sz="0" w:space="0" w:color="auto"/>
        <w:left w:val="none" w:sz="0" w:space="0" w:color="auto"/>
        <w:bottom w:val="none" w:sz="0" w:space="0" w:color="auto"/>
        <w:right w:val="none" w:sz="0" w:space="0" w:color="auto"/>
      </w:divBdr>
    </w:div>
    <w:div w:id="1877885792">
      <w:bodyDiv w:val="1"/>
      <w:marLeft w:val="0"/>
      <w:marRight w:val="0"/>
      <w:marTop w:val="0"/>
      <w:marBottom w:val="0"/>
      <w:divBdr>
        <w:top w:val="none" w:sz="0" w:space="0" w:color="auto"/>
        <w:left w:val="none" w:sz="0" w:space="0" w:color="auto"/>
        <w:bottom w:val="none" w:sz="0" w:space="0" w:color="auto"/>
        <w:right w:val="none" w:sz="0" w:space="0" w:color="auto"/>
      </w:divBdr>
    </w:div>
    <w:div w:id="1932736353">
      <w:bodyDiv w:val="1"/>
      <w:marLeft w:val="0"/>
      <w:marRight w:val="0"/>
      <w:marTop w:val="0"/>
      <w:marBottom w:val="0"/>
      <w:divBdr>
        <w:top w:val="none" w:sz="0" w:space="0" w:color="auto"/>
        <w:left w:val="none" w:sz="0" w:space="0" w:color="auto"/>
        <w:bottom w:val="none" w:sz="0" w:space="0" w:color="auto"/>
        <w:right w:val="none" w:sz="0" w:space="0" w:color="auto"/>
      </w:divBdr>
    </w:div>
    <w:div w:id="1983003359">
      <w:bodyDiv w:val="1"/>
      <w:marLeft w:val="0"/>
      <w:marRight w:val="0"/>
      <w:marTop w:val="0"/>
      <w:marBottom w:val="0"/>
      <w:divBdr>
        <w:top w:val="none" w:sz="0" w:space="0" w:color="auto"/>
        <w:left w:val="none" w:sz="0" w:space="0" w:color="auto"/>
        <w:bottom w:val="none" w:sz="0" w:space="0" w:color="auto"/>
        <w:right w:val="none" w:sz="0" w:space="0" w:color="auto"/>
      </w:divBdr>
    </w:div>
    <w:div w:id="2099672678">
      <w:bodyDiv w:val="1"/>
      <w:marLeft w:val="0"/>
      <w:marRight w:val="0"/>
      <w:marTop w:val="0"/>
      <w:marBottom w:val="0"/>
      <w:divBdr>
        <w:top w:val="none" w:sz="0" w:space="0" w:color="auto"/>
        <w:left w:val="none" w:sz="0" w:space="0" w:color="auto"/>
        <w:bottom w:val="none" w:sz="0" w:space="0" w:color="auto"/>
        <w:right w:val="none" w:sz="0" w:space="0" w:color="auto"/>
      </w:divBdr>
    </w:div>
    <w:div w:id="21068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D51895-3A27-4809-8832-21EC4484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3801</Words>
  <Characters>21670</Characters>
  <Application>Microsoft Office Word</Application>
  <DocSecurity>0</DocSecurity>
  <Lines>180</Lines>
  <Paragraphs>50</Paragraphs>
  <ScaleCrop>false</ScaleCrop>
  <Company>Microsoft</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wcaixia</dc:creator>
  <cp:lastModifiedBy>Liming G</cp:lastModifiedBy>
  <cp:revision>7</cp:revision>
  <cp:lastPrinted>2021-01-15T04:13:00Z</cp:lastPrinted>
  <dcterms:created xsi:type="dcterms:W3CDTF">2024-12-23T05:42:00Z</dcterms:created>
  <dcterms:modified xsi:type="dcterms:W3CDTF">2025-01-22T22:16:00Z</dcterms:modified>
</cp:coreProperties>
</file>