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DF2" w:rsidRPr="00B64BF2" w:rsidRDefault="00090DF2" w:rsidP="00040D2C">
      <w:pPr>
        <w:spacing w:line="360" w:lineRule="auto"/>
        <w:jc w:val="center"/>
        <w:rPr>
          <w:b/>
          <w:sz w:val="30"/>
          <w:szCs w:val="30"/>
        </w:rPr>
      </w:pPr>
      <w:r>
        <w:t>2.6.8 非临床概述</w:t>
      </w:r>
    </w:p>
    <w:p w:rsidR="00664EF1" w:rsidRPr="00B64BF2" w:rsidRDefault="00090DF2" w:rsidP="00040D2C">
      <w:pPr>
        <w:spacing w:line="360" w:lineRule="auto"/>
        <w:jc w:val="center"/>
        <w:rPr>
          <w:b/>
          <w:sz w:val="30"/>
          <w:szCs w:val="30"/>
        </w:rPr>
      </w:pPr>
      <w:r>
        <w:t>参考文献和摘要翻译</w:t>
      </w:r>
    </w:p>
    <w:p w:rsidR="00DF5978" w:rsidRPr="00412885" w:rsidRDefault="00DF5978" w:rsidP="00DF5978">
      <w:pPr>
        <w:pStyle w:val="a5"/>
        <w:numPr>
          <w:ilvl w:val="0"/>
          <w:numId w:val="1"/>
        </w:numPr>
        <w:spacing w:line="360" w:lineRule="auto"/>
        <w:ind w:left="0" w:firstLineChars="0" w:firstLine="0"/>
        <w:rPr>
          <w:kern w:val="0"/>
        </w:rPr>
      </w:pPr>
      <w:r>
        <w:t xml:space="preserve">Structure and function of the ecto-nucleotide pyrophosphatase/phosphodiesterase (ENPP) family: Tidying up diversity. J Biol Chem. 2022 Feb;298(2):101526. doi: 10.1016/j.jbc.2021.101526. </w:t>
      </w:r>
    </w:p>
    <w:p w:rsidR="00DF5978" w:rsidRPr="00746D58" w:rsidRDefault="00DF5978" w:rsidP="00DF5978">
      <w:pPr>
        <w:spacing w:line="360" w:lineRule="auto"/>
        <w:rPr>
          <w:rFonts w:eastAsiaTheme="minorEastAsia" w:cs="Times New Roman"/>
          <w:color w:val="000000"/>
          <w:shd w:val="clear" w:color="auto" w:fill="FFFFFF"/>
        </w:rPr>
      </w:pPr>
      <w:r>
        <w:t>标题：外核苷酸焦磷酸酶/磷酸二酯酶（ENPP）家族的结构和功能的多样性</w:t>
      </w:r>
    </w:p>
    <w:p w:rsidR="00DF5978" w:rsidRPr="00746D58" w:rsidRDefault="00DF5978" w:rsidP="00DF5978">
      <w:pPr>
        <w:pStyle w:val="a7"/>
        <w:shd w:val="clear" w:color="auto" w:fill="FFFFFF"/>
        <w:spacing w:before="0" w:beforeAutospacing="0" w:after="0" w:afterAutospacing="0" w:line="360" w:lineRule="auto"/>
        <w:jc w:val="both"/>
        <w:rPr>
          <w:rFonts w:ascii="Times New Roman" w:eastAsiaTheme="minorEastAsia" w:hAnsi="Times New Roman" w:cs="Times New Roman"/>
          <w:color w:val="000000"/>
        </w:rPr>
      </w:pPr>
      <w:r>
        <w:t>摘要：外核苷酸焦磷酸酶/磷酸二酯酶（ENPP）家族成员（ENPP1-7）参与关键的生物学和病理生理过程，包括核苷酸以及磷脂信号传导、骨矿化、纤维化疾病，以及肿瘤相关免疫细胞浸润。ENPP是单次跨膜胞外酶， ENPP2和ENNP6的分泌和糖基磷脂酰肌醇（GPI）锚定蛋白。ENNP1和ENNP2是被表征最多，且功能最有趣的家族成员。在这里，我们回顾一下ENPP1–7的结构特征，以了解它们是如何进化到适应特定的底物并介导不同的生物活性。ENPPs根据保守的磷酸二酯酶（PDE）域定义。在ENPP1-3中，PDE结构域两侧为两个N-末端SMB 结构域和一个C-末端维持稳定性且无活性的核酸酶结构域，而ENPP4–7仅具有PDE结构域。底物结合位点的结构差异赋予每种蛋白质独特的特征。因此，ENPP1、ENPP3、ENPP4和ENPP5水解核苷酸，而ENPP2、ENPP6和ENNP7通过在催化域适应进化为磷脂酶。这些适应解释了不同酶的不同生物学以及病理生理功能。将ENPP成员作为一个整体加以了解，可以提升我们对通用机制和功能多样性的认识，并有助于探索新的生物学作用。</w:t>
      </w:r>
    </w:p>
    <w:p w:rsidR="00DF5978" w:rsidRPr="00E81D43" w:rsidRDefault="00DF5978" w:rsidP="00DF5978">
      <w:pPr>
        <w:spacing w:line="360" w:lineRule="auto"/>
        <w:rPr>
          <w:b/>
        </w:rPr>
      </w:pPr>
      <w:r>
        <w:t>译文：</w:t>
      </w:r>
    </w:p>
    <w:p w:rsidR="00DF5978" w:rsidRPr="00E42EB0" w:rsidRDefault="00DF5978" w:rsidP="00DF5978">
      <w:pPr>
        <w:spacing w:line="360" w:lineRule="auto"/>
        <w:ind w:firstLine="420"/>
        <w:rPr>
          <w:b/>
        </w:rPr>
      </w:pPr>
      <w:r>
        <w:t>外核苷酸焦磷酸酶/磷酸二酯酶（ENPP）家族成员（ENPP1-7）参与了关键的生物学和病理生理过程，包括核苷酸和磷脂信号传导、骨矿化、纤维化疾病和肿瘤相关免疫细胞浸润。ENPPs 家族成员中，除了ENPP2（自身轴蛋白）和ENNP6，其余均是单次跨膜胞外酶。所有ENPP成员均包含一个同源的催化核心，即磷酸二酯酶（PDE）结构域。根据其底物的性质、细胞外定位和发现时间对其进行分组和命名。从进化的角度来看，家族成员分为两个亚群，ENPP1-3和ENPP4-7，这也反映了它们不同的的结构和结构域构成。ENPP家族成员通过对不同底物的偏好识别，以及他们的组织特异性表达水平，发挥不同的生理功能。在7个家族成员中， ENNP1和ENNP2是被研究功能最多的两个家族成员。（原文第1页）</w:t>
      </w:r>
    </w:p>
    <w:p w:rsidR="00DF5978" w:rsidRDefault="00DF5978" w:rsidP="00DF5978">
      <w:pPr>
        <w:spacing w:line="360" w:lineRule="auto"/>
        <w:ind w:firstLine="420"/>
        <w:jc w:val="left"/>
        <w:rPr>
          <w:rFonts w:cs="Times New Roman"/>
          <w:kern w:val="0"/>
          <w:szCs w:val="24"/>
        </w:rPr>
      </w:pPr>
      <w:r>
        <w:t>ENPP1在50年前被发现，曾被称为浆细胞膜糖蛋白（PC1），它水解ATP产生AMP和无机焦磷酸（PPi），通过调节Pi-PPi平衡，在调节骨矿化和组织钙化过程中发挥重要作用。它同样水解cGAMP，负调控先天免疫系统中的cGAS-STING通路，与免疫细胞浸润密切相关，在癌症发生中发挥重要作用。（原文第4页）</w:t>
      </w:r>
    </w:p>
    <w:p w:rsidR="00DF5978" w:rsidRDefault="00DF5978" w:rsidP="00DF5978">
      <w:pPr>
        <w:spacing w:line="360" w:lineRule="auto"/>
        <w:ind w:firstLine="420"/>
        <w:jc w:val="left"/>
        <w:rPr>
          <w:b/>
        </w:rPr>
      </w:pPr>
      <w:r>
        <w:t>也有研究表明ENPP1表达减少与动脉粥样硬化斑块中的钙化相关，并与科尔病有关。（原文第8页）</w:t>
      </w:r>
    </w:p>
    <w:p w:rsidR="00DF5978" w:rsidRDefault="00DF5978" w:rsidP="00DF5978">
      <w:pPr>
        <w:pStyle w:val="a7"/>
        <w:shd w:val="clear" w:color="auto" w:fill="FFFFFF"/>
        <w:spacing w:before="0" w:beforeAutospacing="0" w:after="0" w:afterAutospacing="0" w:line="360" w:lineRule="auto"/>
        <w:jc w:val="center"/>
        <w:rPr>
          <w:rFonts w:ascii="Arial" w:hAnsi="Arial" w:cs="Arial"/>
          <w:color w:val="000000"/>
        </w:rPr>
      </w:pPr>
      <w:r/>
    </w:p>
    <w:p w:rsidR="00DF5978" w:rsidRDefault="00DF5978" w:rsidP="00DF5978">
      <w:pPr>
        <w:pStyle w:val="a7"/>
        <w:shd w:val="clear" w:color="auto" w:fill="FFFFFF"/>
        <w:spacing w:before="0" w:beforeAutospacing="0" w:after="0" w:afterAutospacing="0" w:line="360" w:lineRule="auto"/>
        <w:jc w:val="center"/>
        <w:rPr>
          <w:rFonts w:ascii="Arial" w:hAnsi="Arial" w:cs="Arial"/>
          <w:color w:val="000000"/>
        </w:rPr>
      </w:pPr>
      <w:r/>
    </w:p>
    <w:p w:rsidR="00DF5978" w:rsidRPr="00412885" w:rsidRDefault="00DF5978" w:rsidP="00DF5978">
      <w:pPr>
        <w:pStyle w:val="a7"/>
        <w:shd w:val="clear" w:color="auto" w:fill="FFFFFF"/>
        <w:spacing w:before="0" w:beforeAutospacing="0" w:after="0" w:afterAutospacing="0" w:line="360" w:lineRule="auto"/>
        <w:jc w:val="center"/>
        <w:rPr>
          <w:rFonts w:ascii="Arial" w:hAnsi="Arial" w:cs="Arial"/>
          <w:color w:val="000000"/>
        </w:rPr>
      </w:pPr>
      <w:r/>
    </w:p>
    <w:p w:rsidR="00DF5978" w:rsidRPr="00412885" w:rsidRDefault="00DF5978" w:rsidP="00DF5978">
      <w:pPr>
        <w:spacing w:line="360" w:lineRule="auto"/>
        <w:jc w:val="left"/>
        <w:rPr>
          <w:kern w:val="0"/>
        </w:rPr>
      </w:pPr>
      <w:r/>
    </w:p>
    <w:p w:rsidR="00DF5978" w:rsidRPr="001B7CEE" w:rsidRDefault="00DF5978" w:rsidP="00DF5978">
      <w:pPr>
        <w:pStyle w:val="a5"/>
        <w:widowControl/>
        <w:numPr>
          <w:ilvl w:val="0"/>
          <w:numId w:val="1"/>
        </w:numPr>
        <w:shd w:val="clear" w:color="auto" w:fill="FFFFFF"/>
        <w:spacing w:line="360" w:lineRule="auto"/>
        <w:ind w:firstLineChars="0"/>
        <w:rPr>
          <w:kern w:val="0"/>
        </w:rPr>
      </w:pPr>
      <w:r>
        <w:t>A humanized monoclonal antibody targeting an ectonucleotidase rescues cardiac metabolism and heart function after myocardial infarction. Cell Rep Med. 2024 Oct 17:101795. doi: 10.1016/j.xcrm.2024.101795.</w:t>
      </w:r>
    </w:p>
    <w:p w:rsidR="00DF5978" w:rsidRDefault="00DF5978" w:rsidP="00DF5978">
      <w:pPr>
        <w:pStyle w:val="a5"/>
        <w:spacing w:line="360" w:lineRule="auto"/>
        <w:ind w:left="360" w:firstLineChars="0" w:firstLine="0"/>
      </w:pPr>
      <w:r>
        <w:t>标题：靶向外核苷酸酶的人源化单克隆抗体可挽救心肌梗死后的心脏代谢和心脏功能</w:t>
      </w:r>
    </w:p>
    <w:p w:rsidR="00DF5978" w:rsidRPr="00B76EE3" w:rsidRDefault="00DF5978" w:rsidP="00DF5978">
      <w:pPr>
        <w:pStyle w:val="a5"/>
        <w:spacing w:line="360" w:lineRule="auto"/>
        <w:ind w:left="360" w:firstLineChars="0" w:firstLine="0"/>
        <w:rPr>
          <w:rFonts w:cs="Times New Roman"/>
        </w:rPr>
      </w:pPr>
      <w:r>
        <w:t>摘要：心肌梗死（MI）会导致心脏代谢异常，但目前还没有针对心脏代谢的治疗方法来增强心脏修复。我们设计了一种针对外核苷酸酶ENPP1（hENPP1mAb）的人源化单克隆抗体，该抗体针对梗死心脏中的代谢串扰。在表达人源ENPP1的小鼠中，全身施用hENPP1mAb会代谢地重新编程肌细胞和非肌细胞，从而显著挽救心肌梗死后的心脏功能障碍。通过代谢组学、单核转录组学和细胞呼吸研究，我们发现hENPP1mAb的给药可诱导心脏的全器官代谢和转录重编程，从而增强心肌细胞呼吸，减少梗死心脏的细胞死亡和纤维化。生物分布和安全性研究表明，抗体在整个器官中具有特异性分布，并且耐受性良好。在人源化动物中，药物清除动力学与人类相似，我们证明心肌梗死后单次“热”hENPP1mAb就足以挽救心脏功能障碍。</w:t>
      </w:r>
    </w:p>
    <w:bookmarkEnd w:id="6"/>
    <w:p w:rsidR="00DF5978" w:rsidRPr="00B76EE3" w:rsidRDefault="00DF5978" w:rsidP="00DF5978">
      <w:pPr>
        <w:pStyle w:val="a5"/>
        <w:spacing w:line="360" w:lineRule="auto"/>
        <w:ind w:left="360" w:firstLineChars="0" w:firstLine="0"/>
        <w:rPr>
          <w:rFonts w:cs="Times New Roman"/>
          <w:b/>
          <w:noProof/>
        </w:rPr>
      </w:pPr>
      <w:r>
        <w:t>译文：</w:t>
      </w:r>
    </w:p>
    <w:p w:rsidR="00DF5978" w:rsidRPr="00B76EE3" w:rsidRDefault="00DF5978" w:rsidP="00DF5978">
      <w:pPr>
        <w:pStyle w:val="a5"/>
        <w:spacing w:line="360" w:lineRule="auto"/>
        <w:ind w:left="360" w:firstLine="480"/>
        <w:rPr>
          <w:rFonts w:cs="Times New Roman"/>
          <w:b/>
          <w:noProof/>
        </w:rPr>
      </w:pPr>
      <w:r>
        <w:t>对来自梗死人类心脏的单细胞转录组数据集分析，发现ENPP1在包括人类心脏成纤维细胞在内的非心肌细胞群体中的表达（患者，采样时间点，梗死后2-166天）。ENPP1在梗死的人类心脏组织的非肌细胞群中表达。另有研究发现，心肌病患者的scriptomic数据集显示终末期心肌病心脏肌成纤维细胞中ENPP1表达。（原文第7页）</w:t>
      </w:r>
    </w:p>
    <w:p w:rsidR="00DF5978" w:rsidRPr="004C0FB6" w:rsidRDefault="00DF5978" w:rsidP="00DF5978">
      <w:pPr>
        <w:pStyle w:val="a5"/>
        <w:spacing w:line="360" w:lineRule="auto"/>
        <w:ind w:left="360" w:firstLine="480"/>
        <w:rPr>
          <w:noProof/>
        </w:rPr>
      </w:pPr>
      <w:r>
        <w:t>靶向外核苷酸酶的人源化单克隆抗体可挽救心肌梗死后的心脏代谢和心脏功能。心肌梗死（MI）会导致心脏代谢异常，在表达人ENPP1的小鼠中，全身施用hENPP1mAb会代谢地重新编程肌细胞和非肌细胞，从而通过代谢组学、单核转录组学和细胞呼吸，诱导心脏的全器官代谢和转录重编程，从而增强心肌细胞呼吸，减少梗死心脏的细胞死亡和纤维化，而且心肌梗死后单次给与hENPP1mAb就足以挽救心脏功能障碍。（原文第1页）</w:t>
      </w:r>
    </w:p>
    <w:p w:rsidR="00DF5978" w:rsidRPr="001B7CEE" w:rsidRDefault="00DF5978" w:rsidP="00DF5978">
      <w:pPr>
        <w:pStyle w:val="a5"/>
        <w:spacing w:line="360" w:lineRule="auto"/>
        <w:ind w:left="360" w:firstLineChars="0" w:firstLine="0"/>
        <w:jc w:val="left"/>
        <w:rPr>
          <w:b/>
        </w:rPr>
      </w:pPr>
      <w:r/>
    </w:p>
    <w:p w:rsidR="00DF5978" w:rsidRPr="00924235" w:rsidRDefault="00DF5978" w:rsidP="00DF5978">
      <w:pPr>
        <w:pStyle w:val="a5"/>
        <w:spacing w:line="360" w:lineRule="auto"/>
        <w:ind w:left="360" w:firstLineChars="0" w:firstLine="0"/>
        <w:jc w:val="left"/>
        <w:rPr>
          <w:b/>
        </w:rPr>
      </w:pPr>
      <w:r/>
    </w:p>
    <w:p w:rsidR="00DF5978" w:rsidRPr="001615D0" w:rsidRDefault="00DF5978" w:rsidP="00DF5978">
      <w:pPr>
        <w:pStyle w:val="a5"/>
        <w:numPr>
          <w:ilvl w:val="0"/>
          <w:numId w:val="1"/>
        </w:numPr>
        <w:spacing w:line="360" w:lineRule="auto"/>
        <w:ind w:firstLineChars="0"/>
        <w:rPr>
          <w:kern w:val="0"/>
        </w:rPr>
      </w:pPr>
      <w:r>
        <w:t xml:space="preserve">Cardiomyocytes disrupt pyrimidine biosynthesis in nonmyocytes to regulate heart repair. J Clin Invest. 2022 Jan 18;132(2):e149711. doi: 10.1172/JCI149711. </w:t>
      </w:r>
    </w:p>
    <w:p w:rsidR="00DF5978" w:rsidRPr="00746D58" w:rsidRDefault="00DF5978" w:rsidP="00DF5978">
      <w:pPr>
        <w:spacing w:line="360" w:lineRule="auto"/>
        <w:rPr>
          <w:rFonts w:eastAsiaTheme="minorEastAsia" w:cs="Times New Roman"/>
          <w:color w:val="000000"/>
          <w:shd w:val="clear" w:color="auto" w:fill="FFFFFF"/>
        </w:rPr>
      </w:pPr>
      <w:r>
        <w:t>标题：心肌细胞破坏非心肌细胞嘧啶生物合成以调节心脏修复</w:t>
      </w:r>
    </w:p>
    <w:p w:rsidR="00DF5978" w:rsidRPr="00B76EE3" w:rsidRDefault="00DF5978" w:rsidP="00DF5978">
      <w:pPr>
        <w:spacing w:line="360" w:lineRule="auto"/>
        <w:rPr>
          <w:rFonts w:eastAsiaTheme="minorEastAsia" w:cs="Times New Roman"/>
          <w:color w:val="000000"/>
          <w:shd w:val="clear" w:color="auto" w:fill="FFFFFF"/>
        </w:rPr>
      </w:pPr>
      <w:r>
        <w:t>摘要：心脏损伤后，各种细胞群被募集到心脏，但对心肌细胞是否直接调节心脏修复知之甚少。使用缺血性心脏损伤的小鼠模型，我们证明心肌细胞通过调节非心肌细胞的核苷酸代谢和命运在心脏修复中发挥着关键作用。心脏损伤诱导外核苷酸焦磷酸酶/磷酸二酯酶1（ENPP1）的高表达，该酶水解细胞外ATP形成AMP。作为对AMP的反应，心肌细胞释放腺嘌呤和特异性核糖核酸，在一磷酸乳清蛋白（OMP）合成步骤破坏嘧啶生物合成，并诱导DNA损伤和p53介导的循环非肌细胞的细胞死亡。由于非肌细胞对心脏修复至关重要，我们发现，通过给予尿苷或通过ENPP1/AMP途径的基因靶向来拯救嘧啶生物合成，可以增强心脏损伤后的修复。我们使用小分子筛选鉴定了ENPP1抑制剂，并表明心脏损伤后全身给予ENPP1抑制物可以挽救非肌细胞中的嘧啶生物合成，增强心脏修复和梗死后的心脏功能。这些观察结果表明，心肌细胞通过在心脏损伤后释放腺嘌呤和特定核苷来调节非心肌细胞中的嘧啶代谢，并深入了解如何靶向调节细胞间嘧啶生物合成来增强组织修复。</w:t>
      </w:r>
    </w:p>
    <w:p w:rsidR="00DF5978" w:rsidRDefault="00DF5978" w:rsidP="00DF5978">
      <w:pPr>
        <w:spacing w:line="360" w:lineRule="auto"/>
        <w:jc w:val="left"/>
        <w:rPr>
          <w:rFonts w:eastAsiaTheme="minorEastAsia" w:cs="Times New Roman"/>
          <w:b/>
          <w:color w:val="000000"/>
          <w:shd w:val="clear" w:color="auto" w:fill="FFFFFF"/>
        </w:rPr>
      </w:pPr>
      <w:r>
        <w:t>译文：</w:t>
      </w:r>
    </w:p>
    <w:p w:rsidR="00DF5978" w:rsidRDefault="00DF5978" w:rsidP="00DF5978">
      <w:pPr>
        <w:spacing w:line="360" w:lineRule="auto"/>
        <w:ind w:firstLineChars="200" w:firstLine="480"/>
        <w:jc w:val="left"/>
        <w:rPr>
          <w:rFonts w:cs="Times New Roman"/>
          <w:kern w:val="0"/>
          <w:szCs w:val="24"/>
        </w:rPr>
      </w:pPr>
      <w:r>
        <w:t>心脏损伤诱导损伤区域ENPP1的特异性且持续的高表达，该酶可特异性水解细胞外ATP产生AMP。作为对AMP的反应，心肌细胞释放腺嘌呤和特异性核糖核酸，在一磷酸乳清蛋白（OMP）合成步骤破坏嘧啶生物合成，并诱导遗传毒性应激和p53介导的循环非肌细胞的细胞死亡。由于非肌细胞对心脏修复至关重要，研究发现通过靶ENPP1/AMP途径来拯救嘧啶生物合成，可以增强心脏损伤后的修复和梗死后的心脏功能。（原文第1页）</w:t>
      </w:r>
    </w:p>
    <w:p w:rsidR="00DF5978" w:rsidRDefault="00DF5978" w:rsidP="00DF5978">
      <w:pPr>
        <w:spacing w:line="360" w:lineRule="auto"/>
        <w:ind w:firstLineChars="200" w:firstLine="480"/>
        <w:jc w:val="left"/>
        <w:rPr>
          <w:rFonts w:cs="Times New Roman"/>
          <w:kern w:val="0"/>
          <w:szCs w:val="24"/>
        </w:rPr>
      </w:pPr>
      <w:r>
        <w:t>小鼠心梗模型体内研究发现，ENPP1基因敲除会促进导致心脏伤口愈合，改善心室功能，降低心肌纤维化程度和心脏肥大。（原文第7页）</w:t>
      </w:r>
    </w:p>
    <w:p w:rsidR="00DF5978" w:rsidRPr="004C1F86" w:rsidRDefault="00DF5978" w:rsidP="00DF5978">
      <w:pPr>
        <w:spacing w:line="360" w:lineRule="auto"/>
        <w:ind w:firstLineChars="200" w:firstLine="480"/>
        <w:jc w:val="left"/>
        <w:rPr>
          <w:rFonts w:cs="Times New Roman"/>
          <w:kern w:val="0"/>
          <w:szCs w:val="24"/>
        </w:rPr>
      </w:pPr>
      <w:r>
        <w:t>同时对100个不同遗传背景的近交小鼠品系，由异丙肾上腺素诱导的心肌损伤模型中发现，ENPP1的表达量与不良心脏损伤发展显著相关，如左心室肥大、心室大小增加、心脏收缩力下降和心脏纤维化程度。（原文第8页）</w:t>
      </w:r>
    </w:p>
    <w:p w:rsidR="00DF5978" w:rsidRDefault="00DF5978" w:rsidP="00DF5978">
      <w:pPr>
        <w:spacing w:line="360" w:lineRule="auto"/>
        <w:jc w:val="left"/>
        <w:rPr>
          <w:kern w:val="0"/>
        </w:rPr>
      </w:pPr>
      <w:r/>
    </w:p>
    <w:p w:rsidR="00DF5978" w:rsidRDefault="00DF5978" w:rsidP="00DF5978">
      <w:pPr>
        <w:spacing w:line="360" w:lineRule="auto"/>
        <w:jc w:val="left"/>
        <w:rPr>
          <w:kern w:val="0"/>
        </w:rPr>
      </w:pPr>
      <w:r/>
    </w:p>
    <w:p w:rsidR="00DF5978" w:rsidRDefault="00DF5978" w:rsidP="00DF5978">
      <w:pPr>
        <w:spacing w:line="360" w:lineRule="auto"/>
        <w:jc w:val="left"/>
        <w:rPr>
          <w:kern w:val="0"/>
        </w:rPr>
      </w:pPr>
      <w:r/>
    </w:p>
    <w:p w:rsidR="00DF5978" w:rsidRDefault="00DF5978" w:rsidP="00DF5978">
      <w:pPr>
        <w:spacing w:line="360" w:lineRule="auto"/>
        <w:jc w:val="left"/>
        <w:rPr>
          <w:kern w:val="0"/>
        </w:rPr>
      </w:pPr>
      <w:r/>
    </w:p>
    <w:p w:rsidR="00DF5978" w:rsidRDefault="00DF5978" w:rsidP="00DF5978">
      <w:pPr>
        <w:spacing w:line="360" w:lineRule="auto"/>
        <w:jc w:val="left"/>
        <w:rPr>
          <w:kern w:val="0"/>
        </w:rPr>
      </w:pPr>
      <w:r/>
    </w:p>
    <w:p w:rsidR="00DF5978" w:rsidRDefault="00DF5978" w:rsidP="00DF5978">
      <w:pPr>
        <w:spacing w:line="360" w:lineRule="auto"/>
        <w:jc w:val="left"/>
        <w:rPr>
          <w:kern w:val="0"/>
        </w:rPr>
      </w:pPr>
      <w:r/>
    </w:p>
    <w:p w:rsidR="00DF5978" w:rsidRDefault="00DF5978" w:rsidP="00DF5978">
      <w:pPr>
        <w:spacing w:line="360" w:lineRule="auto"/>
        <w:jc w:val="left"/>
        <w:rPr>
          <w:kern w:val="0"/>
        </w:rPr>
      </w:pPr>
      <w:r/>
    </w:p>
    <w:p w:rsidR="00DF5978" w:rsidRDefault="00DF5978" w:rsidP="00DF5978">
      <w:pPr>
        <w:spacing w:line="360" w:lineRule="auto"/>
        <w:jc w:val="left"/>
        <w:rPr>
          <w:kern w:val="0"/>
        </w:rPr>
      </w:pPr>
      <w:r/>
    </w:p>
    <w:p w:rsidR="00DF5978" w:rsidRDefault="00DF5978" w:rsidP="00DF5978">
      <w:pPr>
        <w:spacing w:line="360" w:lineRule="auto"/>
        <w:jc w:val="left"/>
        <w:rPr>
          <w:kern w:val="0"/>
        </w:rPr>
      </w:pPr>
      <w:r/>
    </w:p>
    <w:p w:rsidR="00DF5978" w:rsidRDefault="00DF5978" w:rsidP="00DF5978">
      <w:pPr>
        <w:spacing w:line="360" w:lineRule="auto"/>
        <w:jc w:val="left"/>
        <w:rPr>
          <w:kern w:val="0"/>
        </w:rPr>
      </w:pPr>
      <w:r/>
    </w:p>
    <w:p w:rsidR="00DF5978" w:rsidRDefault="00DF5978" w:rsidP="00DF5978">
      <w:pPr>
        <w:spacing w:line="360" w:lineRule="auto"/>
        <w:jc w:val="left"/>
        <w:rPr>
          <w:kern w:val="0"/>
        </w:rPr>
      </w:pPr>
      <w:r/>
    </w:p>
    <w:p w:rsidR="00DF5978" w:rsidRDefault="00DF5978" w:rsidP="00DF5978">
      <w:pPr>
        <w:spacing w:line="360" w:lineRule="auto"/>
        <w:jc w:val="left"/>
        <w:rPr>
          <w:kern w:val="0"/>
        </w:rPr>
      </w:pPr>
      <w:r/>
    </w:p>
    <w:p w:rsidR="00DF5978" w:rsidRDefault="00DF5978" w:rsidP="00DF5978">
      <w:pPr>
        <w:spacing w:line="360" w:lineRule="auto"/>
        <w:rPr>
          <w:kern w:val="0"/>
        </w:rPr>
      </w:pPr>
      <w:r>
        <w:t xml:space="preserve">4. Cardiac Fibroblasts Adopt Osteogenic Fates and Can Be Targeted to Attenuate Pathological Heart Calcification. Cell Stem Cell. 2017 Feb 2;20(2):218-232.e5. doi: 10.1016/j.stem.2016.10.005. </w:t>
      </w:r>
    </w:p>
    <w:bookmarkEnd w:id="10"/>
    <w:p w:rsidR="00DF5978" w:rsidRDefault="00DF5978" w:rsidP="00DF5978">
      <w:pPr>
        <w:spacing w:line="360" w:lineRule="auto"/>
        <w:rPr>
          <w:rFonts w:ascii="Arial" w:hAnsi="Arial" w:cs="Arial"/>
          <w:color w:val="000000"/>
          <w:shd w:val="clear" w:color="auto" w:fill="FFFFFF"/>
        </w:rPr>
      </w:pPr>
      <w:r>
        <w:t>标题：心脏成纤维细胞采用成骨命运，可靶向减轻病理性心脏钙化</w:t>
      </w:r>
    </w:p>
    <w:p w:rsidR="00DF5978" w:rsidRPr="00B76EE3" w:rsidRDefault="00DF5978" w:rsidP="00DF5978">
      <w:pPr>
        <w:spacing w:line="360" w:lineRule="auto"/>
        <w:rPr>
          <w:rFonts w:cs="Times New Roman"/>
          <w:sz w:val="30"/>
          <w:szCs w:val="30"/>
        </w:rPr>
      </w:pPr>
      <w:r>
        <w:t>摘要：哺乳动物组织随着年龄和损伤而钙化。与骨形成类似，成骨细胞被认为被募集到受影响的组织中并诱导矿化。在心脏中，心肌钙化会导致传导系统紊乱，是心脏传导阻滞最常见的病理之一。然而，导致病理性心肌钙化的细胞特性和机制仍然未知。使用谱系追踪、小鼠心脏钙化模型和体内移植试验，我们发现心脏成纤维细胞（CF）采用成骨细胞样命运，并直接导致心肌钙化。ENPP1是一种在损伤后诱导并调节骨矿化的酶，其小分子抑制作用可显著减轻心脏钙化。骨矿化抑制剂完全防止了异位心脏钙化，改善了损伤后的心脏功能。总之，这些发现突出了成纤维细胞在异位钙化中的可塑性，并确定了治疗发展的药理学靶点。</w:t>
      </w:r>
    </w:p>
    <w:p w:rsidR="00DF5978" w:rsidRPr="00B76EE3" w:rsidRDefault="00DF5978" w:rsidP="00DF5978">
      <w:pPr>
        <w:spacing w:line="360" w:lineRule="auto"/>
        <w:rPr>
          <w:rFonts w:eastAsiaTheme="minorEastAsia" w:cs="Times New Roman"/>
          <w:color w:val="000000"/>
          <w:shd w:val="clear" w:color="auto" w:fill="FFFFFF"/>
        </w:rPr>
      </w:pPr>
      <w:r>
        <w:t>译文：</w:t>
      </w:r>
    </w:p>
    <w:p w:rsidR="00DF5978" w:rsidRPr="00B76EE3" w:rsidRDefault="00DF5978" w:rsidP="00DF5978">
      <w:pPr>
        <w:spacing w:line="360" w:lineRule="auto"/>
        <w:ind w:firstLineChars="200" w:firstLine="480"/>
        <w:rPr>
          <w:rFonts w:cs="Times New Roman"/>
          <w:kern w:val="0"/>
          <w:szCs w:val="24"/>
        </w:rPr>
      </w:pPr>
      <w:r>
        <w:t>ENPP1是一种在损伤后诱导并调节骨矿化的酶，其在损伤后钙化的心脏成纤维细胞中高表达。（原文第9页）</w:t>
      </w:r>
    </w:p>
    <w:p w:rsidR="00DF5978" w:rsidRPr="007176C3" w:rsidRDefault="00DF5978" w:rsidP="00DF5978">
      <w:pPr>
        <w:spacing w:line="360" w:lineRule="auto"/>
        <w:ind w:firstLineChars="200" w:firstLine="480"/>
        <w:rPr>
          <w:rFonts w:eastAsiaTheme="minorEastAsia" w:cs="Times New Roman"/>
          <w:color w:val="000000"/>
          <w:shd w:val="clear" w:color="auto" w:fill="FFFFFF"/>
        </w:rPr>
      </w:pPr>
      <w:r>
        <w:t>给予抑制ENPP1的小分子抑制剂可显著减少异位心脏钙化并保护损伤后的心脏功能（原文第10页）</w:t>
      </w:r>
    </w:p>
    <w:p w:rsidR="00DF5978" w:rsidRDefault="00DF5978" w:rsidP="00DF5978">
      <w:pPr>
        <w:spacing w:line="360" w:lineRule="auto"/>
        <w:jc w:val="left"/>
      </w:pPr>
      <w:r/>
    </w:p>
    <w:p w:rsidR="00DF5978" w:rsidRDefault="00DF5978" w:rsidP="00DF5978">
      <w:pPr>
        <w:spacing w:line="360" w:lineRule="auto"/>
        <w:jc w:val="left"/>
      </w:pPr>
      <w:r/>
    </w:p>
    <w:p w:rsidR="00DF5978" w:rsidRDefault="00DF5978" w:rsidP="00DF5978">
      <w:pPr>
        <w:spacing w:line="360" w:lineRule="auto"/>
        <w:jc w:val="left"/>
      </w:pPr>
      <w:r/>
    </w:p>
    <w:p w:rsidR="00DF5978" w:rsidRPr="00AF05DD" w:rsidRDefault="00DF5978" w:rsidP="00DF5978">
      <w:pPr>
        <w:spacing w:line="360" w:lineRule="auto"/>
        <w:jc w:val="left"/>
      </w:pPr>
      <w:r/>
    </w:p>
    <w:bookmarkEnd w:id="16"/>
    <w:p w:rsidR="001551A3" w:rsidRPr="00D94B03" w:rsidRDefault="001551A3" w:rsidP="00040D2C">
      <w:pPr>
        <w:spacing w:line="360" w:lineRule="auto"/>
        <w:jc w:val="left"/>
      </w:pPr>
      <w:r/>
    </w:p>
    <w:sectPr w:rsidR="001551A3" w:rsidRPr="00D94B03" w:rsidSect="00A23F87">
      <w:headerReference w:type="default" r:id="rId21"/>
      <w:footerReference w:type="default" r:id="rId22"/>
      <w:pgSz w:w="11906" w:h="16838"/>
      <w:pgMar w:top="1418" w:right="1247" w:bottom="1134" w:left="1588" w:header="709" w:footer="709" w:gutter="0"/>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37A" w:rsidRDefault="00C2237A" w:rsidP="00090DF2">
      <w:r>
        <w:separator/>
      </w:r>
    </w:p>
  </w:endnote>
  <w:endnote w:type="continuationSeparator" w:id="0">
    <w:p w:rsidR="00C2237A" w:rsidRDefault="00C2237A" w:rsidP="00090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ywgmsAdvTTb5929f4c">
    <w:altName w:val="Times New Roman"/>
    <w:panose1 w:val="00000000000000000000"/>
    <w:charset w:val="00"/>
    <w:family w:val="roman"/>
    <w:notTrueType/>
    <w:pitch w:val="default"/>
  </w:font>
  <w:font w:name="AdvOT65f8a23b.I">
    <w:altName w:val="Times New Roman"/>
    <w:panose1 w:val="00000000000000000000"/>
    <w:charset w:val="00"/>
    <w:family w:val="roman"/>
    <w:notTrueType/>
    <w:pitch w:val="default"/>
  </w:font>
  <w:font w:name="AdvOT46dcae81+fb">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68835"/>
      <w:docPartObj>
        <w:docPartGallery w:val="Page Numbers (Bottom of Page)"/>
        <w:docPartUnique/>
      </w:docPartObj>
    </w:sdtPr>
    <w:sdtEndPr>
      <w:rPr>
        <w:rFonts w:cs="Times New Roman"/>
        <w:sz w:val="21"/>
        <w:szCs w:val="21"/>
      </w:rPr>
    </w:sdtEndPr>
    <w:sdtContent>
      <w:sdt>
        <w:sdtPr>
          <w:rPr>
            <w:sz w:val="21"/>
          </w:rPr>
          <w:id w:val="31551595"/>
          <w:docPartObj>
            <w:docPartGallery w:val="Page Numbers (Top of Page)"/>
            <w:docPartUnique/>
          </w:docPartObj>
        </w:sdtPr>
        <w:sdtEndPr>
          <w:rPr>
            <w:rFonts w:cs="Times New Roman"/>
            <w:szCs w:val="21"/>
          </w:rPr>
        </w:sdtEndPr>
        <w:sdtContent>
          <w:p w:rsidR="00A23F87" w:rsidRPr="00A23F87" w:rsidRDefault="00A23F87" w:rsidP="009C5851">
            <w:pPr>
              <w:pStyle w:val="a4"/>
              <w:rPr>
                <w:rFonts w:cs="Times New Roman"/>
                <w:szCs w:val="21"/>
              </w:rPr>
            </w:pPr>
            <w:r w:rsidRPr="00B23B3A">
              <w:rPr>
                <w:rFonts w:hint="eastAsia"/>
                <w:sz w:val="21"/>
                <w:lang w:val="zh-CN"/>
              </w:rPr>
              <w:t>机密</w:t>
            </w:r>
            <w:r w:rsidR="00BB3881">
              <w:rPr>
                <w:sz w:val="21"/>
                <w:lang w:val="zh-CN"/>
              </w:rPr>
              <w:t xml:space="preserve">                      </w:t>
            </w:r>
            <w:r w:rsidR="009C5851">
              <w:rPr>
                <w:sz w:val="21"/>
                <w:lang w:val="zh-CN"/>
              </w:rPr>
              <w:t xml:space="preserve">       </w:t>
            </w:r>
            <w:r w:rsidR="00BB3881">
              <w:rPr>
                <w:sz w:val="21"/>
                <w:lang w:val="zh-CN"/>
              </w:rPr>
              <w:t xml:space="preserve">  </w:t>
            </w:r>
            <w:r w:rsidRPr="00B23B3A">
              <w:rPr>
                <w:rFonts w:hint="eastAsia"/>
                <w:sz w:val="21"/>
                <w:lang w:val="zh-CN"/>
              </w:rPr>
              <w:t>第</w:t>
            </w:r>
            <w:r w:rsidRPr="00B23B3A">
              <w:rPr>
                <w:rFonts w:cs="Times New Roman"/>
                <w:sz w:val="21"/>
                <w:szCs w:val="21"/>
              </w:rPr>
              <w:fldChar w:fldCharType="begin"/>
            </w:r>
            <w:r w:rsidRPr="00B23B3A">
              <w:rPr>
                <w:rFonts w:cs="Times New Roman"/>
                <w:sz w:val="21"/>
                <w:szCs w:val="21"/>
              </w:rPr>
              <w:instrText>PAGE</w:instrText>
            </w:r>
            <w:r w:rsidRPr="00B23B3A">
              <w:rPr>
                <w:rFonts w:cs="Times New Roman"/>
                <w:sz w:val="21"/>
                <w:szCs w:val="21"/>
              </w:rPr>
              <w:fldChar w:fldCharType="separate"/>
            </w:r>
            <w:r w:rsidR="006D58CA">
              <w:rPr>
                <w:rFonts w:cs="Times New Roman"/>
                <w:noProof/>
                <w:sz w:val="21"/>
                <w:szCs w:val="21"/>
              </w:rPr>
              <w:t>1</w:t>
            </w:r>
            <w:r w:rsidRPr="00B23B3A">
              <w:rPr>
                <w:rFonts w:cs="Times New Roman"/>
                <w:sz w:val="21"/>
                <w:szCs w:val="21"/>
              </w:rPr>
              <w:fldChar w:fldCharType="end"/>
            </w:r>
            <w:r w:rsidRPr="00B23B3A">
              <w:rPr>
                <w:rFonts w:cs="Times New Roman"/>
                <w:sz w:val="21"/>
                <w:szCs w:val="21"/>
                <w:lang w:val="zh-CN"/>
              </w:rPr>
              <w:t xml:space="preserve"> </w:t>
            </w:r>
            <w:r w:rsidR="009C5851">
              <w:rPr>
                <w:rFonts w:cs="Times New Roman"/>
                <w:sz w:val="21"/>
                <w:szCs w:val="21"/>
                <w:lang w:val="zh-CN"/>
              </w:rPr>
              <w:t>页</w:t>
            </w:r>
            <w:r w:rsidR="009C5851">
              <w:rPr>
                <w:rFonts w:cs="Times New Roman" w:hint="eastAsia"/>
                <w:sz w:val="21"/>
                <w:szCs w:val="21"/>
                <w:lang w:val="zh-CN"/>
              </w:rPr>
              <w:t xml:space="preserve"> </w:t>
            </w:r>
            <w:r w:rsidRPr="00B23B3A">
              <w:rPr>
                <w:rFonts w:cs="Times New Roman"/>
                <w:sz w:val="21"/>
                <w:szCs w:val="21"/>
                <w:lang w:val="zh-CN"/>
              </w:rPr>
              <w:t>/</w:t>
            </w:r>
            <w:r w:rsidR="009C5851">
              <w:rPr>
                <w:rFonts w:cs="Times New Roman"/>
                <w:sz w:val="21"/>
                <w:szCs w:val="21"/>
                <w:lang w:val="zh-CN"/>
              </w:rPr>
              <w:t xml:space="preserve"> </w:t>
            </w:r>
            <w:r w:rsidR="009C5851">
              <w:rPr>
                <w:rFonts w:cs="Times New Roman"/>
                <w:sz w:val="21"/>
                <w:szCs w:val="21"/>
                <w:lang w:val="zh-CN"/>
              </w:rPr>
              <w:t>共</w:t>
            </w:r>
            <w:r w:rsidRPr="00B23B3A">
              <w:rPr>
                <w:rFonts w:cs="Times New Roman"/>
                <w:sz w:val="21"/>
                <w:szCs w:val="21"/>
                <w:lang w:val="zh-CN"/>
              </w:rPr>
              <w:t xml:space="preserve"> </w:t>
            </w:r>
            <w:r w:rsidRPr="00B23B3A">
              <w:rPr>
                <w:rFonts w:cs="Times New Roman"/>
                <w:sz w:val="21"/>
                <w:szCs w:val="21"/>
              </w:rPr>
              <w:fldChar w:fldCharType="begin"/>
            </w:r>
            <w:r w:rsidRPr="00B23B3A">
              <w:rPr>
                <w:rFonts w:cs="Times New Roman"/>
                <w:sz w:val="21"/>
                <w:szCs w:val="21"/>
              </w:rPr>
              <w:instrText xml:space="preserve"> </w:instrText>
            </w:r>
            <w:r w:rsidRPr="00B23B3A">
              <w:rPr>
                <w:rFonts w:cs="Times New Roman" w:hint="eastAsia"/>
                <w:sz w:val="21"/>
                <w:szCs w:val="21"/>
              </w:rPr>
              <w:instrText>=</w:instrText>
            </w:r>
            <w:r w:rsidRPr="00B23B3A">
              <w:rPr>
                <w:rFonts w:cs="Times New Roman"/>
                <w:sz w:val="21"/>
                <w:szCs w:val="21"/>
              </w:rPr>
              <w:fldChar w:fldCharType="begin"/>
            </w:r>
            <w:r w:rsidRPr="00B23B3A">
              <w:rPr>
                <w:rFonts w:cs="Times New Roman"/>
                <w:sz w:val="21"/>
                <w:szCs w:val="21"/>
              </w:rPr>
              <w:instrText xml:space="preserve"> </w:instrText>
            </w:r>
            <w:r w:rsidRPr="00B23B3A">
              <w:rPr>
                <w:rFonts w:cs="Times New Roman" w:hint="eastAsia"/>
                <w:sz w:val="21"/>
                <w:szCs w:val="21"/>
              </w:rPr>
              <w:instrText>sectionpages</w:instrText>
            </w:r>
            <w:r w:rsidRPr="00B23B3A">
              <w:rPr>
                <w:rFonts w:cs="Times New Roman"/>
                <w:sz w:val="21"/>
                <w:szCs w:val="21"/>
              </w:rPr>
              <w:instrText xml:space="preserve"> </w:instrText>
            </w:r>
            <w:r w:rsidRPr="00B23B3A">
              <w:rPr>
                <w:rFonts w:cs="Times New Roman"/>
                <w:sz w:val="21"/>
                <w:szCs w:val="21"/>
              </w:rPr>
              <w:fldChar w:fldCharType="separate"/>
            </w:r>
            <w:r w:rsidR="006D58CA">
              <w:rPr>
                <w:rFonts w:cs="Times New Roman"/>
                <w:noProof/>
                <w:sz w:val="21"/>
                <w:szCs w:val="21"/>
              </w:rPr>
              <w:instrText>7</w:instrText>
            </w:r>
            <w:r w:rsidRPr="00B23B3A">
              <w:rPr>
                <w:rFonts w:cs="Times New Roman"/>
                <w:sz w:val="21"/>
                <w:szCs w:val="21"/>
              </w:rPr>
              <w:fldChar w:fldCharType="end"/>
            </w:r>
            <w:r w:rsidRPr="00B23B3A">
              <w:rPr>
                <w:rFonts w:cs="Times New Roman"/>
                <w:sz w:val="21"/>
                <w:szCs w:val="21"/>
              </w:rPr>
              <w:instrText xml:space="preserve"> </w:instrText>
            </w:r>
            <w:r w:rsidRPr="00B23B3A">
              <w:rPr>
                <w:rFonts w:cs="Times New Roman"/>
                <w:sz w:val="21"/>
                <w:szCs w:val="21"/>
              </w:rPr>
              <w:fldChar w:fldCharType="separate"/>
            </w:r>
            <w:r w:rsidR="006D58CA">
              <w:rPr>
                <w:rFonts w:cs="Times New Roman"/>
                <w:noProof/>
                <w:sz w:val="21"/>
                <w:szCs w:val="21"/>
              </w:rPr>
              <w:t>7</w:t>
            </w:r>
            <w:r w:rsidRPr="00B23B3A">
              <w:rPr>
                <w:rFonts w:cs="Times New Roman"/>
                <w:sz w:val="21"/>
                <w:szCs w:val="21"/>
              </w:rPr>
              <w:fldChar w:fldCharType="end"/>
            </w:r>
            <w:r w:rsidRPr="00B23B3A">
              <w:rPr>
                <w:rFonts w:cs="Times New Roman"/>
                <w:sz w:val="21"/>
                <w:szCs w:val="21"/>
              </w:rPr>
              <w:t>页</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37A" w:rsidRDefault="00C2237A" w:rsidP="00090DF2">
      <w:r>
        <w:separator/>
      </w:r>
    </w:p>
  </w:footnote>
  <w:footnote w:type="continuationSeparator" w:id="0">
    <w:p w:rsidR="00C2237A" w:rsidRDefault="00C2237A" w:rsidP="00090D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87" w:rsidRPr="00B23B3A" w:rsidRDefault="00A23F87" w:rsidP="00A23F87">
    <w:pPr>
      <w:pStyle w:val="a3"/>
      <w:jc w:val="both"/>
      <w:rPr>
        <w:rFonts w:cs="Times New Roman"/>
        <w:sz w:val="21"/>
        <w:szCs w:val="21"/>
      </w:rPr>
    </w:pPr>
    <w:r>
      <w:t>SYH2046片                                                     2.6.8参考文献和摘要翻译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52955"/>
    <w:multiLevelType w:val="multilevel"/>
    <w:tmpl w:val="B9A8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704C00"/>
    <w:multiLevelType w:val="multilevel"/>
    <w:tmpl w:val="C836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DD5478"/>
    <w:multiLevelType w:val="hybridMultilevel"/>
    <w:tmpl w:val="816C9A36"/>
    <w:lvl w:ilvl="0" w:tplc="9C76D576">
      <w:start w:val="4"/>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31756F"/>
    <w:multiLevelType w:val="multilevel"/>
    <w:tmpl w:val="EF2C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7E7196"/>
    <w:multiLevelType w:val="hybridMultilevel"/>
    <w:tmpl w:val="11E84E2E"/>
    <w:lvl w:ilvl="0" w:tplc="8C12156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AC76CB"/>
    <w:multiLevelType w:val="hybridMultilevel"/>
    <w:tmpl w:val="522CED4E"/>
    <w:lvl w:ilvl="0" w:tplc="8D0C768E">
      <w:start w:val="1"/>
      <w:numFmt w:val="bullet"/>
      <w:lvlText w:val=""/>
      <w:lvlJc w:val="left"/>
      <w:pPr>
        <w:tabs>
          <w:tab w:val="num" w:pos="720"/>
        </w:tabs>
        <w:ind w:left="720" w:hanging="360"/>
      </w:pPr>
      <w:rPr>
        <w:rFonts w:ascii="Wingdings" w:hAnsi="Wingdings" w:hint="default"/>
      </w:rPr>
    </w:lvl>
    <w:lvl w:ilvl="1" w:tplc="A9C6B48C" w:tentative="1">
      <w:start w:val="1"/>
      <w:numFmt w:val="bullet"/>
      <w:lvlText w:val=""/>
      <w:lvlJc w:val="left"/>
      <w:pPr>
        <w:tabs>
          <w:tab w:val="num" w:pos="1440"/>
        </w:tabs>
        <w:ind w:left="1440" w:hanging="360"/>
      </w:pPr>
      <w:rPr>
        <w:rFonts w:ascii="Wingdings" w:hAnsi="Wingdings" w:hint="default"/>
      </w:rPr>
    </w:lvl>
    <w:lvl w:ilvl="2" w:tplc="0446693C" w:tentative="1">
      <w:start w:val="1"/>
      <w:numFmt w:val="bullet"/>
      <w:lvlText w:val=""/>
      <w:lvlJc w:val="left"/>
      <w:pPr>
        <w:tabs>
          <w:tab w:val="num" w:pos="2160"/>
        </w:tabs>
        <w:ind w:left="2160" w:hanging="360"/>
      </w:pPr>
      <w:rPr>
        <w:rFonts w:ascii="Wingdings" w:hAnsi="Wingdings" w:hint="default"/>
      </w:rPr>
    </w:lvl>
    <w:lvl w:ilvl="3" w:tplc="81725504" w:tentative="1">
      <w:start w:val="1"/>
      <w:numFmt w:val="bullet"/>
      <w:lvlText w:val=""/>
      <w:lvlJc w:val="left"/>
      <w:pPr>
        <w:tabs>
          <w:tab w:val="num" w:pos="2880"/>
        </w:tabs>
        <w:ind w:left="2880" w:hanging="360"/>
      </w:pPr>
      <w:rPr>
        <w:rFonts w:ascii="Wingdings" w:hAnsi="Wingdings" w:hint="default"/>
      </w:rPr>
    </w:lvl>
    <w:lvl w:ilvl="4" w:tplc="F66E8E60" w:tentative="1">
      <w:start w:val="1"/>
      <w:numFmt w:val="bullet"/>
      <w:lvlText w:val=""/>
      <w:lvlJc w:val="left"/>
      <w:pPr>
        <w:tabs>
          <w:tab w:val="num" w:pos="3600"/>
        </w:tabs>
        <w:ind w:left="3600" w:hanging="360"/>
      </w:pPr>
      <w:rPr>
        <w:rFonts w:ascii="Wingdings" w:hAnsi="Wingdings" w:hint="default"/>
      </w:rPr>
    </w:lvl>
    <w:lvl w:ilvl="5" w:tplc="9FB0973A" w:tentative="1">
      <w:start w:val="1"/>
      <w:numFmt w:val="bullet"/>
      <w:lvlText w:val=""/>
      <w:lvlJc w:val="left"/>
      <w:pPr>
        <w:tabs>
          <w:tab w:val="num" w:pos="4320"/>
        </w:tabs>
        <w:ind w:left="4320" w:hanging="360"/>
      </w:pPr>
      <w:rPr>
        <w:rFonts w:ascii="Wingdings" w:hAnsi="Wingdings" w:hint="default"/>
      </w:rPr>
    </w:lvl>
    <w:lvl w:ilvl="6" w:tplc="FDF66D3E" w:tentative="1">
      <w:start w:val="1"/>
      <w:numFmt w:val="bullet"/>
      <w:lvlText w:val=""/>
      <w:lvlJc w:val="left"/>
      <w:pPr>
        <w:tabs>
          <w:tab w:val="num" w:pos="5040"/>
        </w:tabs>
        <w:ind w:left="5040" w:hanging="360"/>
      </w:pPr>
      <w:rPr>
        <w:rFonts w:ascii="Wingdings" w:hAnsi="Wingdings" w:hint="default"/>
      </w:rPr>
    </w:lvl>
    <w:lvl w:ilvl="7" w:tplc="7C1C9CEE" w:tentative="1">
      <w:start w:val="1"/>
      <w:numFmt w:val="bullet"/>
      <w:lvlText w:val=""/>
      <w:lvlJc w:val="left"/>
      <w:pPr>
        <w:tabs>
          <w:tab w:val="num" w:pos="5760"/>
        </w:tabs>
        <w:ind w:left="5760" w:hanging="360"/>
      </w:pPr>
      <w:rPr>
        <w:rFonts w:ascii="Wingdings" w:hAnsi="Wingdings" w:hint="default"/>
      </w:rPr>
    </w:lvl>
    <w:lvl w:ilvl="8" w:tplc="CA06067E"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90DF2"/>
    <w:rsid w:val="000016F8"/>
    <w:rsid w:val="000255B8"/>
    <w:rsid w:val="00026D7F"/>
    <w:rsid w:val="00040D2C"/>
    <w:rsid w:val="000421F0"/>
    <w:rsid w:val="00076C68"/>
    <w:rsid w:val="00085E94"/>
    <w:rsid w:val="00090DF2"/>
    <w:rsid w:val="000A17D6"/>
    <w:rsid w:val="000B431B"/>
    <w:rsid w:val="000D7926"/>
    <w:rsid w:val="000E585E"/>
    <w:rsid w:val="000F76A0"/>
    <w:rsid w:val="001263EB"/>
    <w:rsid w:val="00130BFD"/>
    <w:rsid w:val="001551A3"/>
    <w:rsid w:val="001615D0"/>
    <w:rsid w:val="0017165D"/>
    <w:rsid w:val="00184635"/>
    <w:rsid w:val="001B3AB9"/>
    <w:rsid w:val="001B7CEE"/>
    <w:rsid w:val="001C3D78"/>
    <w:rsid w:val="001D00F9"/>
    <w:rsid w:val="001D5988"/>
    <w:rsid w:val="00210BCD"/>
    <w:rsid w:val="002133B9"/>
    <w:rsid w:val="0021400A"/>
    <w:rsid w:val="00217653"/>
    <w:rsid w:val="00240B02"/>
    <w:rsid w:val="0024431A"/>
    <w:rsid w:val="00245F34"/>
    <w:rsid w:val="00256B45"/>
    <w:rsid w:val="00261D0A"/>
    <w:rsid w:val="00265942"/>
    <w:rsid w:val="00271A2B"/>
    <w:rsid w:val="00295513"/>
    <w:rsid w:val="00296BB1"/>
    <w:rsid w:val="00297A1C"/>
    <w:rsid w:val="002B546C"/>
    <w:rsid w:val="002D6108"/>
    <w:rsid w:val="002E7E63"/>
    <w:rsid w:val="002F3D31"/>
    <w:rsid w:val="00315CBA"/>
    <w:rsid w:val="00322022"/>
    <w:rsid w:val="00324DF8"/>
    <w:rsid w:val="00335E4F"/>
    <w:rsid w:val="00346EC4"/>
    <w:rsid w:val="00395615"/>
    <w:rsid w:val="003D4906"/>
    <w:rsid w:val="003E0DC1"/>
    <w:rsid w:val="003E1E4C"/>
    <w:rsid w:val="003E3CDF"/>
    <w:rsid w:val="003F2043"/>
    <w:rsid w:val="003F3527"/>
    <w:rsid w:val="004125D2"/>
    <w:rsid w:val="00412885"/>
    <w:rsid w:val="00420147"/>
    <w:rsid w:val="004259C0"/>
    <w:rsid w:val="00443345"/>
    <w:rsid w:val="00474303"/>
    <w:rsid w:val="00477728"/>
    <w:rsid w:val="00480EC1"/>
    <w:rsid w:val="00496CE6"/>
    <w:rsid w:val="004C0FB6"/>
    <w:rsid w:val="004C1F86"/>
    <w:rsid w:val="004C378F"/>
    <w:rsid w:val="004D3C2D"/>
    <w:rsid w:val="004E1A21"/>
    <w:rsid w:val="00506567"/>
    <w:rsid w:val="0051334D"/>
    <w:rsid w:val="0051443A"/>
    <w:rsid w:val="00514A79"/>
    <w:rsid w:val="00526218"/>
    <w:rsid w:val="005400C8"/>
    <w:rsid w:val="005412F3"/>
    <w:rsid w:val="00543A65"/>
    <w:rsid w:val="00550834"/>
    <w:rsid w:val="00573B55"/>
    <w:rsid w:val="00575233"/>
    <w:rsid w:val="00576612"/>
    <w:rsid w:val="0058017A"/>
    <w:rsid w:val="005A051F"/>
    <w:rsid w:val="005B6488"/>
    <w:rsid w:val="005F29F1"/>
    <w:rsid w:val="00632483"/>
    <w:rsid w:val="00661220"/>
    <w:rsid w:val="00664EF1"/>
    <w:rsid w:val="00677400"/>
    <w:rsid w:val="00680DB6"/>
    <w:rsid w:val="0068183A"/>
    <w:rsid w:val="00687D8F"/>
    <w:rsid w:val="006A7F49"/>
    <w:rsid w:val="006C21F3"/>
    <w:rsid w:val="006C3075"/>
    <w:rsid w:val="006D58CA"/>
    <w:rsid w:val="006E6DB7"/>
    <w:rsid w:val="006F0103"/>
    <w:rsid w:val="006F1BD8"/>
    <w:rsid w:val="007176C3"/>
    <w:rsid w:val="00722B71"/>
    <w:rsid w:val="0073286A"/>
    <w:rsid w:val="00741560"/>
    <w:rsid w:val="00746D58"/>
    <w:rsid w:val="007613A8"/>
    <w:rsid w:val="007708DC"/>
    <w:rsid w:val="0077546B"/>
    <w:rsid w:val="0078172C"/>
    <w:rsid w:val="007D6323"/>
    <w:rsid w:val="007E4354"/>
    <w:rsid w:val="007F716A"/>
    <w:rsid w:val="008176D9"/>
    <w:rsid w:val="00823A21"/>
    <w:rsid w:val="00823F36"/>
    <w:rsid w:val="00851FC1"/>
    <w:rsid w:val="0086548F"/>
    <w:rsid w:val="00870515"/>
    <w:rsid w:val="00890619"/>
    <w:rsid w:val="00897425"/>
    <w:rsid w:val="008A0051"/>
    <w:rsid w:val="008B6663"/>
    <w:rsid w:val="008C0760"/>
    <w:rsid w:val="008D6AE4"/>
    <w:rsid w:val="008D7AA3"/>
    <w:rsid w:val="00924235"/>
    <w:rsid w:val="00933D10"/>
    <w:rsid w:val="0094478B"/>
    <w:rsid w:val="0096389D"/>
    <w:rsid w:val="00965C79"/>
    <w:rsid w:val="00991432"/>
    <w:rsid w:val="00994C84"/>
    <w:rsid w:val="009C5851"/>
    <w:rsid w:val="009D1961"/>
    <w:rsid w:val="009D27AA"/>
    <w:rsid w:val="009F4689"/>
    <w:rsid w:val="00A020DF"/>
    <w:rsid w:val="00A11F58"/>
    <w:rsid w:val="00A23F87"/>
    <w:rsid w:val="00A348F8"/>
    <w:rsid w:val="00A35E13"/>
    <w:rsid w:val="00A4162F"/>
    <w:rsid w:val="00A448DD"/>
    <w:rsid w:val="00A45A66"/>
    <w:rsid w:val="00A46758"/>
    <w:rsid w:val="00AA65C6"/>
    <w:rsid w:val="00AB793B"/>
    <w:rsid w:val="00AD57F5"/>
    <w:rsid w:val="00AD6E78"/>
    <w:rsid w:val="00AF05DD"/>
    <w:rsid w:val="00AF6E7E"/>
    <w:rsid w:val="00B35345"/>
    <w:rsid w:val="00B46FCE"/>
    <w:rsid w:val="00B52E29"/>
    <w:rsid w:val="00B6302B"/>
    <w:rsid w:val="00B64BF2"/>
    <w:rsid w:val="00B730DA"/>
    <w:rsid w:val="00B7511E"/>
    <w:rsid w:val="00B76EE3"/>
    <w:rsid w:val="00B8095C"/>
    <w:rsid w:val="00B832CE"/>
    <w:rsid w:val="00B8537A"/>
    <w:rsid w:val="00BB3622"/>
    <w:rsid w:val="00BB3881"/>
    <w:rsid w:val="00BC20FC"/>
    <w:rsid w:val="00BC262A"/>
    <w:rsid w:val="00BE34B4"/>
    <w:rsid w:val="00C06AEA"/>
    <w:rsid w:val="00C2237A"/>
    <w:rsid w:val="00C7312D"/>
    <w:rsid w:val="00C777DC"/>
    <w:rsid w:val="00C82B48"/>
    <w:rsid w:val="00CA1F3D"/>
    <w:rsid w:val="00CB5BC1"/>
    <w:rsid w:val="00CC03C9"/>
    <w:rsid w:val="00CD7950"/>
    <w:rsid w:val="00CF3926"/>
    <w:rsid w:val="00CF4C04"/>
    <w:rsid w:val="00D10FF2"/>
    <w:rsid w:val="00D23510"/>
    <w:rsid w:val="00D35718"/>
    <w:rsid w:val="00D419D8"/>
    <w:rsid w:val="00D47D75"/>
    <w:rsid w:val="00D57D18"/>
    <w:rsid w:val="00D64C4B"/>
    <w:rsid w:val="00D74B5D"/>
    <w:rsid w:val="00D8063B"/>
    <w:rsid w:val="00D9446E"/>
    <w:rsid w:val="00D94B03"/>
    <w:rsid w:val="00D95F92"/>
    <w:rsid w:val="00DA1EF2"/>
    <w:rsid w:val="00DA7942"/>
    <w:rsid w:val="00DC572B"/>
    <w:rsid w:val="00DD74F9"/>
    <w:rsid w:val="00DE0715"/>
    <w:rsid w:val="00DF0F95"/>
    <w:rsid w:val="00DF5978"/>
    <w:rsid w:val="00E03161"/>
    <w:rsid w:val="00E036FA"/>
    <w:rsid w:val="00E03DC7"/>
    <w:rsid w:val="00E12A34"/>
    <w:rsid w:val="00E13506"/>
    <w:rsid w:val="00E265A4"/>
    <w:rsid w:val="00E42EB0"/>
    <w:rsid w:val="00E46346"/>
    <w:rsid w:val="00E475D3"/>
    <w:rsid w:val="00E53BC5"/>
    <w:rsid w:val="00E81D43"/>
    <w:rsid w:val="00E847D9"/>
    <w:rsid w:val="00E92C39"/>
    <w:rsid w:val="00E93C20"/>
    <w:rsid w:val="00EA6DCB"/>
    <w:rsid w:val="00EC2F87"/>
    <w:rsid w:val="00EC5086"/>
    <w:rsid w:val="00ED5D44"/>
    <w:rsid w:val="00F0252C"/>
    <w:rsid w:val="00F04CEA"/>
    <w:rsid w:val="00F14D4E"/>
    <w:rsid w:val="00F45BF0"/>
    <w:rsid w:val="00F83DEE"/>
    <w:rsid w:val="00F865B4"/>
    <w:rsid w:val="00FB14CC"/>
    <w:rsid w:val="00FB4A0D"/>
    <w:rsid w:val="00FE0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E0E5B2-C0C4-4A56-A404-C3097F72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4EF1"/>
    <w:pPr>
      <w:widowControl w:val="0"/>
      <w:jc w:val="both"/>
    </w:pPr>
  </w:style>
  <w:style w:type="paragraph" w:styleId="1">
    <w:name w:val="heading 1"/>
    <w:basedOn w:val="a"/>
    <w:link w:val="1Char"/>
    <w:uiPriority w:val="9"/>
    <w:qFormat/>
    <w:rsid w:val="00EC2F87"/>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0D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0DF2"/>
    <w:rPr>
      <w:sz w:val="18"/>
      <w:szCs w:val="18"/>
    </w:rPr>
  </w:style>
  <w:style w:type="paragraph" w:styleId="a4">
    <w:name w:val="footer"/>
    <w:basedOn w:val="a"/>
    <w:link w:val="Char0"/>
    <w:uiPriority w:val="99"/>
    <w:unhideWhenUsed/>
    <w:rsid w:val="00090DF2"/>
    <w:pPr>
      <w:tabs>
        <w:tab w:val="center" w:pos="4153"/>
        <w:tab w:val="right" w:pos="8306"/>
      </w:tabs>
      <w:snapToGrid w:val="0"/>
      <w:jc w:val="left"/>
    </w:pPr>
    <w:rPr>
      <w:sz w:val="18"/>
      <w:szCs w:val="18"/>
    </w:rPr>
  </w:style>
  <w:style w:type="character" w:customStyle="1" w:styleId="Char0">
    <w:name w:val="页脚 Char"/>
    <w:basedOn w:val="a0"/>
    <w:link w:val="a4"/>
    <w:uiPriority w:val="99"/>
    <w:rsid w:val="00090DF2"/>
    <w:rPr>
      <w:sz w:val="18"/>
      <w:szCs w:val="18"/>
    </w:rPr>
  </w:style>
  <w:style w:type="paragraph" w:styleId="a5">
    <w:name w:val="List Paragraph"/>
    <w:basedOn w:val="a"/>
    <w:uiPriority w:val="34"/>
    <w:qFormat/>
    <w:rsid w:val="00BC262A"/>
    <w:pPr>
      <w:ind w:firstLineChars="200" w:firstLine="420"/>
    </w:pPr>
  </w:style>
  <w:style w:type="character" w:customStyle="1" w:styleId="fontstyle01">
    <w:name w:val="fontstyle01"/>
    <w:basedOn w:val="a0"/>
    <w:rsid w:val="00F83DEE"/>
    <w:rPr>
      <w:rFonts w:ascii="MywgmsAdvTTb5929f4c" w:hAnsi="MywgmsAdvTTb5929f4c" w:hint="default"/>
      <w:b w:val="0"/>
      <w:bCs w:val="0"/>
      <w:i w:val="0"/>
      <w:iCs w:val="0"/>
      <w:color w:val="231F20"/>
      <w:sz w:val="20"/>
      <w:szCs w:val="20"/>
    </w:rPr>
  </w:style>
  <w:style w:type="character" w:customStyle="1" w:styleId="fontstyle21">
    <w:name w:val="fontstyle21"/>
    <w:basedOn w:val="a0"/>
    <w:rsid w:val="00AA65C6"/>
    <w:rPr>
      <w:rFonts w:ascii="AdvOT65f8a23b.I" w:hAnsi="AdvOT65f8a23b.I" w:hint="default"/>
      <w:b w:val="0"/>
      <w:bCs w:val="0"/>
      <w:i w:val="0"/>
      <w:iCs w:val="0"/>
      <w:color w:val="000000"/>
      <w:sz w:val="18"/>
      <w:szCs w:val="18"/>
    </w:rPr>
  </w:style>
  <w:style w:type="character" w:customStyle="1" w:styleId="fontstyle31">
    <w:name w:val="fontstyle31"/>
    <w:basedOn w:val="a0"/>
    <w:rsid w:val="00AA65C6"/>
    <w:rPr>
      <w:rFonts w:ascii="AdvOT46dcae81+fb" w:hAnsi="AdvOT46dcae81+fb" w:hint="default"/>
      <w:b w:val="0"/>
      <w:bCs w:val="0"/>
      <w:i w:val="0"/>
      <w:iCs w:val="0"/>
      <w:color w:val="000000"/>
      <w:sz w:val="18"/>
      <w:szCs w:val="18"/>
    </w:rPr>
  </w:style>
  <w:style w:type="paragraph" w:customStyle="1" w:styleId="output-val">
    <w:name w:val="output-val"/>
    <w:basedOn w:val="a"/>
    <w:rsid w:val="004259C0"/>
    <w:pPr>
      <w:widowControl/>
      <w:spacing w:before="100" w:beforeAutospacing="1" w:after="100" w:afterAutospacing="1"/>
      <w:jc w:val="left"/>
    </w:pPr>
    <w:rPr>
      <w:rFonts w:ascii="宋体" w:hAnsi="宋体" w:cs="宋体"/>
      <w:kern w:val="0"/>
      <w:szCs w:val="24"/>
    </w:rPr>
  </w:style>
  <w:style w:type="paragraph" w:styleId="a6">
    <w:name w:val="Balloon Text"/>
    <w:basedOn w:val="a"/>
    <w:link w:val="Char1"/>
    <w:uiPriority w:val="99"/>
    <w:semiHidden/>
    <w:unhideWhenUsed/>
    <w:rsid w:val="00D95F92"/>
    <w:rPr>
      <w:sz w:val="18"/>
      <w:szCs w:val="18"/>
    </w:rPr>
  </w:style>
  <w:style w:type="character" w:customStyle="1" w:styleId="Char1">
    <w:name w:val="批注框文本 Char"/>
    <w:basedOn w:val="a0"/>
    <w:link w:val="a6"/>
    <w:uiPriority w:val="99"/>
    <w:semiHidden/>
    <w:rsid w:val="00D95F92"/>
    <w:rPr>
      <w:sz w:val="18"/>
      <w:szCs w:val="18"/>
    </w:rPr>
  </w:style>
  <w:style w:type="paragraph" w:styleId="a7">
    <w:name w:val="Normal (Web)"/>
    <w:basedOn w:val="a"/>
    <w:uiPriority w:val="99"/>
    <w:unhideWhenUsed/>
    <w:rsid w:val="00412885"/>
    <w:pPr>
      <w:widowControl/>
      <w:spacing w:before="100" w:beforeAutospacing="1" w:after="100" w:afterAutospacing="1"/>
      <w:jc w:val="left"/>
    </w:pPr>
    <w:rPr>
      <w:rFonts w:ascii="宋体" w:hAnsi="宋体" w:cs="宋体"/>
      <w:kern w:val="0"/>
      <w:szCs w:val="24"/>
    </w:rPr>
  </w:style>
  <w:style w:type="character" w:customStyle="1" w:styleId="machtranshl6hdyk">
    <w:name w:val="machtrans__hl__6hdyk"/>
    <w:basedOn w:val="a0"/>
    <w:rsid w:val="00412885"/>
  </w:style>
  <w:style w:type="character" w:styleId="a8">
    <w:name w:val="Hyperlink"/>
    <w:uiPriority w:val="99"/>
    <w:qFormat/>
    <w:rsid w:val="00E42EB0"/>
    <w:rPr>
      <w:color w:val="0000FF"/>
      <w:u w:val="none"/>
    </w:rPr>
  </w:style>
  <w:style w:type="character" w:customStyle="1" w:styleId="1Char">
    <w:name w:val="标题 1 Char"/>
    <w:basedOn w:val="a0"/>
    <w:link w:val="1"/>
    <w:uiPriority w:val="9"/>
    <w:rsid w:val="00EC2F87"/>
    <w:rPr>
      <w:rFonts w:ascii="宋体" w:hAnsi="宋体" w:cs="宋体"/>
      <w:b/>
      <w:bCs/>
      <w:kern w:val="36"/>
      <w:sz w:val="48"/>
      <w:szCs w:val="48"/>
    </w:rPr>
  </w:style>
  <w:style w:type="character" w:customStyle="1" w:styleId="period">
    <w:name w:val="period"/>
    <w:basedOn w:val="a0"/>
    <w:rsid w:val="00EC2F87"/>
  </w:style>
  <w:style w:type="character" w:customStyle="1" w:styleId="cit">
    <w:name w:val="cit"/>
    <w:basedOn w:val="a0"/>
    <w:rsid w:val="00EC2F87"/>
  </w:style>
  <w:style w:type="character" w:customStyle="1" w:styleId="citation-doi">
    <w:name w:val="citation-doi"/>
    <w:basedOn w:val="a0"/>
    <w:rsid w:val="00EC2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943">
      <w:bodyDiv w:val="1"/>
      <w:marLeft w:val="0"/>
      <w:marRight w:val="0"/>
      <w:marTop w:val="0"/>
      <w:marBottom w:val="0"/>
      <w:divBdr>
        <w:top w:val="none" w:sz="0" w:space="0" w:color="auto"/>
        <w:left w:val="none" w:sz="0" w:space="0" w:color="auto"/>
        <w:bottom w:val="none" w:sz="0" w:space="0" w:color="auto"/>
        <w:right w:val="none" w:sz="0" w:space="0" w:color="auto"/>
      </w:divBdr>
    </w:div>
    <w:div w:id="223150630">
      <w:bodyDiv w:val="1"/>
      <w:marLeft w:val="0"/>
      <w:marRight w:val="0"/>
      <w:marTop w:val="0"/>
      <w:marBottom w:val="0"/>
      <w:divBdr>
        <w:top w:val="none" w:sz="0" w:space="0" w:color="auto"/>
        <w:left w:val="none" w:sz="0" w:space="0" w:color="auto"/>
        <w:bottom w:val="none" w:sz="0" w:space="0" w:color="auto"/>
        <w:right w:val="none" w:sz="0" w:space="0" w:color="auto"/>
      </w:divBdr>
      <w:divsChild>
        <w:div w:id="1215265834">
          <w:marLeft w:val="0"/>
          <w:marRight w:val="0"/>
          <w:marTop w:val="0"/>
          <w:marBottom w:val="0"/>
          <w:divBdr>
            <w:top w:val="none" w:sz="0" w:space="0" w:color="auto"/>
            <w:left w:val="none" w:sz="0" w:space="0" w:color="auto"/>
            <w:bottom w:val="none" w:sz="0" w:space="0" w:color="auto"/>
            <w:right w:val="none" w:sz="0" w:space="0" w:color="auto"/>
          </w:divBdr>
          <w:divsChild>
            <w:div w:id="995886516">
              <w:marLeft w:val="0"/>
              <w:marRight w:val="0"/>
              <w:marTop w:val="0"/>
              <w:marBottom w:val="0"/>
              <w:divBdr>
                <w:top w:val="none" w:sz="0" w:space="0" w:color="auto"/>
                <w:left w:val="none" w:sz="0" w:space="0" w:color="auto"/>
                <w:bottom w:val="none" w:sz="0" w:space="0" w:color="auto"/>
                <w:right w:val="none" w:sz="0" w:space="0" w:color="auto"/>
              </w:divBdr>
              <w:divsChild>
                <w:div w:id="9688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71290">
      <w:bodyDiv w:val="1"/>
      <w:marLeft w:val="0"/>
      <w:marRight w:val="0"/>
      <w:marTop w:val="0"/>
      <w:marBottom w:val="0"/>
      <w:divBdr>
        <w:top w:val="none" w:sz="0" w:space="0" w:color="auto"/>
        <w:left w:val="none" w:sz="0" w:space="0" w:color="auto"/>
        <w:bottom w:val="none" w:sz="0" w:space="0" w:color="auto"/>
        <w:right w:val="none" w:sz="0" w:space="0" w:color="auto"/>
      </w:divBdr>
      <w:divsChild>
        <w:div w:id="1919246563">
          <w:marLeft w:val="0"/>
          <w:marRight w:val="0"/>
          <w:marTop w:val="0"/>
          <w:marBottom w:val="0"/>
          <w:divBdr>
            <w:top w:val="none" w:sz="0" w:space="0" w:color="auto"/>
            <w:left w:val="none" w:sz="0" w:space="0" w:color="auto"/>
            <w:bottom w:val="none" w:sz="0" w:space="0" w:color="auto"/>
            <w:right w:val="none" w:sz="0" w:space="0" w:color="auto"/>
          </w:divBdr>
          <w:divsChild>
            <w:div w:id="1005858552">
              <w:marLeft w:val="0"/>
              <w:marRight w:val="0"/>
              <w:marTop w:val="0"/>
              <w:marBottom w:val="0"/>
              <w:divBdr>
                <w:top w:val="none" w:sz="0" w:space="0" w:color="auto"/>
                <w:left w:val="none" w:sz="0" w:space="0" w:color="auto"/>
                <w:bottom w:val="none" w:sz="0" w:space="0" w:color="auto"/>
                <w:right w:val="none" w:sz="0" w:space="0" w:color="auto"/>
              </w:divBdr>
              <w:divsChild>
                <w:div w:id="19774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35602">
      <w:bodyDiv w:val="1"/>
      <w:marLeft w:val="0"/>
      <w:marRight w:val="0"/>
      <w:marTop w:val="0"/>
      <w:marBottom w:val="0"/>
      <w:divBdr>
        <w:top w:val="none" w:sz="0" w:space="0" w:color="auto"/>
        <w:left w:val="none" w:sz="0" w:space="0" w:color="auto"/>
        <w:bottom w:val="none" w:sz="0" w:space="0" w:color="auto"/>
        <w:right w:val="none" w:sz="0" w:space="0" w:color="auto"/>
      </w:divBdr>
    </w:div>
    <w:div w:id="600573440">
      <w:bodyDiv w:val="1"/>
      <w:marLeft w:val="0"/>
      <w:marRight w:val="0"/>
      <w:marTop w:val="0"/>
      <w:marBottom w:val="0"/>
      <w:divBdr>
        <w:top w:val="none" w:sz="0" w:space="0" w:color="auto"/>
        <w:left w:val="none" w:sz="0" w:space="0" w:color="auto"/>
        <w:bottom w:val="none" w:sz="0" w:space="0" w:color="auto"/>
        <w:right w:val="none" w:sz="0" w:space="0" w:color="auto"/>
      </w:divBdr>
      <w:divsChild>
        <w:div w:id="223414764">
          <w:marLeft w:val="0"/>
          <w:marRight w:val="0"/>
          <w:marTop w:val="0"/>
          <w:marBottom w:val="0"/>
          <w:divBdr>
            <w:top w:val="none" w:sz="0" w:space="0" w:color="auto"/>
            <w:left w:val="none" w:sz="0" w:space="0" w:color="auto"/>
            <w:bottom w:val="none" w:sz="0" w:space="0" w:color="auto"/>
            <w:right w:val="none" w:sz="0" w:space="0" w:color="auto"/>
          </w:divBdr>
          <w:divsChild>
            <w:div w:id="36131602">
              <w:marLeft w:val="0"/>
              <w:marRight w:val="0"/>
              <w:marTop w:val="0"/>
              <w:marBottom w:val="0"/>
              <w:divBdr>
                <w:top w:val="none" w:sz="0" w:space="0" w:color="auto"/>
                <w:left w:val="none" w:sz="0" w:space="0" w:color="auto"/>
                <w:bottom w:val="none" w:sz="0" w:space="0" w:color="auto"/>
                <w:right w:val="none" w:sz="0" w:space="0" w:color="auto"/>
              </w:divBdr>
              <w:divsChild>
                <w:div w:id="1674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04667">
      <w:bodyDiv w:val="1"/>
      <w:marLeft w:val="0"/>
      <w:marRight w:val="0"/>
      <w:marTop w:val="0"/>
      <w:marBottom w:val="0"/>
      <w:divBdr>
        <w:top w:val="none" w:sz="0" w:space="0" w:color="auto"/>
        <w:left w:val="none" w:sz="0" w:space="0" w:color="auto"/>
        <w:bottom w:val="none" w:sz="0" w:space="0" w:color="auto"/>
        <w:right w:val="none" w:sz="0" w:space="0" w:color="auto"/>
      </w:divBdr>
    </w:div>
    <w:div w:id="818226505">
      <w:bodyDiv w:val="1"/>
      <w:marLeft w:val="0"/>
      <w:marRight w:val="0"/>
      <w:marTop w:val="0"/>
      <w:marBottom w:val="0"/>
      <w:divBdr>
        <w:top w:val="none" w:sz="0" w:space="0" w:color="auto"/>
        <w:left w:val="none" w:sz="0" w:space="0" w:color="auto"/>
        <w:bottom w:val="none" w:sz="0" w:space="0" w:color="auto"/>
        <w:right w:val="none" w:sz="0" w:space="0" w:color="auto"/>
      </w:divBdr>
    </w:div>
    <w:div w:id="843789463">
      <w:bodyDiv w:val="1"/>
      <w:marLeft w:val="0"/>
      <w:marRight w:val="0"/>
      <w:marTop w:val="0"/>
      <w:marBottom w:val="0"/>
      <w:divBdr>
        <w:top w:val="none" w:sz="0" w:space="0" w:color="auto"/>
        <w:left w:val="none" w:sz="0" w:space="0" w:color="auto"/>
        <w:bottom w:val="none" w:sz="0" w:space="0" w:color="auto"/>
        <w:right w:val="none" w:sz="0" w:space="0" w:color="auto"/>
      </w:divBdr>
    </w:div>
    <w:div w:id="1021669241">
      <w:bodyDiv w:val="1"/>
      <w:marLeft w:val="0"/>
      <w:marRight w:val="0"/>
      <w:marTop w:val="0"/>
      <w:marBottom w:val="0"/>
      <w:divBdr>
        <w:top w:val="none" w:sz="0" w:space="0" w:color="auto"/>
        <w:left w:val="none" w:sz="0" w:space="0" w:color="auto"/>
        <w:bottom w:val="none" w:sz="0" w:space="0" w:color="auto"/>
        <w:right w:val="none" w:sz="0" w:space="0" w:color="auto"/>
      </w:divBdr>
      <w:divsChild>
        <w:div w:id="265692975">
          <w:marLeft w:val="446"/>
          <w:marRight w:val="0"/>
          <w:marTop w:val="0"/>
          <w:marBottom w:val="0"/>
          <w:divBdr>
            <w:top w:val="none" w:sz="0" w:space="0" w:color="auto"/>
            <w:left w:val="none" w:sz="0" w:space="0" w:color="auto"/>
            <w:bottom w:val="none" w:sz="0" w:space="0" w:color="auto"/>
            <w:right w:val="none" w:sz="0" w:space="0" w:color="auto"/>
          </w:divBdr>
        </w:div>
      </w:divsChild>
    </w:div>
    <w:div w:id="1158886635">
      <w:bodyDiv w:val="1"/>
      <w:marLeft w:val="0"/>
      <w:marRight w:val="0"/>
      <w:marTop w:val="0"/>
      <w:marBottom w:val="0"/>
      <w:divBdr>
        <w:top w:val="none" w:sz="0" w:space="0" w:color="auto"/>
        <w:left w:val="none" w:sz="0" w:space="0" w:color="auto"/>
        <w:bottom w:val="none" w:sz="0" w:space="0" w:color="auto"/>
        <w:right w:val="none" w:sz="0" w:space="0" w:color="auto"/>
      </w:divBdr>
    </w:div>
    <w:div w:id="1331566740">
      <w:bodyDiv w:val="1"/>
      <w:marLeft w:val="0"/>
      <w:marRight w:val="0"/>
      <w:marTop w:val="0"/>
      <w:marBottom w:val="0"/>
      <w:divBdr>
        <w:top w:val="none" w:sz="0" w:space="0" w:color="auto"/>
        <w:left w:val="none" w:sz="0" w:space="0" w:color="auto"/>
        <w:bottom w:val="none" w:sz="0" w:space="0" w:color="auto"/>
        <w:right w:val="none" w:sz="0" w:space="0" w:color="auto"/>
      </w:divBdr>
    </w:div>
    <w:div w:id="1407220616">
      <w:bodyDiv w:val="1"/>
      <w:marLeft w:val="0"/>
      <w:marRight w:val="0"/>
      <w:marTop w:val="0"/>
      <w:marBottom w:val="0"/>
      <w:divBdr>
        <w:top w:val="none" w:sz="0" w:space="0" w:color="auto"/>
        <w:left w:val="none" w:sz="0" w:space="0" w:color="auto"/>
        <w:bottom w:val="none" w:sz="0" w:space="0" w:color="auto"/>
        <w:right w:val="none" w:sz="0" w:space="0" w:color="auto"/>
      </w:divBdr>
    </w:div>
    <w:div w:id="1471904706">
      <w:bodyDiv w:val="1"/>
      <w:marLeft w:val="0"/>
      <w:marRight w:val="0"/>
      <w:marTop w:val="0"/>
      <w:marBottom w:val="0"/>
      <w:divBdr>
        <w:top w:val="none" w:sz="0" w:space="0" w:color="auto"/>
        <w:left w:val="none" w:sz="0" w:space="0" w:color="auto"/>
        <w:bottom w:val="none" w:sz="0" w:space="0" w:color="auto"/>
        <w:right w:val="none" w:sz="0" w:space="0" w:color="auto"/>
      </w:divBdr>
    </w:div>
    <w:div w:id="1486438758">
      <w:bodyDiv w:val="1"/>
      <w:marLeft w:val="0"/>
      <w:marRight w:val="0"/>
      <w:marTop w:val="0"/>
      <w:marBottom w:val="0"/>
      <w:divBdr>
        <w:top w:val="none" w:sz="0" w:space="0" w:color="auto"/>
        <w:left w:val="none" w:sz="0" w:space="0" w:color="auto"/>
        <w:bottom w:val="none" w:sz="0" w:space="0" w:color="auto"/>
        <w:right w:val="none" w:sz="0" w:space="0" w:color="auto"/>
      </w:divBdr>
    </w:div>
    <w:div w:id="1767189627">
      <w:bodyDiv w:val="1"/>
      <w:marLeft w:val="0"/>
      <w:marRight w:val="0"/>
      <w:marTop w:val="0"/>
      <w:marBottom w:val="0"/>
      <w:divBdr>
        <w:top w:val="none" w:sz="0" w:space="0" w:color="auto"/>
        <w:left w:val="none" w:sz="0" w:space="0" w:color="auto"/>
        <w:bottom w:val="none" w:sz="0" w:space="0" w:color="auto"/>
        <w:right w:val="none" w:sz="0" w:space="0" w:color="auto"/>
      </w:divBdr>
    </w:div>
    <w:div w:id="1979412542">
      <w:bodyDiv w:val="1"/>
      <w:marLeft w:val="0"/>
      <w:marRight w:val="0"/>
      <w:marTop w:val="0"/>
      <w:marBottom w:val="0"/>
      <w:divBdr>
        <w:top w:val="none" w:sz="0" w:space="0" w:color="auto"/>
        <w:left w:val="none" w:sz="0" w:space="0" w:color="auto"/>
        <w:bottom w:val="none" w:sz="0" w:space="0" w:color="auto"/>
        <w:right w:val="none" w:sz="0" w:space="0" w:color="auto"/>
      </w:divBdr>
      <w:divsChild>
        <w:div w:id="1202211273">
          <w:marLeft w:val="0"/>
          <w:marRight w:val="0"/>
          <w:marTop w:val="0"/>
          <w:marBottom w:val="0"/>
          <w:divBdr>
            <w:top w:val="none" w:sz="0" w:space="0" w:color="auto"/>
            <w:left w:val="none" w:sz="0" w:space="0" w:color="auto"/>
            <w:bottom w:val="none" w:sz="0" w:space="0" w:color="auto"/>
            <w:right w:val="none" w:sz="0" w:space="0" w:color="auto"/>
          </w:divBdr>
        </w:div>
      </w:divsChild>
    </w:div>
    <w:div w:id="205226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45EDDC-B1CE-4798-8E30-F50CA6BC6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7</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张瑞兴</dc:creator>
  <cp:keywords/>
  <dc:description/>
  <cp:lastModifiedBy>admin</cp:lastModifiedBy>
  <cp:revision>166</cp:revision>
  <dcterms:created xsi:type="dcterms:W3CDTF">2020-09-04T07:20:00Z</dcterms:created>
  <dcterms:modified xsi:type="dcterms:W3CDTF">2024-12-23T01:23:00Z</dcterms:modified>
</cp:coreProperties>
</file>