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21646" w14:textId="77777777" w:rsidR="00AF4562" w:rsidRDefault="008B3ED2" w:rsidP="00AF4562">
      <w:pPr>
        <w:tabs>
          <w:tab w:val="left" w:pos="1930"/>
          <w:tab w:val="center" w:pos="4535"/>
        </w:tabs>
        <w:topLinePunct/>
        <w:adjustRightInd w:val="0"/>
        <w:spacing w:line="440" w:lineRule="exact"/>
        <w:jc w:val="left"/>
        <w:rPr>
          <w:rStyle w:val="a9"/>
          <w:b/>
          <w:bCs/>
          <w:noProof/>
          <w:kern w:val="0"/>
        </w:rPr>
      </w:pPr>
      <w:r>
        <w:tab/>
        <w:tab/>
      </w:r>
    </w:p>
    <w:sdt>
      <w:sdtPr>
        <w:rPr>
          <w:rFonts w:ascii="Times New Roman" w:hAnsi="Times New Roman"/>
          <w:b w:val="0"/>
          <w:bCs w:val="0"/>
          <w:noProof/>
          <w:color w:val="auto"/>
          <w:kern w:val="2"/>
          <w:sz w:val="21"/>
          <w:szCs w:val="24"/>
          <w:lang w:val="zh-CN"/>
        </w:rPr>
        <w:id w:val="376522593"/>
        <w:docPartObj>
          <w:docPartGallery w:val="Table of Contents"/>
          <w:docPartUnique/>
        </w:docPartObj>
      </w:sdtPr>
      <w:sdtEndPr/>
      <w:sdtContent>
        <w:p w14:paraId="3FAD4529" w14:textId="77777777" w:rsidR="00AF4562" w:rsidRDefault="00AF4562" w:rsidP="00291F40">
          <w:pPr>
            <w:pStyle w:val="TOC"/>
            <w:spacing w:before="0" w:line="360" w:lineRule="auto"/>
            <w:jc w:val="center"/>
            <w:rPr>
              <w:rFonts w:ascii="Times New Roman" w:hAnsi="Times New Roman"/>
              <w:b w:val="0"/>
              <w:noProof/>
              <w:color w:val="auto"/>
              <w:sz w:val="24"/>
              <w:lang w:val="zh-CN"/>
            </w:rPr>
          </w:pPr>
          <w:r w:rsidRPr="00AF4562">
            <w:rPr>
              <w:rFonts w:ascii="Times New Roman" w:hAnsi="Times New Roman"/>
              <w:noProof/>
              <w:color w:val="auto"/>
              <w:sz w:val="24"/>
              <w:lang w:val="zh-CN"/>
            </w:rPr>
            <w:t>目录</w:t>
          </w:r>
        </w:p>
        <w:p w14:paraId="7543058A" w14:textId="77777777" w:rsidR="00AF4562" w:rsidRPr="00AF4562" w:rsidRDefault="00AF4562" w:rsidP="00291F40">
          <w:pPr>
            <w:spacing w:line="360" w:lineRule="auto"/>
            <w:jc w:val="center"/>
            <w:rPr>
              <w:noProof/>
              <w:sz w:val="24"/>
              <w:lang w:val="zh-CN"/>
            </w:rPr>
          </w:pPr>
        </w:p>
        <w:p w14:paraId="2738828F" w14:textId="77777777" w:rsidR="00AF4562" w:rsidRPr="00846E21" w:rsidRDefault="00AF4562" w:rsidP="00291F40">
          <w:pPr>
            <w:pStyle w:val="10"/>
            <w:spacing w:line="360" w:lineRule="auto"/>
            <w:rPr>
              <w:rFonts w:cstheme="minorBidi"/>
              <w:kern w:val="2"/>
            </w:rPr>
          </w:pPr>
          <w:r w:rsidRPr="00AF4562">
            <w:rPr>
              <w:sz w:val="30"/>
              <w:szCs w:val="30"/>
            </w:rPr>
            <w:fldChar w:fldCharType="begin"/>
          </w:r>
          <w:r w:rsidRPr="00AF4562">
            <w:instrText xml:space="preserve"> TOC \o "1-3" \h \z \u </w:instrText>
          </w:r>
          <w:r w:rsidRPr="00AF4562">
            <w:rPr>
              <w:sz w:val="30"/>
              <w:szCs w:val="30"/>
            </w:rPr>
            <w:fldChar w:fldCharType="separate"/>
          </w:r>
          <w:hyperlink w:anchor="_Toc101776546" w:history="1">
            <w:r w:rsidRPr="00846E21">
              <w:rPr>
                <w:rStyle w:val="a9"/>
                <w:color w:val="auto"/>
                <w:sz w:val="24"/>
                <w:szCs w:val="24"/>
              </w:rPr>
              <w:t xml:space="preserve">2.6.3 </w:t>
            </w:r>
            <w:r w:rsidRPr="00846E21">
              <w:rPr>
                <w:rStyle w:val="a9"/>
                <w:rFonts w:hint="eastAsia"/>
                <w:color w:val="auto"/>
                <w:sz w:val="24"/>
                <w:szCs w:val="24"/>
              </w:rPr>
              <w:t>药理学表格总结</w:t>
            </w:r>
            <w:r w:rsidRPr="00846E21">
              <w:rPr>
                <w:webHidden/>
              </w:rPr>
              <w:tab/>
            </w:r>
            <w:r w:rsidRPr="00846E21">
              <w:rPr>
                <w:webHidden/>
              </w:rPr>
              <w:fldChar w:fldCharType="begin"/>
            </w:r>
            <w:r w:rsidRPr="00846E21">
              <w:rPr>
                <w:webHidden/>
              </w:rPr>
              <w:instrText xml:space="preserve"> PAGEREF _Toc101776546 \h </w:instrText>
            </w:r>
            <w:r w:rsidRPr="00846E21">
              <w:rPr>
                <w:webHidden/>
              </w:rPr>
            </w:r>
            <w:r w:rsidRPr="00846E21">
              <w:rPr>
                <w:webHidden/>
              </w:rPr>
              <w:fldChar w:fldCharType="separate"/>
            </w:r>
            <w:r w:rsidR="003B4408">
              <w:rPr>
                <w:webHidden/>
              </w:rPr>
              <w:t>2</w:t>
            </w:r>
            <w:r w:rsidRPr="00846E21">
              <w:rPr>
                <w:webHidden/>
              </w:rPr>
              <w:fldChar w:fldCharType="end"/>
            </w:r>
          </w:hyperlink>
        </w:p>
        <w:p w14:paraId="3DF57281" w14:textId="77777777" w:rsidR="00AF4562" w:rsidRPr="00AF4562" w:rsidRDefault="00DF7E78" w:rsidP="00291F40">
          <w:pPr>
            <w:pStyle w:val="21"/>
            <w:spacing w:line="360" w:lineRule="auto"/>
            <w:rPr>
              <w:rFonts w:eastAsia="宋体" w:cstheme="minorBidi"/>
              <w:bCs w:val="0"/>
              <w:noProof/>
              <w:color w:val="auto"/>
              <w:szCs w:val="22"/>
            </w:rPr>
          </w:pPr>
          <w:hyperlink w:anchor="_Toc101776547" w:history="1">
            <w:r w:rsidR="00AF4562" w:rsidRPr="00AF4562">
              <w:rPr>
                <w:rStyle w:val="a9"/>
                <w:rFonts w:eastAsia="宋体"/>
                <w:noProof/>
                <w:color w:val="auto"/>
                <w:sz w:val="24"/>
              </w:rPr>
              <w:t xml:space="preserve">2.6.3.1 </w:t>
            </w:r>
            <w:r w:rsidR="00AF4562" w:rsidRPr="00AF4562">
              <w:rPr>
                <w:rStyle w:val="a9"/>
                <w:rFonts w:eastAsia="宋体" w:cs="宋体" w:hint="eastAsia"/>
                <w:noProof/>
                <w:color w:val="auto"/>
                <w:sz w:val="24"/>
              </w:rPr>
              <w:t>药理学研究汇总</w:t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tab/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fldChar w:fldCharType="begin"/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instrText xml:space="preserve"> PAGEREF _Toc101776547 \h </w:instrText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fldChar w:fldCharType="separate"/>
            </w:r>
            <w:r w:rsidR="003B4408">
              <w:rPr>
                <w:rFonts w:eastAsia="宋体"/>
                <w:noProof/>
                <w:webHidden/>
                <w:color w:val="auto"/>
              </w:rPr>
              <w:t>2</w:t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fldChar w:fldCharType="end"/>
            </w:r>
          </w:hyperlink>
        </w:p>
        <w:p w14:paraId="0C368E71" w14:textId="77777777" w:rsidR="00AF4562" w:rsidRPr="00AF4562" w:rsidRDefault="00DF7E78" w:rsidP="00291F40">
          <w:pPr>
            <w:pStyle w:val="21"/>
            <w:spacing w:line="360" w:lineRule="auto"/>
            <w:rPr>
              <w:rFonts w:eastAsia="宋体" w:cstheme="minorBidi"/>
              <w:bCs w:val="0"/>
              <w:noProof/>
              <w:color w:val="auto"/>
              <w:szCs w:val="22"/>
            </w:rPr>
          </w:pPr>
          <w:hyperlink w:anchor="_Toc101776548" w:history="1">
            <w:r w:rsidR="00AF4562" w:rsidRPr="00AF4562">
              <w:rPr>
                <w:rStyle w:val="a9"/>
                <w:rFonts w:eastAsia="宋体"/>
                <w:noProof/>
                <w:color w:val="auto"/>
                <w:sz w:val="24"/>
              </w:rPr>
              <w:t xml:space="preserve">2.6.3.2 </w:t>
            </w:r>
            <w:r w:rsidR="00AF4562" w:rsidRPr="00AF4562">
              <w:rPr>
                <w:rStyle w:val="a9"/>
                <w:rFonts w:eastAsia="宋体" w:cs="宋体" w:hint="eastAsia"/>
                <w:noProof/>
                <w:color w:val="auto"/>
                <w:sz w:val="24"/>
              </w:rPr>
              <w:t>主要药效学</w:t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tab/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fldChar w:fldCharType="begin"/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instrText xml:space="preserve"> PAGEREF _Toc101776548 \h </w:instrText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fldChar w:fldCharType="separate"/>
            </w:r>
            <w:r w:rsidR="003B4408">
              <w:rPr>
                <w:rFonts w:eastAsia="宋体"/>
                <w:noProof/>
                <w:webHidden/>
                <w:color w:val="auto"/>
              </w:rPr>
              <w:t>3</w:t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fldChar w:fldCharType="end"/>
            </w:r>
          </w:hyperlink>
        </w:p>
        <w:p w14:paraId="240334C8" w14:textId="77777777" w:rsidR="00AF4562" w:rsidRPr="00AF4562" w:rsidRDefault="00DF7E78" w:rsidP="00291F40">
          <w:pPr>
            <w:pStyle w:val="21"/>
            <w:spacing w:line="360" w:lineRule="auto"/>
            <w:rPr>
              <w:rFonts w:eastAsia="宋体" w:cstheme="minorBidi"/>
              <w:bCs w:val="0"/>
              <w:noProof/>
              <w:color w:val="auto"/>
              <w:szCs w:val="22"/>
            </w:rPr>
          </w:pPr>
          <w:hyperlink w:anchor="_Toc101776549" w:history="1">
            <w:r w:rsidR="00AF4562" w:rsidRPr="00AF4562">
              <w:rPr>
                <w:rStyle w:val="a9"/>
                <w:rFonts w:eastAsia="宋体"/>
                <w:noProof/>
                <w:color w:val="auto"/>
                <w:sz w:val="24"/>
              </w:rPr>
              <w:t xml:space="preserve">2.6.3.3 </w:t>
            </w:r>
            <w:r w:rsidR="00AF4562" w:rsidRPr="00AF4562">
              <w:rPr>
                <w:rStyle w:val="a9"/>
                <w:rFonts w:eastAsia="宋体" w:cs="宋体" w:hint="eastAsia"/>
                <w:noProof/>
                <w:color w:val="auto"/>
                <w:sz w:val="24"/>
              </w:rPr>
              <w:t>次要药效学</w:t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tab/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fldChar w:fldCharType="begin"/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instrText xml:space="preserve"> PAGEREF _Toc101776549 \h </w:instrText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fldChar w:fldCharType="separate"/>
            </w:r>
            <w:r w:rsidR="003B4408">
              <w:rPr>
                <w:rFonts w:eastAsia="宋体"/>
                <w:noProof/>
                <w:webHidden/>
                <w:color w:val="auto"/>
              </w:rPr>
              <w:t>5</w:t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fldChar w:fldCharType="end"/>
            </w:r>
          </w:hyperlink>
        </w:p>
        <w:p w14:paraId="2A0CAB2F" w14:textId="77777777" w:rsidR="00AF4562" w:rsidRPr="00AF4562" w:rsidRDefault="00DF7E78" w:rsidP="00291F40">
          <w:pPr>
            <w:pStyle w:val="21"/>
            <w:spacing w:line="360" w:lineRule="auto"/>
            <w:rPr>
              <w:rFonts w:eastAsia="宋体" w:cstheme="minorBidi"/>
              <w:bCs w:val="0"/>
              <w:noProof/>
              <w:color w:val="auto"/>
              <w:szCs w:val="22"/>
            </w:rPr>
          </w:pPr>
          <w:hyperlink w:anchor="_Toc101776550" w:history="1">
            <w:r w:rsidR="00AF4562" w:rsidRPr="00AF4562">
              <w:rPr>
                <w:rStyle w:val="a9"/>
                <w:rFonts w:eastAsia="宋体"/>
                <w:noProof/>
                <w:color w:val="auto"/>
                <w:sz w:val="24"/>
              </w:rPr>
              <w:t xml:space="preserve">2.6.3.4 </w:t>
            </w:r>
            <w:r w:rsidR="00AF4562" w:rsidRPr="00AF4562">
              <w:rPr>
                <w:rStyle w:val="a9"/>
                <w:rFonts w:eastAsia="宋体" w:cs="宋体" w:hint="eastAsia"/>
                <w:noProof/>
                <w:color w:val="auto"/>
                <w:sz w:val="24"/>
              </w:rPr>
              <w:t>安全药理学</w:t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tab/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fldChar w:fldCharType="begin"/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instrText xml:space="preserve"> PAGEREF _Toc101776550 \h </w:instrText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fldChar w:fldCharType="separate"/>
            </w:r>
            <w:r w:rsidR="003B4408">
              <w:rPr>
                <w:rFonts w:eastAsia="宋体"/>
                <w:noProof/>
                <w:webHidden/>
                <w:color w:val="auto"/>
              </w:rPr>
              <w:t>6</w:t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fldChar w:fldCharType="end"/>
            </w:r>
          </w:hyperlink>
        </w:p>
        <w:p w14:paraId="430FEB56" w14:textId="77777777" w:rsidR="00AF4562" w:rsidRPr="00AF4562" w:rsidRDefault="00DF7E78" w:rsidP="00291F40">
          <w:pPr>
            <w:pStyle w:val="21"/>
            <w:spacing w:line="360" w:lineRule="auto"/>
            <w:rPr>
              <w:rFonts w:eastAsia="宋体" w:cstheme="minorBidi"/>
              <w:bCs w:val="0"/>
              <w:noProof/>
              <w:color w:val="auto"/>
              <w:szCs w:val="22"/>
            </w:rPr>
          </w:pPr>
          <w:hyperlink w:anchor="_Toc101776551" w:history="1">
            <w:r w:rsidR="00AF4562" w:rsidRPr="00AF4562">
              <w:rPr>
                <w:rStyle w:val="a9"/>
                <w:rFonts w:eastAsia="宋体"/>
                <w:noProof/>
                <w:color w:val="auto"/>
                <w:sz w:val="24"/>
              </w:rPr>
              <w:t xml:space="preserve">2.6.3.5 </w:t>
            </w:r>
            <w:r w:rsidR="00AF4562" w:rsidRPr="00AF4562">
              <w:rPr>
                <w:rStyle w:val="a9"/>
                <w:rFonts w:eastAsia="宋体" w:cs="宋体" w:hint="eastAsia"/>
                <w:noProof/>
                <w:color w:val="auto"/>
                <w:sz w:val="24"/>
              </w:rPr>
              <w:t>药效学相互作用</w:t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tab/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fldChar w:fldCharType="begin"/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instrText xml:space="preserve"> PAGEREF _Toc101776551 \h </w:instrText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fldChar w:fldCharType="separate"/>
            </w:r>
            <w:r w:rsidR="003B4408">
              <w:rPr>
                <w:rFonts w:eastAsia="宋体"/>
                <w:noProof/>
                <w:webHidden/>
                <w:color w:val="auto"/>
              </w:rPr>
              <w:t>7</w:t>
            </w:r>
            <w:r w:rsidR="00AF4562" w:rsidRPr="00AF4562">
              <w:rPr>
                <w:rFonts w:eastAsia="宋体"/>
                <w:noProof/>
                <w:webHidden/>
                <w:color w:val="auto"/>
              </w:rPr>
              <w:fldChar w:fldCharType="end"/>
            </w:r>
          </w:hyperlink>
        </w:p>
        <w:p w14:paraId="54C42419" w14:textId="77777777" w:rsidR="00AF4562" w:rsidRDefault="00AF4562" w:rsidP="00291F40">
          <w:pPr>
            <w:spacing w:line="360" w:lineRule="auto"/>
            <w:rPr>
              <w:noProof/>
            </w:rPr>
          </w:pPr>
          <w:r w:rsidRPr="00AF4562">
            <w:rPr>
              <w:bCs/>
              <w:noProof/>
              <w:sz w:val="24"/>
              <w:lang w:val="zh-CN"/>
            </w:rPr>
            <w:fldChar w:fldCharType="end"/>
          </w:r>
        </w:p>
      </w:sdtContent>
    </w:sdt>
    <w:p w14:paraId="03A9B578" w14:textId="77777777" w:rsidR="00AF4562" w:rsidRDefault="00AF4562" w:rsidP="00AF4562">
      <w:pPr>
        <w:tabs>
          <w:tab w:val="left" w:pos="1930"/>
          <w:tab w:val="center" w:pos="4535"/>
        </w:tabs>
        <w:topLinePunct/>
        <w:adjustRightInd w:val="0"/>
        <w:spacing w:line="440" w:lineRule="exact"/>
        <w:jc w:val="left"/>
        <w:rPr>
          <w:rFonts w:asciiTheme="minorHAnsi" w:eastAsiaTheme="minorEastAsia" w:hAnsiTheme="minorHAnsi" w:cstheme="minorBidi"/>
          <w:bCs/>
          <w:noProof/>
          <w:szCs w:val="22"/>
        </w:rPr>
      </w:pPr>
      <w:r/>
    </w:p>
    <w:p w14:paraId="20A35CAA" w14:textId="77777777" w:rsidR="00F0133C" w:rsidRPr="009D63BD" w:rsidRDefault="00CB728C" w:rsidP="00846E21">
      <w:pPr>
        <w:pStyle w:val="10"/>
      </w:pPr>
      <w:r/>
    </w:p>
    <w:p w14:paraId="3626B5B5" w14:textId="77777777" w:rsidR="00B72C68" w:rsidRPr="009D63BD" w:rsidRDefault="00B72C68" w:rsidP="00430D31">
      <w:pPr>
        <w:topLinePunct/>
        <w:adjustRightInd w:val="0"/>
        <w:spacing w:line="440" w:lineRule="exact"/>
        <w:outlineLvl w:val="0"/>
        <w:rPr>
          <w:rFonts w:eastAsiaTheme="minorEastAsia"/>
          <w:b/>
          <w:sz w:val="24"/>
        </w:rPr>
        <w:sectPr w:rsidR="00B72C68" w:rsidRPr="009D63BD" w:rsidSect="005150F8">
          <w:headerReference w:type="default" r:id="rId8"/>
          <w:footerReference w:type="default" r:id="rId9"/>
          <w:pgSz w:w="11906" w:h="16838"/>
          <w:pgMar w:top="1418" w:right="1247" w:bottom="1134" w:left="1588" w:header="709" w:footer="709" w:gutter="0"/>
          <w:cols w:space="425"/>
          <w:docGrid w:type="lines" w:linePitch="312"/>
        </w:sectPr>
      </w:pPr>
      <w:r/>
    </w:p>
    <w:p w14:paraId="0615B354" w14:textId="77777777" w:rsidR="000659A6" w:rsidRPr="00D641C8" w:rsidRDefault="000659A6" w:rsidP="00846E21">
      <w:pPr>
        <w:pStyle w:val="10"/>
        <w:rPr>
          <w:rFonts w:eastAsiaTheme="minorEastAsia"/>
        </w:rPr>
      </w:pPr>
      <w:r>
        <w:t>2.6.3 药理学表格总结</w:t>
      </w:r>
    </w:p>
    <w:p w14:paraId="098D5770" w14:textId="77777777" w:rsidR="00FE2E94" w:rsidRPr="00AB28DD" w:rsidRDefault="00F0133C" w:rsidP="003B4408">
      <w:pPr>
        <w:topLinePunct/>
        <w:adjustRightInd w:val="0"/>
        <w:spacing w:line="360" w:lineRule="auto"/>
        <w:outlineLvl w:val="1"/>
        <w:rPr>
          <w:rFonts w:eastAsiaTheme="minorEastAsia"/>
          <w:b/>
          <w:sz w:val="24"/>
        </w:rPr>
      </w:pPr>
      <w:r>
        <w:t>2.6.3.1 药理学研究汇总</w:t>
      </w:r>
    </w:p>
    <w:p w14:paraId="0E6026D4" w14:textId="61ACB65B" w:rsidR="00595A41" w:rsidRPr="005A5F2C" w:rsidRDefault="00595A41" w:rsidP="003B4408">
      <w:pPr>
        <w:spacing w:line="360" w:lineRule="auto"/>
        <w:ind w:firstLineChars="200" w:firstLine="482"/>
        <w:rPr>
          <w:sz w:val="24"/>
        </w:rPr>
      </w:pPr>
      <w:r>
        <w:t>受试药物：DRUG001原料药（批号DRUG001A-20231207、DRUG001A-20240109、DRUG001A-20240412-02）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413"/>
        <w:gridCol w:w="4254"/>
        <w:gridCol w:w="1281"/>
        <w:gridCol w:w="3678"/>
        <w:gridCol w:w="2746"/>
        <w:gridCol w:w="1188"/>
      </w:tblGrid>
      <w:tr w:rsidR="00BA50B0" w:rsidRPr="00A61DC1" w14:paraId="45C436C8" w14:textId="77777777" w:rsidTr="005F23B8">
        <w:tc>
          <w:tcPr>
            <w:tcW w:w="485" w:type="pct"/>
            <w:vAlign w:val="center"/>
          </w:tcPr>
          <w:p>
            <w:r>
              <w:t>试验类型</w:t>
            </w:r>
          </w:p>
        </w:tc>
        <w:tc>
          <w:tcPr>
            <w:tcW w:w="1461" w:type="pct"/>
            <w:vAlign w:val="center"/>
          </w:tcPr>
          <w:p>
            <w:r>
              <w:t>试验系统</w:t>
            </w:r>
          </w:p>
        </w:tc>
        <w:tc>
          <w:tcPr>
            <w:tcW w:w="440" w:type="pct"/>
            <w:vAlign w:val="center"/>
          </w:tcPr>
          <w:p>
            <w:r>
              <w:t>给药方式</w:t>
            </w:r>
          </w:p>
        </w:tc>
        <w:tc>
          <w:tcPr>
            <w:tcW w:w="1263" w:type="pct"/>
            <w:vAlign w:val="center"/>
          </w:tcPr>
          <w:p>
            <w:r>
              <w:t>研究机构</w:t>
            </w:r>
          </w:p>
        </w:tc>
        <w:tc>
          <w:tcPr>
            <w:tcW w:w="943" w:type="pct"/>
            <w:vAlign w:val="center"/>
          </w:tcPr>
          <w:p>
            <w:r>
              <w:t>试验编号/专题号</w:t>
            </w:r>
          </w:p>
        </w:tc>
        <w:tc>
          <w:tcPr>
            <w:tcW w:w="408" w:type="pct"/>
            <w:vAlign w:val="center"/>
          </w:tcPr>
          <w:p>
            <w:r>
              <w:t>CTD位置</w:t>
            </w:r>
          </w:p>
        </w:tc>
      </w:tr>
      <w:tr w:rsidR="003B5802" w:rsidRPr="00A61DC1" w14:paraId="46A4D5E9" w14:textId="77777777" w:rsidTr="005F23B8">
        <w:tc>
          <w:tcPr>
            <w:tcW w:w="485" w:type="pct"/>
            <w:vMerge w:val="restart"/>
            <w:vAlign w:val="center"/>
          </w:tcPr>
          <w:p>
            <w:r>
              <w:t>主要药效学-体外研究</w:t>
            </w:r>
          </w:p>
        </w:tc>
        <w:tc>
          <w:tcPr>
            <w:tcW w:w="1461" w:type="pct"/>
            <w:vAlign w:val="center"/>
          </w:tcPr>
          <w:p>
            <w:r>
              <w:t>测试化合物对ENPP1酶的抑制作用</w:t>
            </w:r>
          </w:p>
        </w:tc>
        <w:tc>
          <w:tcPr>
            <w:tcW w:w="440" w:type="pct"/>
            <w:vAlign w:val="center"/>
          </w:tcPr>
          <w:p>
            <w:r>
              <w:t>体外</w:t>
            </w:r>
          </w:p>
        </w:tc>
        <w:tc>
          <w:tcPr>
            <w:tcW w:w="1263" w:type="pct"/>
            <w:vAlign w:val="center"/>
          </w:tcPr>
          <w:p>
            <w:r>
              <w:t>康龙化成（北京）新药技术股份有限公司</w:t>
            </w:r>
          </w:p>
        </w:tc>
        <w:tc>
          <w:tcPr>
            <w:tcW w:w="943" w:type="pct"/>
            <w:vAlign w:val="center"/>
          </w:tcPr>
          <w:p>
            <w:r>
              <w:t>BIO-SHYS-24-1-18 MSA(ATP)</w:t>
            </w:r>
          </w:p>
        </w:tc>
        <w:tc>
          <w:tcPr>
            <w:tcW w:w="408" w:type="pct"/>
            <w:vAlign w:val="center"/>
          </w:tcPr>
          <w:p>
            <w:r>
              <w:t>4.2.1.1.1</w:t>
            </w:r>
          </w:p>
        </w:tc>
      </w:tr>
      <w:tr w:rsidR="003B5802" w:rsidRPr="00A61DC1" w14:paraId="3B13011C" w14:textId="77777777" w:rsidTr="005F23B8">
        <w:tc>
          <w:tcPr>
            <w:tcW w:w="485" w:type="pct"/>
            <w:vMerge/>
            <w:vAlign w:val="center"/>
          </w:tcPr>
          <w:p w14:paraId="3CAF2D20" w14:textId="77777777" w:rsidR="003B5802" w:rsidRPr="00A61DC1" w:rsidRDefault="003B5802" w:rsidP="00414E14">
            <w:pPr>
              <w:jc w:val="center"/>
              <w:rPr>
                <w:rFonts w:cs="宋体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461" w:type="pct"/>
            <w:vAlign w:val="center"/>
          </w:tcPr>
          <w:p>
            <w:r>
              <w:t>测试化合物对ENPP家族酶的抑制作用</w:t>
            </w:r>
          </w:p>
        </w:tc>
        <w:tc>
          <w:tcPr>
            <w:tcW w:w="440" w:type="pct"/>
            <w:vAlign w:val="center"/>
          </w:tcPr>
          <w:p>
            <w:r>
              <w:t>体外</w:t>
            </w:r>
          </w:p>
        </w:tc>
        <w:tc>
          <w:tcPr>
            <w:tcW w:w="1263" w:type="pct"/>
            <w:vAlign w:val="center"/>
          </w:tcPr>
          <w:p>
            <w:r>
              <w:t>康龙化成（北京）新药技术股份有限公司</w:t>
            </w:r>
          </w:p>
        </w:tc>
        <w:tc>
          <w:tcPr>
            <w:tcW w:w="943" w:type="pct"/>
            <w:vAlign w:val="center"/>
          </w:tcPr>
          <w:p>
            <w:r>
              <w:t>BIO-SHYS-24-1-18 MSA(TMP-pNP)</w:t>
            </w:r>
          </w:p>
        </w:tc>
        <w:tc>
          <w:tcPr>
            <w:tcW w:w="408" w:type="pct"/>
            <w:vAlign w:val="center"/>
          </w:tcPr>
          <w:p>
            <w:r>
              <w:t>4.2.1.1.2</w:t>
            </w:r>
          </w:p>
        </w:tc>
      </w:tr>
      <w:tr w:rsidR="00A50360" w:rsidRPr="00A61DC1" w14:paraId="0B9EBD40" w14:textId="77777777" w:rsidTr="005F23B8">
        <w:tc>
          <w:tcPr>
            <w:tcW w:w="485" w:type="pct"/>
            <w:vMerge w:val="restart"/>
            <w:vAlign w:val="center"/>
          </w:tcPr>
          <w:p>
            <w:r>
              <w:t>主要药效学-体内研究</w:t>
            </w:r>
          </w:p>
        </w:tc>
        <w:tc>
          <w:tcPr>
            <w:tcW w:w="1461" w:type="pct"/>
            <w:vAlign w:val="center"/>
          </w:tcPr>
          <w:p>
            <w:r>
              <w:t>化合物在大鼠心肌梗死致心衰模型体内药效</w:t>
            </w:r>
          </w:p>
        </w:tc>
        <w:tc>
          <w:tcPr>
            <w:tcW w:w="440" w:type="pct"/>
            <w:vAlign w:val="center"/>
          </w:tcPr>
          <w:p>
            <w:r>
              <w:t>口服灌胃</w:t>
            </w:r>
          </w:p>
        </w:tc>
        <w:tc>
          <w:tcPr>
            <w:tcW w:w="1263" w:type="pct"/>
            <w:vAlign w:val="center"/>
          </w:tcPr>
          <w:p>
            <w:r>
              <w:t>上海润诺生物科技有限公司</w:t>
            </w:r>
          </w:p>
        </w:tc>
        <w:tc>
          <w:tcPr>
            <w:tcW w:w="943" w:type="pct"/>
            <w:vAlign w:val="center"/>
          </w:tcPr>
          <w:p>
            <w:r>
              <w:t>YIS-OCT-PH-20240618-01</w:t>
            </w:r>
          </w:p>
        </w:tc>
        <w:tc>
          <w:tcPr>
            <w:tcW w:w="408" w:type="pct"/>
            <w:vAlign w:val="center"/>
          </w:tcPr>
          <w:p>
            <w:r>
              <w:t>4.2.1.1.3</w:t>
            </w:r>
          </w:p>
        </w:tc>
      </w:tr>
      <w:tr w:rsidR="00A50360" w:rsidRPr="00A61DC1" w14:paraId="5B911319" w14:textId="77777777" w:rsidTr="005F23B8">
        <w:tc>
          <w:tcPr>
            <w:tcW w:w="485" w:type="pct"/>
            <w:vMerge/>
            <w:vAlign w:val="center"/>
          </w:tcPr>
          <w:p w14:paraId="63CEEDCE" w14:textId="77777777" w:rsidR="00A50360" w:rsidRPr="00A61DC1" w:rsidRDefault="00A50360" w:rsidP="00414E14">
            <w:pPr>
              <w:jc w:val="center"/>
              <w:rPr>
                <w:rFonts w:cs="宋体"/>
                <w:color w:val="000000"/>
                <w:szCs w:val="21"/>
                <w:highlight w:val="yellow"/>
              </w:rPr>
            </w:pPr>
          </w:p>
        </w:tc>
        <w:tc>
          <w:tcPr>
            <w:tcW w:w="1461" w:type="pct"/>
            <w:vAlign w:val="center"/>
          </w:tcPr>
          <w:p>
            <w:r>
              <w:t>化合物在小鼠心肌梗死致心衰模型体内药效</w:t>
            </w:r>
          </w:p>
        </w:tc>
        <w:tc>
          <w:tcPr>
            <w:tcW w:w="440" w:type="pct"/>
            <w:vAlign w:val="center"/>
          </w:tcPr>
          <w:p>
            <w:r>
              <w:t>口服灌胃</w:t>
            </w:r>
          </w:p>
        </w:tc>
        <w:tc>
          <w:tcPr>
            <w:tcW w:w="1263" w:type="pct"/>
            <w:vAlign w:val="center"/>
          </w:tcPr>
          <w:p>
            <w:r>
              <w:t>上海润诺生物科技有限公司</w:t>
            </w:r>
          </w:p>
        </w:tc>
        <w:tc>
          <w:tcPr>
            <w:tcW w:w="943" w:type="pct"/>
            <w:vAlign w:val="center"/>
          </w:tcPr>
          <w:p>
            <w:r>
              <w:t>YIS-OCT-PH-20230921-01</w:t>
            </w:r>
          </w:p>
        </w:tc>
        <w:tc>
          <w:tcPr>
            <w:tcW w:w="408" w:type="pct"/>
            <w:vAlign w:val="center"/>
          </w:tcPr>
          <w:p>
            <w:r>
              <w:t>4.2.1.1.4</w:t>
            </w:r>
          </w:p>
        </w:tc>
      </w:tr>
      <w:tr w:rsidR="00A50360" w:rsidRPr="00A61DC1" w14:paraId="6EFC3A6F" w14:textId="77777777" w:rsidTr="005F23B8">
        <w:tc>
          <w:tcPr>
            <w:tcW w:w="485" w:type="pct"/>
            <w:vMerge/>
            <w:vAlign w:val="center"/>
          </w:tcPr>
          <w:p w14:paraId="679684F0" w14:textId="77777777" w:rsidR="00A50360" w:rsidRPr="00A61DC1" w:rsidRDefault="00A50360" w:rsidP="00414E14">
            <w:pPr>
              <w:jc w:val="center"/>
              <w:rPr>
                <w:rFonts w:cs="宋体"/>
                <w:color w:val="000000"/>
                <w:szCs w:val="21"/>
                <w:highlight w:val="yellow"/>
              </w:rPr>
            </w:pPr>
          </w:p>
        </w:tc>
        <w:tc>
          <w:tcPr>
            <w:tcW w:w="1461" w:type="pct"/>
            <w:vAlign w:val="center"/>
          </w:tcPr>
          <w:p>
            <w:r>
              <w:t>大、小鼠急性心肌梗死致心衰模型PK/PD研究</w:t>
            </w:r>
          </w:p>
        </w:tc>
        <w:tc>
          <w:tcPr>
            <w:tcW w:w="440" w:type="pct"/>
            <w:vAlign w:val="center"/>
          </w:tcPr>
          <w:p>
            <w:r>
              <w:t>口服灌胃</w:t>
            </w:r>
          </w:p>
        </w:tc>
        <w:tc>
          <w:tcPr>
            <w:tcW w:w="1263" w:type="pct"/>
            <w:vAlign w:val="center"/>
          </w:tcPr>
          <w:p>
            <w:r>
              <w:t>澎立生物医药技术（上海）股份有限公司</w:t>
              <w:br/>
              <w:t>康龙化成（宁波）药物开发有限公司</w:t>
            </w:r>
          </w:p>
        </w:tc>
        <w:tc>
          <w:tcPr>
            <w:tcW w:w="943" w:type="pct"/>
            <w:vAlign w:val="center"/>
          </w:tcPr>
          <w:p>
            <w:r>
              <w:t>RPT-PL24-0307-A-14(PK)</w:t>
              <w:br/>
              <w:t>PH-DMPK-SHYS-24-003(PD)</w:t>
              <w:br/>
              <w:t>RPT-PL23-0589-E-16(PK)</w:t>
              <w:br/>
              <w:t>PH-DMPK-SHYS-24-001(PD)</w:t>
            </w:r>
          </w:p>
        </w:tc>
        <w:tc>
          <w:tcPr>
            <w:tcW w:w="408" w:type="pct"/>
            <w:vAlign w:val="center"/>
          </w:tcPr>
          <w:p>
            <w:r>
              <w:t>4.2.1.1.5</w:t>
              <w:br/>
              <w:t>4.2.1.1.6</w:t>
              <w:br/>
              <w:t>4.2.1.1.7</w:t>
              <w:br/>
              <w:t>4.2.1.1.8</w:t>
            </w:r>
          </w:p>
        </w:tc>
      </w:tr>
      <w:tr w:rsidR="005B38C3" w:rsidRPr="00A61DC1" w14:paraId="320DDCAD" w14:textId="77777777" w:rsidTr="005F23B8">
        <w:tc>
          <w:tcPr>
            <w:tcW w:w="485" w:type="pct"/>
            <w:vMerge w:val="restart"/>
            <w:vAlign w:val="center"/>
          </w:tcPr>
          <w:p>
            <w:r>
              <w:t>次要药效学</w:t>
            </w:r>
          </w:p>
        </w:tc>
        <w:tc>
          <w:tcPr>
            <w:tcW w:w="1461" w:type="pct"/>
            <w:vAlign w:val="center"/>
          </w:tcPr>
          <w:p>
            <w:r>
              <w:t>化合物DRUG001对44个靶点脱靶作用的安全评估实验</w:t>
            </w:r>
          </w:p>
        </w:tc>
        <w:tc>
          <w:tcPr>
            <w:tcW w:w="440" w:type="pct"/>
            <w:vAlign w:val="center"/>
          </w:tcPr>
          <w:p>
            <w:r>
              <w:t>体外</w:t>
            </w:r>
          </w:p>
        </w:tc>
        <w:tc>
          <w:tcPr>
            <w:tcW w:w="1263" w:type="pct"/>
            <w:vAlign w:val="center"/>
          </w:tcPr>
          <w:p>
            <w:r>
              <w:t>上海药明康德新药开发有限公司</w:t>
            </w:r>
          </w:p>
        </w:tc>
        <w:tc>
          <w:tcPr>
            <w:tcW w:w="943" w:type="pct"/>
            <w:vAlign w:val="center"/>
          </w:tcPr>
          <w:p>
            <w:r>
              <w:t>SHYSYY-20230829</w:t>
            </w:r>
          </w:p>
        </w:tc>
        <w:tc>
          <w:tcPr>
            <w:tcW w:w="408" w:type="pct"/>
            <w:vAlign w:val="center"/>
          </w:tcPr>
          <w:p>
            <w:r>
              <w:t>4.2.1.2.1</w:t>
            </w:r>
          </w:p>
        </w:tc>
      </w:tr>
      <w:tr w:rsidR="005B38C3" w:rsidRPr="00A61DC1" w14:paraId="3D839EDC" w14:textId="77777777" w:rsidTr="005F23B8">
        <w:tc>
          <w:tcPr>
            <w:tcW w:w="485" w:type="pct"/>
            <w:vMerge/>
            <w:vAlign w:val="center"/>
          </w:tcPr>
          <w:p w14:paraId="58D7A4D3" w14:textId="77777777" w:rsidR="005B38C3" w:rsidRPr="00D5327E" w:rsidRDefault="005B38C3" w:rsidP="00414E14"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  <w:tc>
          <w:tcPr>
            <w:tcW w:w="1461" w:type="pct"/>
            <w:vAlign w:val="center"/>
          </w:tcPr>
          <w:p>
            <w:r>
              <w:t>化合物DRUG001对PDE panel酶活性抑制的评价</w:t>
            </w:r>
          </w:p>
        </w:tc>
        <w:tc>
          <w:tcPr>
            <w:tcW w:w="440" w:type="pct"/>
            <w:vAlign w:val="center"/>
          </w:tcPr>
          <w:p>
            <w:r>
              <w:t>体外</w:t>
            </w:r>
          </w:p>
        </w:tc>
        <w:tc>
          <w:tcPr>
            <w:tcW w:w="1263" w:type="pct"/>
            <w:vAlign w:val="center"/>
          </w:tcPr>
          <w:p>
            <w:r>
              <w:t>北京爱思益普生物科技有限公司</w:t>
            </w:r>
          </w:p>
        </w:tc>
        <w:tc>
          <w:tcPr>
            <w:tcW w:w="943" w:type="pct"/>
            <w:vAlign w:val="center"/>
          </w:tcPr>
          <w:p>
            <w:r>
              <w:t>YSCA-2024020401</w:t>
            </w:r>
          </w:p>
        </w:tc>
        <w:tc>
          <w:tcPr>
            <w:tcW w:w="408" w:type="pct"/>
            <w:vAlign w:val="center"/>
          </w:tcPr>
          <w:p>
            <w:r>
              <w:t>4.2.1.2.2</w:t>
            </w:r>
          </w:p>
        </w:tc>
      </w:tr>
      <w:tr w:rsidR="005B38C3" w:rsidRPr="00A61DC1" w14:paraId="5D72871C" w14:textId="77777777" w:rsidTr="005F23B8">
        <w:tc>
          <w:tcPr>
            <w:tcW w:w="485" w:type="pct"/>
            <w:vMerge/>
            <w:vAlign w:val="center"/>
          </w:tcPr>
          <w:p w14:paraId="7D722F11" w14:textId="77777777" w:rsidR="005B38C3" w:rsidRPr="00D5327E" w:rsidRDefault="005B38C3" w:rsidP="00414E14"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  <w:tc>
          <w:tcPr>
            <w:tcW w:w="1461" w:type="pct"/>
            <w:vAlign w:val="center"/>
          </w:tcPr>
          <w:p>
            <w:r>
              <w:t>化合物DRUG001对激酶谱选择性的评价</w:t>
            </w:r>
          </w:p>
        </w:tc>
        <w:tc>
          <w:tcPr>
            <w:tcW w:w="440" w:type="pct"/>
            <w:vAlign w:val="center"/>
          </w:tcPr>
          <w:p>
            <w:r>
              <w:t>体外</w:t>
            </w:r>
          </w:p>
        </w:tc>
        <w:tc>
          <w:tcPr>
            <w:tcW w:w="1263" w:type="pct"/>
            <w:vAlign w:val="center"/>
          </w:tcPr>
          <w:p>
            <w:r>
              <w:t>北京爱思益普生物科技有限公司</w:t>
            </w:r>
          </w:p>
        </w:tc>
        <w:tc>
          <w:tcPr>
            <w:tcW w:w="943" w:type="pct"/>
            <w:vAlign w:val="center"/>
          </w:tcPr>
          <w:p>
            <w:r>
              <w:t>YSCA-2024020101</w:t>
            </w:r>
          </w:p>
        </w:tc>
        <w:tc>
          <w:tcPr>
            <w:tcW w:w="408" w:type="pct"/>
            <w:vAlign w:val="center"/>
          </w:tcPr>
          <w:p>
            <w:r>
              <w:t>4.2.1.2.3</w:t>
            </w:r>
          </w:p>
        </w:tc>
      </w:tr>
      <w:tr w:rsidR="00EC1199" w:rsidRPr="00A61DC1" w14:paraId="56B63622" w14:textId="77777777" w:rsidTr="005F23B8">
        <w:tc>
          <w:tcPr>
            <w:tcW w:w="485" w:type="pct"/>
            <w:vMerge w:val="restart"/>
            <w:vAlign w:val="center"/>
          </w:tcPr>
          <w:p>
            <w:r>
              <w:t>安全药理学a</w:t>
            </w:r>
          </w:p>
        </w:tc>
        <w:tc>
          <w:tcPr>
            <w:tcW w:w="1461" w:type="pct"/>
            <w:vAlign w:val="center"/>
          </w:tcPr>
          <w:p>
            <w:r>
              <w:t>DRUG001对人胚肾（HEK293）细胞转染表达的hERG钾通道的作用研究</w:t>
            </w:r>
          </w:p>
        </w:tc>
        <w:tc>
          <w:tcPr>
            <w:tcW w:w="440" w:type="pct"/>
            <w:vAlign w:val="center"/>
          </w:tcPr>
          <w:p>
            <w:r>
              <w:t>体外</w:t>
            </w:r>
          </w:p>
        </w:tc>
        <w:tc>
          <w:tcPr>
            <w:tcW w:w="1263" w:type="pct"/>
            <w:vAlign w:val="center"/>
          </w:tcPr>
          <w:p>
            <w:r>
              <w:t>国科赛赋河北医药技术有限公司</w:t>
            </w:r>
          </w:p>
        </w:tc>
        <w:tc>
          <w:tcPr>
            <w:tcW w:w="943" w:type="pct"/>
            <w:vAlign w:val="center"/>
          </w:tcPr>
          <w:p>
            <w:r>
              <w:t>T2401355</w:t>
            </w:r>
          </w:p>
        </w:tc>
        <w:tc>
          <w:tcPr>
            <w:tcW w:w="408" w:type="pct"/>
            <w:vAlign w:val="center"/>
          </w:tcPr>
          <w:p>
            <w:r>
              <w:t>4.2.1.3.1</w:t>
            </w:r>
          </w:p>
        </w:tc>
      </w:tr>
      <w:tr w:rsidR="00EC1199" w:rsidRPr="00A61DC1" w14:paraId="7011EA25" w14:textId="77777777" w:rsidTr="005F23B8">
        <w:tc>
          <w:tcPr>
            <w:tcW w:w="485" w:type="pct"/>
            <w:vMerge/>
            <w:vAlign w:val="center"/>
          </w:tcPr>
          <w:p w14:paraId="27478EEB" w14:textId="77777777" w:rsidR="00EC1199" w:rsidRPr="00EC1199" w:rsidRDefault="00EC1199" w:rsidP="00EC1199">
            <w:pPr>
              <w:jc w:val="center"/>
              <w:rPr>
                <w:szCs w:val="21"/>
              </w:rPr>
            </w:pPr>
          </w:p>
        </w:tc>
        <w:tc>
          <w:tcPr>
            <w:tcW w:w="1461" w:type="pct"/>
            <w:vAlign w:val="center"/>
          </w:tcPr>
          <w:p>
            <w:r>
              <w:t>Beagle犬经口灌胃给予DRUG001安全药理试验（心血管和呼吸系统）</w:t>
            </w:r>
          </w:p>
        </w:tc>
        <w:tc>
          <w:tcPr>
            <w:tcW w:w="440" w:type="pct"/>
            <w:vAlign w:val="center"/>
          </w:tcPr>
          <w:p>
            <w:r>
              <w:t>灌胃</w:t>
            </w:r>
          </w:p>
        </w:tc>
        <w:tc>
          <w:tcPr>
            <w:tcW w:w="1263" w:type="pct"/>
            <w:vAlign w:val="center"/>
          </w:tcPr>
          <w:p>
            <w:r>
              <w:t>国科赛赋河北医药技术有限公司</w:t>
            </w:r>
          </w:p>
        </w:tc>
        <w:tc>
          <w:tcPr>
            <w:tcW w:w="943" w:type="pct"/>
            <w:vAlign w:val="center"/>
          </w:tcPr>
          <w:p>
            <w:r>
              <w:t>T2401353</w:t>
            </w:r>
          </w:p>
        </w:tc>
        <w:tc>
          <w:tcPr>
            <w:tcW w:w="408" w:type="pct"/>
            <w:vAlign w:val="center"/>
          </w:tcPr>
          <w:p>
            <w:r>
              <w:t>4.2.1.3.2</w:t>
            </w:r>
          </w:p>
        </w:tc>
      </w:tr>
      <w:tr w:rsidR="00EC1199" w:rsidRPr="00A61DC1" w14:paraId="409FB541" w14:textId="77777777" w:rsidTr="005F23B8">
        <w:tc>
          <w:tcPr>
            <w:tcW w:w="485" w:type="pct"/>
            <w:vMerge/>
            <w:vAlign w:val="center"/>
          </w:tcPr>
          <w:p w14:paraId="0B4542B0" w14:textId="77777777" w:rsidR="00EC1199" w:rsidRPr="00EC1199" w:rsidRDefault="00EC1199" w:rsidP="00EC119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1" w:type="pct"/>
            <w:vAlign w:val="center"/>
          </w:tcPr>
          <w:p>
            <w:r>
              <w:t>Y57BL/6J 小鼠经口灌胃给予DRUG001 安全药理试验（神经系统）</w:t>
            </w:r>
          </w:p>
        </w:tc>
        <w:tc>
          <w:tcPr>
            <w:tcW w:w="440" w:type="pct"/>
            <w:vAlign w:val="center"/>
          </w:tcPr>
          <w:p>
            <w:r>
              <w:t>灌胃</w:t>
            </w:r>
          </w:p>
        </w:tc>
        <w:tc>
          <w:tcPr>
            <w:tcW w:w="1263" w:type="pct"/>
            <w:vAlign w:val="center"/>
          </w:tcPr>
          <w:p>
            <w:r>
              <w:t>国科赛赋河北医药技术有限公司</w:t>
            </w:r>
          </w:p>
        </w:tc>
        <w:tc>
          <w:tcPr>
            <w:tcW w:w="943" w:type="pct"/>
            <w:vAlign w:val="center"/>
          </w:tcPr>
          <w:p>
            <w:r>
              <w:t>T2401352</w:t>
            </w:r>
          </w:p>
        </w:tc>
        <w:tc>
          <w:tcPr>
            <w:tcW w:w="408" w:type="pct"/>
            <w:vAlign w:val="center"/>
          </w:tcPr>
          <w:p>
            <w:r>
              <w:t>4.2.1.3.3</w:t>
            </w:r>
          </w:p>
        </w:tc>
      </w:tr>
      <w:tr w:rsidR="00D5327E" w:rsidRPr="00A61DC1" w14:paraId="63020BE0" w14:textId="77777777" w:rsidTr="00BC0DB0">
        <w:trPr>
          <w:trHeight w:val="305"/>
        </w:trPr>
        <w:tc>
          <w:tcPr>
            <w:tcW w:w="485" w:type="pct"/>
            <w:vAlign w:val="center"/>
          </w:tcPr>
          <w:p>
            <w:r>
              <w:t>药效学相互作用</w:t>
            </w:r>
          </w:p>
        </w:tc>
        <w:tc>
          <w:tcPr>
            <w:tcW w:w="1461" w:type="pct"/>
            <w:vAlign w:val="center"/>
          </w:tcPr>
          <w:p>
            <w:r>
              <w:t>暂无开展</w:t>
            </w:r>
          </w:p>
        </w:tc>
        <w:tc>
          <w:tcPr>
            <w:tcW w:w="440" w:type="pct"/>
            <w:vAlign w:val="center"/>
          </w:tcPr>
          <w:p>
            <w:r>
              <w:t>/</w:t>
            </w:r>
          </w:p>
        </w:tc>
        <w:tc>
          <w:tcPr>
            <w:tcW w:w="1263" w:type="pct"/>
            <w:vAlign w:val="center"/>
          </w:tcPr>
          <w:p>
            <w:r>
              <w:t>/</w:t>
            </w:r>
          </w:p>
        </w:tc>
        <w:tc>
          <w:tcPr>
            <w:tcW w:w="943" w:type="pct"/>
            <w:vAlign w:val="center"/>
          </w:tcPr>
          <w:p>
            <w:r>
              <w:t>/</w:t>
            </w:r>
          </w:p>
        </w:tc>
        <w:tc>
          <w:tcPr>
            <w:tcW w:w="408" w:type="pct"/>
            <w:vAlign w:val="center"/>
          </w:tcPr>
          <w:p>
            <w:r>
              <w:t>/</w:t>
            </w:r>
          </w:p>
        </w:tc>
      </w:tr>
    </w:tbl>
    <w:p w14:paraId="608E6A5D" w14:textId="77777777" w:rsidR="00B72C68" w:rsidRPr="002635E2" w:rsidRDefault="00595A41" w:rsidP="003B4408">
      <w:pPr>
        <w:spacing w:line="360" w:lineRule="auto"/>
      </w:pPr>
      <w:r>
        <w:t>a. GLP试验</w:t>
      </w:r>
    </w:p>
    <w:p w14:paraId="52935165" w14:textId="77777777" w:rsidR="00595A41" w:rsidRPr="00AB28DD" w:rsidRDefault="00B72C68" w:rsidP="003B4408">
      <w:pPr>
        <w:topLinePunct/>
        <w:adjustRightInd w:val="0"/>
        <w:spacing w:line="360" w:lineRule="auto"/>
        <w:outlineLvl w:val="1"/>
        <w:rPr>
          <w:rFonts w:eastAsiaTheme="minorEastAsia"/>
          <w:b/>
          <w:sz w:val="24"/>
        </w:rPr>
      </w:pPr>
      <w:r>
        <w:t>2.6.3.2 主要药效学</w:t>
      </w:r>
    </w:p>
    <w:p w14:paraId="78A660D6" w14:textId="7C3850CE" w:rsidR="009B416F" w:rsidRPr="00A61DC1" w:rsidRDefault="009B416F" w:rsidP="003B4408">
      <w:pPr>
        <w:spacing w:line="360" w:lineRule="auto"/>
        <w:ind w:firstLineChars="200" w:firstLine="482"/>
        <w:rPr>
          <w:rFonts w:eastAsiaTheme="minorEastAsia"/>
          <w:b/>
          <w:sz w:val="24"/>
          <w:highlight w:val="yellow"/>
        </w:rPr>
      </w:pPr>
      <w:r>
        <w:t>受试药物：DRUG001原料药（批号DRUG001A-20231207和DRUG001A-20240109）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837"/>
        <w:gridCol w:w="3829"/>
        <w:gridCol w:w="708"/>
        <w:gridCol w:w="2126"/>
        <w:gridCol w:w="5230"/>
        <w:gridCol w:w="830"/>
      </w:tblGrid>
      <w:tr w:rsidR="00806CB2" w:rsidRPr="00A61DC1" w14:paraId="33D9F84C" w14:textId="77777777" w:rsidTr="00FB3D5C">
        <w:tc>
          <w:tcPr>
            <w:tcW w:w="631" w:type="pct"/>
            <w:vAlign w:val="center"/>
          </w:tcPr>
          <w:p>
            <w:r>
              <w:t>研究项目</w:t>
            </w:r>
          </w:p>
        </w:tc>
        <w:tc>
          <w:tcPr>
            <w:tcW w:w="1315" w:type="pct"/>
            <w:vAlign w:val="center"/>
          </w:tcPr>
          <w:p>
            <w:r>
              <w:t>剂量/浓度</w:t>
            </w:r>
          </w:p>
        </w:tc>
        <w:tc>
          <w:tcPr>
            <w:tcW w:w="243" w:type="pct"/>
            <w:vAlign w:val="center"/>
          </w:tcPr>
          <w:p>
            <w:r>
              <w:t>给药途径</w:t>
            </w:r>
          </w:p>
        </w:tc>
        <w:tc>
          <w:tcPr>
            <w:tcW w:w="730" w:type="pct"/>
            <w:vAlign w:val="center"/>
          </w:tcPr>
          <w:p>
            <w:r>
              <w:t>给药期限/频率</w:t>
            </w:r>
          </w:p>
        </w:tc>
        <w:tc>
          <w:tcPr>
            <w:tcW w:w="1796" w:type="pct"/>
            <w:vAlign w:val="center"/>
          </w:tcPr>
          <w:p>
            <w:r>
              <w:t>主要研究结果</w:t>
            </w:r>
          </w:p>
        </w:tc>
        <w:tc>
          <w:tcPr>
            <w:tcW w:w="285" w:type="pct"/>
            <w:vAlign w:val="center"/>
          </w:tcPr>
          <w:p>
            <w:r>
              <w:t>GLP</w:t>
            </w:r>
          </w:p>
        </w:tc>
      </w:tr>
      <w:tr w:rsidR="00806CB2" w:rsidRPr="00A61DC1" w14:paraId="4A28C153" w14:textId="77777777" w:rsidTr="00FB3D5C">
        <w:tc>
          <w:tcPr>
            <w:tcW w:w="631" w:type="pct"/>
            <w:vAlign w:val="center"/>
          </w:tcPr>
          <w:p>
            <w:r>
              <w:t>对ENPPs酶的活性抑制测试</w:t>
            </w:r>
          </w:p>
        </w:tc>
        <w:tc>
          <w:tcPr>
            <w:tcW w:w="1315" w:type="pct"/>
            <w:vAlign w:val="center"/>
          </w:tcPr>
          <w:p>
            <w:r>
              <w:t>ENPP1(以ATP为底物)：</w:t>
              <w:br/>
              <w:t>DRUG001：0.015~300 nM</w:t>
              <w:br/>
              <w:t>ENPP1(以TMP-pNP为底物)：</w:t>
              <w:br/>
              <w:t>DRUG001：0.00038~100 nM</w:t>
              <w:br/>
              <w:t>ENPP2/3：</w:t>
              <w:br/>
              <w:t>DRUG001：0.038~10000 nM</w:t>
            </w:r>
          </w:p>
        </w:tc>
        <w:tc>
          <w:tcPr>
            <w:tcW w:w="243" w:type="pct"/>
            <w:vAlign w:val="center"/>
          </w:tcPr>
          <w:p>
            <w:r>
              <w:t>体外</w:t>
            </w:r>
          </w:p>
        </w:tc>
        <w:tc>
          <w:tcPr>
            <w:tcW w:w="730" w:type="pct"/>
            <w:vAlign w:val="center"/>
          </w:tcPr>
          <w:p>
            <w:r>
              <w:t>/</w:t>
            </w:r>
          </w:p>
        </w:tc>
        <w:tc>
          <w:tcPr>
            <w:tcW w:w="1796" w:type="pct"/>
            <w:vAlign w:val="center"/>
          </w:tcPr>
          <w:p>
            <w:r>
              <w:t>DRUG001对ENPP1有较强的抑制活性，以ATP和TMP-pNP为底物，IC50分别为3.65 nM和0.18 nM；</w:t>
              <w:br/>
              <w:t>DRUG001对ENPP2在10 μM时无抑制作用，IC50＞10000 nM；</w:t>
              <w:br/>
              <w:t>DRUG001对ENPP3有抑制活性，以TMP-pNP为底物，IC50为2.89 nM。</w:t>
            </w:r>
          </w:p>
        </w:tc>
        <w:tc>
          <w:tcPr>
            <w:tcW w:w="285" w:type="pct"/>
            <w:vAlign w:val="center"/>
          </w:tcPr>
          <w:p>
            <w:r>
              <w:t>非GLP</w:t>
            </w:r>
          </w:p>
        </w:tc>
      </w:tr>
      <w:tr w:rsidR="00806CB2" w:rsidRPr="00A61DC1" w14:paraId="73F2B609" w14:textId="77777777" w:rsidTr="00FB3D5C">
        <w:tc>
          <w:tcPr>
            <w:tcW w:w="631" w:type="pct"/>
            <w:vAlign w:val="center"/>
          </w:tcPr>
          <w:p>
            <w:r>
              <w:t>细胞水平内源ENPP1酶活抑制测试</w:t>
            </w:r>
          </w:p>
        </w:tc>
        <w:tc>
          <w:tcPr>
            <w:tcW w:w="1315" w:type="pct"/>
            <w:vAlign w:val="center"/>
          </w:tcPr>
          <w:p>
            <w:r>
              <w:t>DRUG001：</w:t>
              <w:br/>
              <w:t>100、25、6.25、1.5625、0.3906、0.0977、0.0244、0.0061、0.0015、</w:t>
              <w:br/>
              <w:t>0.00038 nM；</w:t>
            </w:r>
          </w:p>
        </w:tc>
        <w:tc>
          <w:tcPr>
            <w:tcW w:w="243" w:type="pct"/>
            <w:vAlign w:val="center"/>
          </w:tcPr>
          <w:p>
            <w:r>
              <w:t>体外</w:t>
            </w:r>
          </w:p>
        </w:tc>
        <w:tc>
          <w:tcPr>
            <w:tcW w:w="730" w:type="pct"/>
            <w:vAlign w:val="center"/>
          </w:tcPr>
          <w:p>
            <w:r>
              <w:t>/</w:t>
            </w:r>
          </w:p>
        </w:tc>
        <w:tc>
          <w:tcPr>
            <w:tcW w:w="1796" w:type="pct"/>
            <w:vAlign w:val="center"/>
          </w:tcPr>
          <w:p>
            <w:r>
              <w:t>DRUG001对内源高表达ENPP1的细胞，酶活性有抑制作用，以TMP-pNP为底物，IC50平均值为0.12 nM，最大抑制率平均值为98.09%。</w:t>
            </w:r>
          </w:p>
        </w:tc>
        <w:tc>
          <w:tcPr>
            <w:tcW w:w="285" w:type="pct"/>
            <w:vAlign w:val="center"/>
          </w:tcPr>
          <w:p>
            <w:r>
              <w:t>非GLP</w:t>
            </w:r>
          </w:p>
        </w:tc>
      </w:tr>
      <w:tr w:rsidR="00806CB2" w:rsidRPr="00A61DC1" w14:paraId="6D344C81" w14:textId="77777777" w:rsidTr="00FB3D5C">
        <w:tc>
          <w:tcPr>
            <w:tcW w:w="631" w:type="pct"/>
            <w:vAlign w:val="center"/>
          </w:tcPr>
          <w:p>
            <w:r>
              <w:t>大鼠冠状动脉永久结扎诱发的心肌梗死（MI）致心衰模型的体内药效试验</w:t>
            </w:r>
          </w:p>
        </w:tc>
        <w:tc>
          <w:tcPr>
            <w:tcW w:w="1315" w:type="pct"/>
            <w:vAlign w:val="center"/>
          </w:tcPr>
          <w:p>
            <w:r>
              <w:t>DRUG001：3、10及30 mg/kg, qd；</w:t>
              <w:br/>
              <w:t>LCZ696：68 mg/kg, qd。</w:t>
            </w:r>
          </w:p>
        </w:tc>
        <w:tc>
          <w:tcPr>
            <w:tcW w:w="243" w:type="pct"/>
            <w:vAlign w:val="center"/>
          </w:tcPr>
          <w:p>
            <w:r>
              <w:t>灌胃</w:t>
            </w:r>
          </w:p>
        </w:tc>
        <w:tc>
          <w:tcPr>
            <w:tcW w:w="730" w:type="pct"/>
            <w:vAlign w:val="center"/>
          </w:tcPr>
          <w:p>
            <w:r>
              <w:t>DRUG001：</w:t>
              <w:br/>
              <w:t>qd×28天；</w:t>
              <w:br/>
              <w:t>LCZ696：</w:t>
              <w:br/>
              <w:t>qd×28天。</w:t>
            </w:r>
          </w:p>
        </w:tc>
        <w:tc>
          <w:tcPr>
            <w:tcW w:w="1796" w:type="pct"/>
            <w:vAlign w:val="center"/>
          </w:tcPr>
          <w:p>
            <w:r>
              <w:t>DRUG001的3 mg/kg、10 mg/kg、30 mg/kg组和LCZ696 的68 mg/kg组给药治疗的左心室射血分数, 在第7天比模型对照组分别提高9%、13%、16%和13%，第28天比模型对照组分别提高10%、16%、19%和11%；心肌纤维化程度比对照分别降低了21%、41%、53%和34%；心体比显著性降低；NT-proBNP水平均显著性降低。</w:t>
            </w:r>
          </w:p>
        </w:tc>
        <w:tc>
          <w:tcPr>
            <w:tcW w:w="285" w:type="pct"/>
            <w:vAlign w:val="center"/>
          </w:tcPr>
          <w:p>
            <w:r>
              <w:t>非GLP</w:t>
            </w:r>
          </w:p>
        </w:tc>
      </w:tr>
      <w:tr w:rsidR="003C17AA" w:rsidRPr="00705E89" w14:paraId="696B7D48" w14:textId="77777777" w:rsidTr="00FB3D5C">
        <w:tc>
          <w:tcPr>
            <w:tcW w:w="631" w:type="pct"/>
            <w:vAlign w:val="center"/>
          </w:tcPr>
          <w:p>
            <w:r>
              <w:t>小鼠冠状动脉永久结扎诱发的心肌梗死（MI）致心衰模型的体内药效试验</w:t>
            </w:r>
          </w:p>
        </w:tc>
        <w:tc>
          <w:tcPr>
            <w:tcW w:w="1315" w:type="pct"/>
            <w:vAlign w:val="center"/>
          </w:tcPr>
          <w:p>
            <w:r>
              <w:t>DRUG001：3、10、30 mg/kg, qd及15 mg/kg, bid。</w:t>
            </w:r>
          </w:p>
        </w:tc>
        <w:tc>
          <w:tcPr>
            <w:tcW w:w="243" w:type="pct"/>
            <w:vAlign w:val="center"/>
          </w:tcPr>
          <w:p>
            <w:r>
              <w:t>灌胃</w:t>
            </w:r>
          </w:p>
        </w:tc>
        <w:tc>
          <w:tcPr>
            <w:tcW w:w="730" w:type="pct"/>
            <w:vAlign w:val="center"/>
          </w:tcPr>
          <w:p>
            <w:r>
              <w:t>DRUG001：</w:t>
              <w:br/>
              <w:t>3、10、30mg/kg</w:t>
              <w:br/>
              <w:t>qd×28天；</w:t>
              <w:br/>
              <w:t>15 mg/kg</w:t>
              <w:br/>
              <w:t>bid×28天。</w:t>
            </w:r>
          </w:p>
        </w:tc>
        <w:tc>
          <w:tcPr>
            <w:tcW w:w="1796" w:type="pct"/>
            <w:vAlign w:val="center"/>
          </w:tcPr>
          <w:p>
            <w:r>
              <w:t>DRUG001的3 mg/kg、10 mg/kg、30 mg/kg, QD组和15 mg/kg，BID组给药治疗的左心室射血分数第7天比模型对照组分别提高16%、19%、31%和23%，第28天左心室射血分数比模型对照组分别提高11%、11%、18%和18%；心肌纤维化程度和心体比呈现剂量依赖性降低趋势；NT-proBNP水平均显著性降低。</w:t>
            </w:r>
          </w:p>
        </w:tc>
        <w:tc>
          <w:tcPr>
            <w:tcW w:w="285" w:type="pct"/>
            <w:vAlign w:val="center"/>
          </w:tcPr>
          <w:p>
            <w:r>
              <w:t>非GLP</w:t>
            </w:r>
          </w:p>
        </w:tc>
      </w:tr>
      <w:tr w:rsidR="00A325D2" w:rsidRPr="00A61DC1" w14:paraId="61166496" w14:textId="77777777" w:rsidTr="00FB3D5C">
        <w:tc>
          <w:tcPr>
            <w:tcW w:w="631" w:type="pct"/>
            <w:vAlign w:val="center"/>
          </w:tcPr>
          <w:p>
            <w:r>
              <w:t>体内大鼠、小鼠心肌梗死致心衰模型PK/PD研究</w:t>
            </w:r>
          </w:p>
        </w:tc>
        <w:tc>
          <w:tcPr>
            <w:tcW w:w="1315" w:type="pct"/>
            <w:vAlign w:val="center"/>
          </w:tcPr>
          <w:p>
            <w:r>
              <w:t>DRUG001：</w:t>
              <w:br/>
              <w:t>大鼠心肌梗死（MI）致心衰模型：3、10及30 mg/kg, qd；</w:t>
              <w:br/>
              <w:t>小鼠心肌梗死（MI）致心衰模型：3、10、30 mg/kg, qd及15 mg/kg, bid。</w:t>
            </w:r>
          </w:p>
        </w:tc>
        <w:tc>
          <w:tcPr>
            <w:tcW w:w="243" w:type="pct"/>
            <w:vAlign w:val="center"/>
          </w:tcPr>
          <w:p>
            <w:r>
              <w:t>灌胃</w:t>
            </w:r>
          </w:p>
        </w:tc>
        <w:tc>
          <w:tcPr>
            <w:tcW w:w="730" w:type="pct"/>
            <w:vAlign w:val="center"/>
          </w:tcPr>
          <w:p>
            <w:r>
              <w:t>大鼠MI模型：</w:t>
              <w:br/>
              <w:t>qd×28天；</w:t>
              <w:br/>
              <w:t>小鼠MI模型：</w:t>
              <w:br/>
              <w:t>3/10/30 mg/kg，qd×28天；</w:t>
              <w:br/>
              <w:t>15 mg/kg，</w:t>
              <w:br/>
              <w:t>bid×28天。</w:t>
            </w:r>
          </w:p>
        </w:tc>
        <w:tc>
          <w:tcPr>
            <w:tcW w:w="1796" w:type="pct"/>
            <w:vAlign w:val="center"/>
          </w:tcPr>
          <w:p>
            <w:r>
              <w:t>DRUG001以剂量3、10、30 mg/kg（大鼠）和3、10、30 mg/kg（QD）、15mg/kg（BID）（小鼠）给药后在体内较快的吸收，血浆的Tmax分别在2~4h和0.5~2 h。血浆暴露量随剂量增加而依次增加。大鼠MI模型中，血浆中Cmax分别为62.1、265和456 ng/mL，AUC0-last分别为681、1529和2146 h·ng/mL；给药组乳清酸水平明显低于模型对照组（MI+Vehicle），相较于MI+Vehicle组82.7 ng/mL，给药组血清乳清酸水平降低程度具有剂量相关性，3/10/30 mg/kg分别为53.3、48.2和48.7 ng/mL。小鼠MI模型中，血浆中Cmax分别为1347、3277、8790和5617 ng/mL，AUC0-last分别为9573、17184、40229 和35102 h·ng/mL；给药组乳清酸水平在给药后8 h时即明显低于模型对照组（MI+Vehicle）。相较于MI+Vehicle组89.9 ng/mL，给药组血浆乳清酸水平降低程度具有一定的剂量相关性，3/10/30 mg/kg（QD）和15 mg/kg (BID)分别为96.2、57.8、47.6和43.2 ng/mL。乳清酸水平在各剂量组的变化与PK数据基本一致，说明给药组大小鼠随着体内DRUG001暴露量的增加，乳清酸水平降低程度增加，显示DRUG001在体内发挥靶点相关通路的作用。</w:t>
            </w:r>
          </w:p>
        </w:tc>
        <w:tc>
          <w:tcPr>
            <w:tcW w:w="285" w:type="pct"/>
            <w:vAlign w:val="center"/>
          </w:tcPr>
          <w:p>
            <w:r>
              <w:t>非GLP</w:t>
            </w:r>
          </w:p>
        </w:tc>
      </w:tr>
    </w:tbl>
    <w:p w14:paraId="331DBE49" w14:textId="77777777" w:rsidR="00595A41" w:rsidRPr="00705E89" w:rsidRDefault="00595A41" w:rsidP="002E4E58">
      <w:pPr>
        <w:spacing w:line="440" w:lineRule="exact"/>
        <w:ind w:firstLineChars="200" w:firstLine="480"/>
        <w:rPr>
          <w:sz w:val="24"/>
        </w:rPr>
      </w:pPr>
      <w:r/>
    </w:p>
    <w:p w14:paraId="1719D0A9" w14:textId="77777777" w:rsidR="00B72C68" w:rsidRPr="00705E89" w:rsidRDefault="00B72C68">
      <w:pPr>
        <w:widowControl/>
        <w:jc w:val="left"/>
        <w:rPr>
          <w:rFonts w:eastAsiaTheme="minorEastAsia"/>
          <w:b/>
          <w:sz w:val="24"/>
        </w:rPr>
      </w:pPr>
      <w:r/>
    </w:p>
    <w:p w14:paraId="5466AA93" w14:textId="77777777" w:rsidR="009B416F" w:rsidRPr="00705E89" w:rsidRDefault="00B72C68" w:rsidP="003B4408">
      <w:pPr>
        <w:topLinePunct/>
        <w:adjustRightInd w:val="0"/>
        <w:spacing w:line="360" w:lineRule="auto"/>
        <w:outlineLvl w:val="1"/>
        <w:rPr>
          <w:rFonts w:eastAsiaTheme="minorEastAsia"/>
          <w:b/>
          <w:sz w:val="24"/>
        </w:rPr>
      </w:pPr>
      <w:r>
        <w:t>2.6.3.3 次要药效学</w:t>
      </w:r>
    </w:p>
    <w:p w14:paraId="01AAB8AD" w14:textId="1780DA70" w:rsidR="009B416F" w:rsidRPr="00705E89" w:rsidRDefault="009B416F" w:rsidP="003B4408">
      <w:pPr>
        <w:spacing w:line="360" w:lineRule="auto"/>
        <w:ind w:firstLineChars="200" w:firstLine="482"/>
        <w:rPr>
          <w:rFonts w:eastAsiaTheme="minorEastAsia"/>
          <w:b/>
          <w:sz w:val="24"/>
        </w:rPr>
      </w:pPr>
      <w:r>
        <w:t>受试药物：DRUG001原料药（批号DRUG001A-20240109）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318"/>
        <w:gridCol w:w="1952"/>
        <w:gridCol w:w="1259"/>
        <w:gridCol w:w="1115"/>
        <w:gridCol w:w="6002"/>
        <w:gridCol w:w="914"/>
      </w:tblGrid>
      <w:tr w:rsidR="009B416F" w:rsidRPr="00A61DC1" w14:paraId="00B529C9" w14:textId="77777777" w:rsidTr="00C64717">
        <w:tc>
          <w:tcPr>
            <w:tcW w:w="1139" w:type="pct"/>
            <w:vAlign w:val="center"/>
          </w:tcPr>
          <w:p>
            <w:r>
              <w:t>研究项目</w:t>
            </w:r>
          </w:p>
        </w:tc>
        <w:tc>
          <w:tcPr>
            <w:tcW w:w="670" w:type="pct"/>
            <w:vAlign w:val="center"/>
          </w:tcPr>
          <w:p>
            <w:r>
              <w:t>剂量/浓度</w:t>
            </w:r>
          </w:p>
        </w:tc>
        <w:tc>
          <w:tcPr>
            <w:tcW w:w="432" w:type="pct"/>
            <w:vAlign w:val="center"/>
          </w:tcPr>
          <w:p>
            <w:r>
              <w:t>给药途径</w:t>
            </w:r>
          </w:p>
        </w:tc>
        <w:tc>
          <w:tcPr>
            <w:tcW w:w="383" w:type="pct"/>
            <w:vAlign w:val="center"/>
          </w:tcPr>
          <w:p>
            <w:r>
              <w:t>给药期限/频率</w:t>
            </w:r>
          </w:p>
        </w:tc>
        <w:tc>
          <w:tcPr>
            <w:tcW w:w="2061" w:type="pct"/>
            <w:vAlign w:val="center"/>
          </w:tcPr>
          <w:p>
            <w:r>
              <w:t>主要研究结果</w:t>
            </w:r>
          </w:p>
        </w:tc>
        <w:tc>
          <w:tcPr>
            <w:tcW w:w="314" w:type="pct"/>
            <w:vAlign w:val="center"/>
          </w:tcPr>
          <w:p>
            <w:r>
              <w:t>GLP</w:t>
            </w:r>
          </w:p>
        </w:tc>
      </w:tr>
      <w:tr w:rsidR="00E01EB3" w:rsidRPr="00A61DC1" w14:paraId="46D47592" w14:textId="77777777" w:rsidTr="00C64717">
        <w:tc>
          <w:tcPr>
            <w:tcW w:w="1139" w:type="pct"/>
            <w:vAlign w:val="center"/>
          </w:tcPr>
          <w:p>
            <w:r>
              <w:t>对44个靶点选择性作用的安全评估试验</w:t>
            </w:r>
          </w:p>
        </w:tc>
        <w:tc>
          <w:tcPr>
            <w:tcW w:w="670" w:type="pct"/>
            <w:vAlign w:val="center"/>
          </w:tcPr>
          <w:p>
            <w:r>
              <w:t>DRUG001：10 μM</w:t>
            </w:r>
          </w:p>
        </w:tc>
        <w:tc>
          <w:tcPr>
            <w:tcW w:w="432" w:type="pct"/>
            <w:vAlign w:val="center"/>
          </w:tcPr>
          <w:p>
            <w:r>
              <w:t>体外</w:t>
            </w:r>
          </w:p>
        </w:tc>
        <w:tc>
          <w:tcPr>
            <w:tcW w:w="383" w:type="pct"/>
            <w:vAlign w:val="center"/>
          </w:tcPr>
          <w:p>
            <w:r>
              <w:t>/</w:t>
            </w:r>
          </w:p>
        </w:tc>
        <w:tc>
          <w:tcPr>
            <w:tcW w:w="2061" w:type="pct"/>
            <w:vAlign w:val="center"/>
          </w:tcPr>
          <w:p>
            <w:r>
              <w:t>DRUG001在10 μM时，对44个靶点没有明显的结合或抑制或激动作用。</w:t>
            </w:r>
          </w:p>
        </w:tc>
        <w:tc>
          <w:tcPr>
            <w:tcW w:w="314" w:type="pct"/>
            <w:vAlign w:val="center"/>
          </w:tcPr>
          <w:p>
            <w:r>
              <w:t>非GLP</w:t>
            </w:r>
          </w:p>
        </w:tc>
      </w:tr>
      <w:tr w:rsidR="00E01EB3" w:rsidRPr="00A61DC1" w14:paraId="559194CC" w14:textId="77777777" w:rsidTr="00C64717">
        <w:tc>
          <w:tcPr>
            <w:tcW w:w="1139" w:type="pct"/>
            <w:vAlign w:val="center"/>
          </w:tcPr>
          <w:p>
            <w:r>
              <w:t>对PDE家族21个相关靶点的活性抑制测试</w:t>
            </w:r>
          </w:p>
        </w:tc>
        <w:tc>
          <w:tcPr>
            <w:tcW w:w="670" w:type="pct"/>
            <w:vAlign w:val="center"/>
          </w:tcPr>
          <w:p>
            <w:r>
              <w:t>DRUG001：10 μM</w:t>
            </w:r>
          </w:p>
        </w:tc>
        <w:tc>
          <w:tcPr>
            <w:tcW w:w="432" w:type="pct"/>
            <w:vAlign w:val="center"/>
          </w:tcPr>
          <w:p>
            <w:r>
              <w:t>体外</w:t>
            </w:r>
          </w:p>
        </w:tc>
        <w:tc>
          <w:tcPr>
            <w:tcW w:w="383" w:type="pct"/>
            <w:vAlign w:val="center"/>
          </w:tcPr>
          <w:p>
            <w:r>
              <w:t>/</w:t>
            </w:r>
          </w:p>
        </w:tc>
        <w:tc>
          <w:tcPr>
            <w:tcW w:w="2061" w:type="pct"/>
            <w:vAlign w:val="center"/>
          </w:tcPr>
          <w:p>
            <w:r>
              <w:t>DRUG001在10 μM时，对PDE家族相关的21个靶点无明显抑制作用，IC50＞10 μM。</w:t>
            </w:r>
          </w:p>
        </w:tc>
        <w:tc>
          <w:tcPr>
            <w:tcW w:w="314" w:type="pct"/>
            <w:vAlign w:val="center"/>
          </w:tcPr>
          <w:p>
            <w:r>
              <w:t>非GLP</w:t>
            </w:r>
          </w:p>
        </w:tc>
      </w:tr>
      <w:tr w:rsidR="00E01EB3" w:rsidRPr="00A61DC1" w14:paraId="333F57EF" w14:textId="77777777" w:rsidTr="00C64717">
        <w:tc>
          <w:tcPr>
            <w:tcW w:w="1139" w:type="pct"/>
            <w:vAlign w:val="center"/>
          </w:tcPr>
          <w:p>
            <w:r>
              <w:t>对激酶家族217个相关靶点的活性抑制测试</w:t>
            </w:r>
          </w:p>
        </w:tc>
        <w:tc>
          <w:tcPr>
            <w:tcW w:w="670" w:type="pct"/>
            <w:vAlign w:val="center"/>
          </w:tcPr>
          <w:p>
            <w:r>
              <w:t>DRUG001：1 μM</w:t>
            </w:r>
          </w:p>
        </w:tc>
        <w:tc>
          <w:tcPr>
            <w:tcW w:w="432" w:type="pct"/>
            <w:vAlign w:val="center"/>
          </w:tcPr>
          <w:p>
            <w:r>
              <w:t>体外</w:t>
            </w:r>
          </w:p>
        </w:tc>
        <w:tc>
          <w:tcPr>
            <w:tcW w:w="383" w:type="pct"/>
            <w:vAlign w:val="center"/>
          </w:tcPr>
          <w:p>
            <w:r>
              <w:t>/</w:t>
            </w:r>
          </w:p>
        </w:tc>
        <w:tc>
          <w:tcPr>
            <w:tcW w:w="2061" w:type="pct"/>
            <w:vAlign w:val="center"/>
          </w:tcPr>
          <w:p>
            <w:r>
              <w:t>DRUG001在1 μM时，对激酶家族相关的217个靶点无明显抑制作用。</w:t>
            </w:r>
          </w:p>
        </w:tc>
        <w:tc>
          <w:tcPr>
            <w:tcW w:w="314" w:type="pct"/>
            <w:vAlign w:val="center"/>
          </w:tcPr>
          <w:p>
            <w:r>
              <w:t>非GLP</w:t>
            </w:r>
          </w:p>
        </w:tc>
      </w:tr>
    </w:tbl>
    <w:p w14:paraId="201D4CC9" w14:textId="77777777" w:rsidR="00595A41" w:rsidRPr="005C400D" w:rsidRDefault="00595A41" w:rsidP="002E4E58">
      <w:pPr>
        <w:spacing w:line="440" w:lineRule="exact"/>
        <w:ind w:firstLineChars="200" w:firstLine="480"/>
        <w:rPr>
          <w:sz w:val="24"/>
        </w:rPr>
      </w:pPr>
      <w:r/>
    </w:p>
    <w:p w14:paraId="1F177025" w14:textId="77777777" w:rsidR="00B72C68" w:rsidRPr="005C400D" w:rsidRDefault="00B72C68">
      <w:pPr>
        <w:widowControl/>
        <w:jc w:val="left"/>
        <w:rPr>
          <w:rFonts w:eastAsiaTheme="minorEastAsia"/>
          <w:b/>
          <w:sz w:val="24"/>
        </w:rPr>
      </w:pPr>
      <w:r/>
    </w:p>
    <w:p w14:paraId="61360CF6" w14:textId="77777777" w:rsidR="009B416F" w:rsidRPr="00E11478" w:rsidRDefault="00B72C68" w:rsidP="003B4408">
      <w:pPr>
        <w:topLinePunct/>
        <w:adjustRightInd w:val="0"/>
        <w:spacing w:line="360" w:lineRule="auto"/>
        <w:outlineLvl w:val="1"/>
        <w:rPr>
          <w:rFonts w:eastAsiaTheme="minorEastAsia"/>
          <w:b/>
          <w:sz w:val="24"/>
        </w:rPr>
      </w:pPr>
      <w:r>
        <w:t>2.6.3.4 安全药理学</w:t>
      </w:r>
    </w:p>
    <w:p w14:paraId="719C2B2E" w14:textId="0F5CDDCC" w:rsidR="006E5B8A" w:rsidRDefault="006E5B8A" w:rsidP="003B4408">
      <w:pPr>
        <w:spacing w:line="360" w:lineRule="auto"/>
        <w:ind w:firstLineChars="200" w:firstLine="482"/>
        <w:rPr>
          <w:sz w:val="24"/>
        </w:rPr>
      </w:pPr>
      <w:r>
        <w:t>受试药物：DRUG001原料药（批号DRUG001A-20240109和DRUG001A-20240412-02）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3597"/>
        <w:gridCol w:w="1256"/>
        <w:gridCol w:w="1116"/>
        <w:gridCol w:w="2234"/>
        <w:gridCol w:w="1255"/>
        <w:gridCol w:w="3768"/>
        <w:gridCol w:w="1334"/>
      </w:tblGrid>
      <w:tr w:rsidR="0086171F" w14:paraId="3D41957A" w14:textId="77777777" w:rsidTr="00C06F69">
        <w:tc>
          <w:tcPr>
            <w:tcW w:w="1235" w:type="pct"/>
            <w:vAlign w:val="center"/>
          </w:tcPr>
          <w:p>
            <w:r>
              <w:t>研究项目</w:t>
            </w:r>
          </w:p>
        </w:tc>
        <w:tc>
          <w:tcPr>
            <w:tcW w:w="431" w:type="pct"/>
            <w:vAlign w:val="center"/>
          </w:tcPr>
          <w:p>
            <w:r>
              <w:t>种属</w:t>
            </w:r>
          </w:p>
        </w:tc>
        <w:tc>
          <w:tcPr>
            <w:tcW w:w="383" w:type="pct"/>
            <w:vAlign w:val="center"/>
          </w:tcPr>
          <w:p>
            <w:r>
              <w:t>给药方式</w:t>
            </w:r>
          </w:p>
        </w:tc>
        <w:tc>
          <w:tcPr>
            <w:tcW w:w="767" w:type="pct"/>
            <w:vAlign w:val="center"/>
          </w:tcPr>
          <w:p>
            <w:r>
              <w:t>剂量</w:t>
            </w:r>
          </w:p>
        </w:tc>
        <w:tc>
          <w:tcPr>
            <w:tcW w:w="431" w:type="pct"/>
            <w:vAlign w:val="center"/>
          </w:tcPr>
          <w:p>
            <w:r>
              <w:t>给药频率</w:t>
            </w:r>
          </w:p>
        </w:tc>
        <w:tc>
          <w:tcPr>
            <w:tcW w:w="1294" w:type="pct"/>
            <w:vAlign w:val="center"/>
          </w:tcPr>
          <w:p>
            <w:r>
              <w:t>主要研究结果</w:t>
            </w:r>
          </w:p>
        </w:tc>
        <w:tc>
          <w:tcPr>
            <w:tcW w:w="458" w:type="pct"/>
            <w:vAlign w:val="center"/>
          </w:tcPr>
          <w:p>
            <w:r>
              <w:t>GLP依从性</w:t>
            </w:r>
          </w:p>
        </w:tc>
      </w:tr>
      <w:tr w:rsidR="0086171F" w14:paraId="6D0BD3AF" w14:textId="77777777" w:rsidTr="00C06F69">
        <w:tc>
          <w:tcPr>
            <w:tcW w:w="1235" w:type="pct"/>
            <w:vAlign w:val="center"/>
          </w:tcPr>
          <w:p>
            <w:r>
              <w:t>DRUG001对人胚肾（HEK293）细胞转染表达的hERG钾通道的作用研究</w:t>
            </w:r>
          </w:p>
        </w:tc>
        <w:tc>
          <w:tcPr>
            <w:tcW w:w="431" w:type="pct"/>
            <w:vAlign w:val="center"/>
          </w:tcPr>
          <w:p>
            <w:r>
              <w:t>HEK293-hERG细胞</w:t>
            </w:r>
          </w:p>
        </w:tc>
        <w:tc>
          <w:tcPr>
            <w:tcW w:w="383" w:type="pct"/>
            <w:vAlign w:val="center"/>
          </w:tcPr>
          <w:p>
            <w:r>
              <w:t>体外</w:t>
            </w:r>
          </w:p>
        </w:tc>
        <w:tc>
          <w:tcPr>
            <w:tcW w:w="767" w:type="pct"/>
            <w:vAlign w:val="center"/>
          </w:tcPr>
          <w:p>
            <w:r>
              <w:t>浓度：3、10、30、100、150 μM</w:t>
            </w:r>
          </w:p>
        </w:tc>
        <w:tc>
          <w:tcPr>
            <w:tcW w:w="431" w:type="pct"/>
            <w:vAlign w:val="center"/>
          </w:tcPr>
          <w:p>
            <w:r>
              <w:t>-</w:t>
            </w:r>
          </w:p>
        </w:tc>
        <w:tc>
          <w:tcPr>
            <w:tcW w:w="1294" w:type="pct"/>
            <w:vAlign w:val="center"/>
          </w:tcPr>
          <w:p>
            <w:r>
              <w:t>hERG IC50大于150 μM。</w:t>
            </w:r>
          </w:p>
        </w:tc>
        <w:tc>
          <w:tcPr>
            <w:tcW w:w="458" w:type="pct"/>
            <w:vAlign w:val="center"/>
          </w:tcPr>
          <w:p>
            <w:r>
              <w:t>GLP</w:t>
            </w:r>
          </w:p>
        </w:tc>
      </w:tr>
      <w:tr w:rsidR="0086171F" w14:paraId="49F16FDC" w14:textId="77777777" w:rsidTr="00C06F69">
        <w:tc>
          <w:tcPr>
            <w:tcW w:w="1235" w:type="pct"/>
            <w:vAlign w:val="center"/>
          </w:tcPr>
          <w:p>
            <w:r>
              <w:t>Beagle犬经口灌胃给予DRUG001安全药理试验（心血管和呼吸系统）</w:t>
            </w:r>
          </w:p>
        </w:tc>
        <w:tc>
          <w:tcPr>
            <w:tcW w:w="431" w:type="pct"/>
            <w:vAlign w:val="center"/>
          </w:tcPr>
          <w:p>
            <w:r>
              <w:t>Beagle犬</w:t>
            </w:r>
          </w:p>
        </w:tc>
        <w:tc>
          <w:tcPr>
            <w:tcW w:w="383" w:type="pct"/>
            <w:vAlign w:val="center"/>
          </w:tcPr>
          <w:p>
            <w:r>
              <w:t>灌胃</w:t>
            </w:r>
          </w:p>
        </w:tc>
        <w:tc>
          <w:tcPr>
            <w:tcW w:w="767" w:type="pct"/>
            <w:vAlign w:val="center"/>
          </w:tcPr>
          <w:p>
            <w:r>
              <w:t>20、50和100 mg/kg</w:t>
            </w:r>
          </w:p>
        </w:tc>
        <w:tc>
          <w:tcPr>
            <w:tcW w:w="431" w:type="pct"/>
            <w:vAlign w:val="center"/>
          </w:tcPr>
          <w:p>
            <w:r>
              <w:t>单次给药</w:t>
            </w:r>
          </w:p>
        </w:tc>
        <w:tc>
          <w:tcPr>
            <w:tcW w:w="1294" w:type="pct"/>
            <w:vAlign w:val="center"/>
          </w:tcPr>
          <w:p>
            <w:r>
              <w:t>未见明显心血管和呼吸系统的药物相关性影响。</w:t>
            </w:r>
          </w:p>
        </w:tc>
        <w:tc>
          <w:tcPr>
            <w:tcW w:w="458" w:type="pct"/>
            <w:vAlign w:val="center"/>
          </w:tcPr>
          <w:p>
            <w:r>
              <w:t>GLP</w:t>
            </w:r>
          </w:p>
        </w:tc>
      </w:tr>
      <w:tr w:rsidR="0086171F" w14:paraId="708C50FC" w14:textId="77777777" w:rsidTr="00C06F69">
        <w:tc>
          <w:tcPr>
            <w:tcW w:w="1235" w:type="pct"/>
            <w:vAlign w:val="center"/>
          </w:tcPr>
          <w:p>
            <w:r>
              <w:t>Y57BL/6J 小鼠经口灌胃给予DRUG001 安全药理试验（神经系统）</w:t>
            </w:r>
          </w:p>
        </w:tc>
        <w:tc>
          <w:tcPr>
            <w:tcW w:w="431" w:type="pct"/>
            <w:vAlign w:val="center"/>
          </w:tcPr>
          <w:p>
            <w:r>
              <w:t>Y57小鼠</w:t>
            </w:r>
          </w:p>
        </w:tc>
        <w:tc>
          <w:tcPr>
            <w:tcW w:w="383" w:type="pct"/>
            <w:vAlign w:val="center"/>
          </w:tcPr>
          <w:p>
            <w:r>
              <w:t>灌胃</w:t>
            </w:r>
          </w:p>
        </w:tc>
        <w:tc>
          <w:tcPr>
            <w:tcW w:w="767" w:type="pct"/>
            <w:vAlign w:val="center"/>
          </w:tcPr>
          <w:p>
            <w:r>
              <w:t>20、60和120 mg/kg</w:t>
            </w:r>
          </w:p>
        </w:tc>
        <w:tc>
          <w:tcPr>
            <w:tcW w:w="431" w:type="pct"/>
            <w:vAlign w:val="center"/>
          </w:tcPr>
          <w:p>
            <w:r>
              <w:t>单次给药</w:t>
            </w:r>
          </w:p>
        </w:tc>
        <w:tc>
          <w:tcPr>
            <w:tcW w:w="1294" w:type="pct"/>
            <w:vAlign w:val="center"/>
          </w:tcPr>
          <w:p>
            <w:r>
              <w:t>未见明显神经系统的药物相关性影响。</w:t>
            </w:r>
          </w:p>
        </w:tc>
        <w:tc>
          <w:tcPr>
            <w:tcW w:w="458" w:type="pct"/>
            <w:vAlign w:val="center"/>
          </w:tcPr>
          <w:p>
            <w:r>
              <w:t>GLP</w:t>
            </w:r>
          </w:p>
        </w:tc>
      </w:tr>
    </w:tbl>
    <w:p w14:paraId="0F31808B" w14:textId="77777777" w:rsidR="00CD7C35" w:rsidRPr="009D4095" w:rsidRDefault="00CD7C35" w:rsidP="003B4408">
      <w:pPr>
        <w:widowControl/>
        <w:jc w:val="left"/>
        <w:rPr>
          <w:bCs/>
          <w:szCs w:val="21"/>
        </w:rPr>
      </w:pPr>
      <w:r/>
    </w:p>
    <w:p w14:paraId="791D1FA5" w14:textId="77777777" w:rsidR="00CD7C35" w:rsidRPr="00CD7C35" w:rsidRDefault="00CD7C35" w:rsidP="00AF4562">
      <w:pPr>
        <w:spacing w:line="440" w:lineRule="exact"/>
        <w:ind w:firstLineChars="200" w:firstLine="480"/>
        <w:rPr>
          <w:sz w:val="24"/>
        </w:rPr>
      </w:pPr>
      <w:r/>
    </w:p>
    <w:p w14:paraId="6D540442" w14:textId="77777777" w:rsidR="00CD7C35" w:rsidRDefault="00CD7C35" w:rsidP="00AF4562">
      <w:pPr>
        <w:spacing w:line="440" w:lineRule="exact"/>
        <w:ind w:firstLineChars="200" w:firstLine="480"/>
        <w:rPr>
          <w:sz w:val="24"/>
        </w:rPr>
      </w:pPr>
      <w:r/>
    </w:p>
    <w:p w14:paraId="4B3459FA" w14:textId="77777777" w:rsidR="00CD7C35" w:rsidRDefault="00CD7C35" w:rsidP="00AF4562">
      <w:pPr>
        <w:spacing w:line="440" w:lineRule="exact"/>
        <w:ind w:firstLineChars="200" w:firstLine="480"/>
        <w:rPr>
          <w:sz w:val="24"/>
        </w:rPr>
      </w:pPr>
      <w:r/>
    </w:p>
    <w:p w14:paraId="326CAB5B" w14:textId="77777777" w:rsidR="00B72C68" w:rsidRPr="00E11478" w:rsidRDefault="00B72C68">
      <w:pPr>
        <w:widowControl/>
        <w:jc w:val="left"/>
        <w:rPr>
          <w:rFonts w:eastAsiaTheme="minorEastAsia"/>
          <w:b/>
          <w:sz w:val="24"/>
        </w:rPr>
      </w:pPr>
      <w:r/>
    </w:p>
    <w:p w14:paraId="0DF68C3E" w14:textId="77777777" w:rsidR="009B416F" w:rsidRPr="00E11478" w:rsidRDefault="00B72C68" w:rsidP="003B4408">
      <w:pPr>
        <w:topLinePunct/>
        <w:adjustRightInd w:val="0"/>
        <w:spacing w:line="360" w:lineRule="auto"/>
        <w:outlineLvl w:val="1"/>
        <w:rPr>
          <w:sz w:val="24"/>
        </w:rPr>
      </w:pPr>
      <w:r>
        <w:t>2.6.3.5 药效学相互作用</w:t>
      </w:r>
    </w:p>
    <w:p w14:paraId="466ED341" w14:textId="77777777" w:rsidR="009B77C4" w:rsidRDefault="009B416F" w:rsidP="003B4408">
      <w:pPr>
        <w:spacing w:line="360" w:lineRule="auto"/>
        <w:ind w:firstLineChars="200" w:firstLine="480"/>
        <w:rPr>
          <w:sz w:val="24"/>
        </w:rPr>
      </w:pPr>
      <w:r>
        <w:t>暂无开展。</w:t>
      </w:r>
    </w:p>
    <w:p w14:paraId="24AB4F50" w14:textId="77777777" w:rsidR="009B416F" w:rsidRDefault="009B416F" w:rsidP="003B4408">
      <w:pPr>
        <w:spacing w:line="360" w:lineRule="auto"/>
        <w:ind w:firstLineChars="200" w:firstLine="480"/>
        <w:rPr>
          <w:sz w:val="24"/>
        </w:rPr>
      </w:pPr>
      <w:r/>
    </w:p>
    <w:bookmarkEnd w:id="10"/>
    <w:p w14:paraId="5B0E7CB6" w14:textId="77777777" w:rsidR="002E4E58" w:rsidRDefault="002E4E58" w:rsidP="002E4E58">
      <w:pPr>
        <w:spacing w:line="440" w:lineRule="exact"/>
        <w:ind w:firstLineChars="200" w:firstLine="480"/>
        <w:rPr>
          <w:sz w:val="24"/>
        </w:rPr>
      </w:pPr>
      <w:r/>
    </w:p>
    <w:sectPr w:rsidR="002E4E58" w:rsidSect="00EC31E4">
      <w:headerReference w:type="default" r:id="rId10"/>
      <w:footerReference w:type="default" r:id="rId11"/>
      <w:pgSz w:w="16838" w:h="11906" w:orient="landscape"/>
      <w:pgMar w:top="1418" w:right="1134" w:bottom="1134" w:left="1134" w:header="709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158CE" w14:textId="77777777" w:rsidR="00DF7E78" w:rsidRDefault="00DF7E78" w:rsidP="00F95A4C">
      <w:r>
        <w:separator/>
      </w:r>
    </w:p>
  </w:endnote>
  <w:endnote w:type="continuationSeparator" w:id="0">
    <w:p w14:paraId="281F1A59" w14:textId="77777777" w:rsidR="00DF7E78" w:rsidRDefault="00DF7E78" w:rsidP="00F95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6609FF" w:csb1="00BD5CC0"/>
  </w:font>
  <w:font w:name="TimesNewRomanPS-Bold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6288412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35077E15" w14:textId="3638BC28" w:rsidR="00B2254B" w:rsidRPr="005150F8" w:rsidRDefault="00DF7E78" w:rsidP="00973967">
        <w:pPr>
          <w:pStyle w:val="a5"/>
          <w:rPr>
            <w:szCs w:val="21"/>
          </w:rPr>
        </w:pPr>
        <w:sdt>
          <w:sdtPr>
            <w:rPr>
              <w:sz w:val="21"/>
            </w:rPr>
            <w:id w:val="1422913516"/>
            <w:docPartObj>
              <w:docPartGallery w:val="Page Numbers (Top of Page)"/>
              <w:docPartUnique/>
            </w:docPartObj>
          </w:sdtPr>
          <w:sdtEndPr>
            <w:rPr>
              <w:szCs w:val="21"/>
            </w:rPr>
          </w:sdtEndPr>
          <w:sdtContent>
            <w:r w:rsidR="00B2254B" w:rsidRPr="00B23B3A">
              <w:rPr>
                <w:rFonts w:hint="eastAsia"/>
                <w:sz w:val="21"/>
                <w:lang w:val="zh-CN"/>
              </w:rPr>
              <w:t>机密</w:t>
            </w:r>
            <w:r w:rsidR="001C50F8">
              <w:rPr>
                <w:sz w:val="21"/>
                <w:lang w:val="zh-CN"/>
              </w:rPr>
              <w:t xml:space="preserve">          </w:t>
            </w:r>
            <w:r w:rsidR="00973967">
              <w:rPr>
                <w:sz w:val="21"/>
                <w:lang w:val="zh-CN"/>
              </w:rPr>
              <w:t xml:space="preserve">                        </w:t>
            </w:r>
            <w:r w:rsidR="00B2254B" w:rsidRPr="00B23B3A">
              <w:rPr>
                <w:rFonts w:hint="eastAsia"/>
                <w:sz w:val="21"/>
                <w:lang w:val="zh-CN"/>
              </w:rPr>
              <w:t>第</w:t>
            </w:r>
            <w:r w:rsidR="00B2254B" w:rsidRPr="00B23B3A">
              <w:rPr>
                <w:sz w:val="21"/>
                <w:szCs w:val="21"/>
              </w:rPr>
              <w:fldChar w:fldCharType="begin"/>
            </w:r>
            <w:r w:rsidR="00B2254B" w:rsidRPr="00B23B3A">
              <w:rPr>
                <w:sz w:val="21"/>
                <w:szCs w:val="21"/>
              </w:rPr>
              <w:instrText>PAGE</w:instrText>
            </w:r>
            <w:r w:rsidR="00B2254B" w:rsidRPr="00B23B3A">
              <w:rPr>
                <w:sz w:val="21"/>
                <w:szCs w:val="21"/>
              </w:rPr>
              <w:fldChar w:fldCharType="separate"/>
            </w:r>
            <w:r w:rsidR="00291F40">
              <w:rPr>
                <w:noProof/>
                <w:sz w:val="21"/>
                <w:szCs w:val="21"/>
              </w:rPr>
              <w:t>1</w:t>
            </w:r>
            <w:r w:rsidR="00B2254B" w:rsidRPr="00B23B3A">
              <w:rPr>
                <w:sz w:val="21"/>
                <w:szCs w:val="21"/>
              </w:rPr>
              <w:fldChar w:fldCharType="end"/>
            </w:r>
            <w:r w:rsidR="00973967">
              <w:rPr>
                <w:sz w:val="21"/>
                <w:szCs w:val="21"/>
              </w:rPr>
              <w:t>页</w:t>
            </w:r>
            <w:r w:rsidR="00B2254B" w:rsidRPr="00B23B3A">
              <w:rPr>
                <w:sz w:val="21"/>
                <w:szCs w:val="21"/>
                <w:lang w:val="zh-CN"/>
              </w:rPr>
              <w:t xml:space="preserve"> /</w:t>
            </w:r>
            <w:r w:rsidR="00973967">
              <w:rPr>
                <w:sz w:val="21"/>
                <w:szCs w:val="21"/>
                <w:lang w:val="zh-CN"/>
              </w:rPr>
              <w:t>共</w:t>
            </w:r>
            <w:r w:rsidR="00B2254B" w:rsidRPr="00B23B3A">
              <w:rPr>
                <w:sz w:val="21"/>
                <w:szCs w:val="21"/>
                <w:lang w:val="zh-CN"/>
              </w:rPr>
              <w:t xml:space="preserve"> </w:t>
            </w:r>
            <w:r w:rsidR="00B2254B" w:rsidRPr="00B23B3A">
              <w:rPr>
                <w:sz w:val="21"/>
                <w:szCs w:val="21"/>
              </w:rPr>
              <w:fldChar w:fldCharType="begin"/>
            </w:r>
            <w:r w:rsidR="00B2254B" w:rsidRPr="00B23B3A">
              <w:rPr>
                <w:sz w:val="21"/>
                <w:szCs w:val="21"/>
              </w:rPr>
              <w:instrText xml:space="preserve"> </w:instrText>
            </w:r>
            <w:r w:rsidR="00B2254B" w:rsidRPr="00B23B3A">
              <w:rPr>
                <w:rFonts w:hint="eastAsia"/>
                <w:sz w:val="21"/>
                <w:szCs w:val="21"/>
              </w:rPr>
              <w:instrText>=</w:instrText>
            </w:r>
            <w:r w:rsidR="00B2254B" w:rsidRPr="00B23B3A">
              <w:rPr>
                <w:sz w:val="21"/>
                <w:szCs w:val="21"/>
              </w:rPr>
              <w:fldChar w:fldCharType="begin"/>
            </w:r>
            <w:r w:rsidR="00B2254B" w:rsidRPr="00B23B3A">
              <w:rPr>
                <w:sz w:val="21"/>
                <w:szCs w:val="21"/>
              </w:rPr>
              <w:instrText xml:space="preserve"> </w:instrText>
            </w:r>
            <w:r w:rsidR="001C50F8">
              <w:rPr>
                <w:sz w:val="21"/>
                <w:szCs w:val="21"/>
              </w:rPr>
              <w:instrText>num</w:instrText>
            </w:r>
            <w:r w:rsidR="00B2254B" w:rsidRPr="00B23B3A">
              <w:rPr>
                <w:rFonts w:hint="eastAsia"/>
                <w:sz w:val="21"/>
                <w:szCs w:val="21"/>
              </w:rPr>
              <w:instrText>pages</w:instrText>
            </w:r>
            <w:r w:rsidR="00B2254B" w:rsidRPr="00B23B3A">
              <w:rPr>
                <w:sz w:val="21"/>
                <w:szCs w:val="21"/>
              </w:rPr>
              <w:instrText xml:space="preserve"> </w:instrText>
            </w:r>
            <w:r w:rsidR="00B2254B" w:rsidRPr="00B23B3A">
              <w:rPr>
                <w:sz w:val="21"/>
                <w:szCs w:val="21"/>
              </w:rPr>
              <w:fldChar w:fldCharType="separate"/>
            </w:r>
            <w:r w:rsidR="00291F40">
              <w:rPr>
                <w:noProof/>
                <w:sz w:val="21"/>
                <w:szCs w:val="21"/>
              </w:rPr>
              <w:instrText>7</w:instrText>
            </w:r>
            <w:r w:rsidR="00B2254B" w:rsidRPr="00B23B3A">
              <w:rPr>
                <w:sz w:val="21"/>
                <w:szCs w:val="21"/>
              </w:rPr>
              <w:fldChar w:fldCharType="end"/>
            </w:r>
            <w:r w:rsidR="00B2254B" w:rsidRPr="00B23B3A">
              <w:rPr>
                <w:sz w:val="21"/>
                <w:szCs w:val="21"/>
              </w:rPr>
              <w:instrText xml:space="preserve"> </w:instrText>
            </w:r>
            <w:r w:rsidR="00B2254B" w:rsidRPr="00B23B3A">
              <w:rPr>
                <w:sz w:val="21"/>
                <w:szCs w:val="21"/>
              </w:rPr>
              <w:fldChar w:fldCharType="separate"/>
            </w:r>
            <w:r w:rsidR="00291F40">
              <w:rPr>
                <w:noProof/>
                <w:sz w:val="21"/>
                <w:szCs w:val="21"/>
              </w:rPr>
              <w:t>7</w:t>
            </w:r>
            <w:r w:rsidR="00B2254B" w:rsidRPr="00B23B3A">
              <w:rPr>
                <w:sz w:val="21"/>
                <w:szCs w:val="21"/>
              </w:rPr>
              <w:fldChar w:fldCharType="end"/>
            </w:r>
            <w:r w:rsidR="00B2254B" w:rsidRPr="00B23B3A">
              <w:rPr>
                <w:sz w:val="21"/>
                <w:szCs w:val="21"/>
              </w:rPr>
              <w:t>页</w:t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0550239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03281BEA" w14:textId="05720CE1" w:rsidR="00B2254B" w:rsidRPr="005150F8" w:rsidRDefault="00DF7E78" w:rsidP="005150F8">
        <w:pPr>
          <w:pStyle w:val="a5"/>
          <w:jc w:val="both"/>
          <w:rPr>
            <w:szCs w:val="21"/>
          </w:rPr>
        </w:pPr>
        <w:sdt>
          <w:sdtPr>
            <w:rPr>
              <w:sz w:val="21"/>
            </w:rPr>
            <w:id w:val="-511371435"/>
            <w:docPartObj>
              <w:docPartGallery w:val="Page Numbers (Top of Page)"/>
              <w:docPartUnique/>
            </w:docPartObj>
          </w:sdtPr>
          <w:sdtEndPr>
            <w:rPr>
              <w:szCs w:val="21"/>
            </w:rPr>
          </w:sdtEndPr>
          <w:sdtContent>
            <w:r w:rsidR="00B2254B" w:rsidRPr="00B23B3A">
              <w:rPr>
                <w:rFonts w:hint="eastAsia"/>
                <w:sz w:val="21"/>
                <w:lang w:val="zh-CN"/>
              </w:rPr>
              <w:t>机密</w:t>
            </w:r>
            <w:r w:rsidR="00B2254B">
              <w:rPr>
                <w:sz w:val="21"/>
                <w:lang w:val="zh-CN"/>
              </w:rPr>
              <w:tab/>
            </w:r>
            <w:r w:rsidR="00973967">
              <w:rPr>
                <w:sz w:val="21"/>
                <w:lang w:val="zh-CN"/>
              </w:rPr>
              <w:t xml:space="preserve">                                          </w:t>
            </w:r>
            <w:r w:rsidR="00B2254B" w:rsidRPr="00B23B3A">
              <w:rPr>
                <w:rFonts w:hint="eastAsia"/>
                <w:sz w:val="21"/>
                <w:lang w:val="zh-CN"/>
              </w:rPr>
              <w:t>第</w:t>
            </w:r>
            <w:r w:rsidR="00B2254B" w:rsidRPr="00B23B3A">
              <w:rPr>
                <w:sz w:val="21"/>
                <w:szCs w:val="21"/>
              </w:rPr>
              <w:fldChar w:fldCharType="begin"/>
            </w:r>
            <w:r w:rsidR="00B2254B" w:rsidRPr="00B23B3A">
              <w:rPr>
                <w:sz w:val="21"/>
                <w:szCs w:val="21"/>
              </w:rPr>
              <w:instrText>PAGE</w:instrText>
            </w:r>
            <w:r w:rsidR="00B2254B" w:rsidRPr="00B23B3A">
              <w:rPr>
                <w:sz w:val="21"/>
                <w:szCs w:val="21"/>
              </w:rPr>
              <w:fldChar w:fldCharType="separate"/>
            </w:r>
            <w:r w:rsidR="00291F40">
              <w:rPr>
                <w:noProof/>
                <w:sz w:val="21"/>
                <w:szCs w:val="21"/>
              </w:rPr>
              <w:t>7</w:t>
            </w:r>
            <w:r w:rsidR="00B2254B" w:rsidRPr="00B23B3A">
              <w:rPr>
                <w:sz w:val="21"/>
                <w:szCs w:val="21"/>
              </w:rPr>
              <w:fldChar w:fldCharType="end"/>
            </w:r>
            <w:r w:rsidR="00973967">
              <w:rPr>
                <w:sz w:val="21"/>
                <w:szCs w:val="21"/>
              </w:rPr>
              <w:t>页</w:t>
            </w:r>
            <w:r w:rsidR="00B2254B" w:rsidRPr="00B23B3A">
              <w:rPr>
                <w:sz w:val="21"/>
                <w:szCs w:val="21"/>
                <w:lang w:val="zh-CN"/>
              </w:rPr>
              <w:t xml:space="preserve"> /</w:t>
            </w:r>
            <w:r w:rsidR="00973967">
              <w:rPr>
                <w:sz w:val="21"/>
                <w:szCs w:val="21"/>
                <w:lang w:val="zh-CN"/>
              </w:rPr>
              <w:t>共</w:t>
            </w:r>
            <w:r w:rsidR="00B2254B" w:rsidRPr="00B23B3A">
              <w:rPr>
                <w:sz w:val="21"/>
                <w:szCs w:val="21"/>
                <w:lang w:val="zh-CN"/>
              </w:rPr>
              <w:t xml:space="preserve"> </w:t>
            </w:r>
            <w:r w:rsidR="00B2254B" w:rsidRPr="00B23B3A">
              <w:rPr>
                <w:sz w:val="21"/>
                <w:szCs w:val="21"/>
              </w:rPr>
              <w:fldChar w:fldCharType="begin"/>
            </w:r>
            <w:r w:rsidR="00B2254B" w:rsidRPr="00B23B3A">
              <w:rPr>
                <w:sz w:val="21"/>
                <w:szCs w:val="21"/>
              </w:rPr>
              <w:instrText xml:space="preserve"> </w:instrText>
            </w:r>
            <w:r w:rsidR="00B2254B" w:rsidRPr="00B23B3A">
              <w:rPr>
                <w:rFonts w:hint="eastAsia"/>
                <w:sz w:val="21"/>
                <w:szCs w:val="21"/>
              </w:rPr>
              <w:instrText>=</w:instrText>
            </w:r>
            <w:r w:rsidR="00B2254B" w:rsidRPr="00B23B3A">
              <w:rPr>
                <w:sz w:val="21"/>
                <w:szCs w:val="21"/>
              </w:rPr>
              <w:fldChar w:fldCharType="begin"/>
            </w:r>
            <w:r w:rsidR="00B2254B" w:rsidRPr="00B23B3A">
              <w:rPr>
                <w:sz w:val="21"/>
                <w:szCs w:val="21"/>
              </w:rPr>
              <w:instrText xml:space="preserve"> </w:instrText>
            </w:r>
            <w:r w:rsidR="001C50F8">
              <w:rPr>
                <w:rFonts w:hint="eastAsia"/>
                <w:sz w:val="21"/>
                <w:szCs w:val="21"/>
              </w:rPr>
              <w:instrText>num</w:instrText>
            </w:r>
            <w:r w:rsidR="00B2254B" w:rsidRPr="00B23B3A">
              <w:rPr>
                <w:rFonts w:hint="eastAsia"/>
                <w:sz w:val="21"/>
                <w:szCs w:val="21"/>
              </w:rPr>
              <w:instrText>pages</w:instrText>
            </w:r>
            <w:r w:rsidR="00B2254B" w:rsidRPr="00B23B3A">
              <w:rPr>
                <w:sz w:val="21"/>
                <w:szCs w:val="21"/>
              </w:rPr>
              <w:instrText xml:space="preserve"> </w:instrText>
            </w:r>
            <w:r w:rsidR="00B2254B" w:rsidRPr="00B23B3A">
              <w:rPr>
                <w:sz w:val="21"/>
                <w:szCs w:val="21"/>
              </w:rPr>
              <w:fldChar w:fldCharType="separate"/>
            </w:r>
            <w:r w:rsidR="00291F40">
              <w:rPr>
                <w:noProof/>
                <w:sz w:val="21"/>
                <w:szCs w:val="21"/>
              </w:rPr>
              <w:instrText>7</w:instrText>
            </w:r>
            <w:r w:rsidR="00B2254B" w:rsidRPr="00B23B3A">
              <w:rPr>
                <w:sz w:val="21"/>
                <w:szCs w:val="21"/>
              </w:rPr>
              <w:fldChar w:fldCharType="end"/>
            </w:r>
            <w:r w:rsidR="00B2254B" w:rsidRPr="00B23B3A">
              <w:rPr>
                <w:sz w:val="21"/>
                <w:szCs w:val="21"/>
              </w:rPr>
              <w:instrText xml:space="preserve"> </w:instrText>
            </w:r>
            <w:r w:rsidR="00B2254B" w:rsidRPr="00B23B3A">
              <w:rPr>
                <w:sz w:val="21"/>
                <w:szCs w:val="21"/>
              </w:rPr>
              <w:fldChar w:fldCharType="separate"/>
            </w:r>
            <w:r w:rsidR="00291F40">
              <w:rPr>
                <w:noProof/>
                <w:sz w:val="21"/>
                <w:szCs w:val="21"/>
              </w:rPr>
              <w:t>7</w:t>
            </w:r>
            <w:r w:rsidR="00B2254B" w:rsidRPr="00B23B3A">
              <w:rPr>
                <w:sz w:val="21"/>
                <w:szCs w:val="21"/>
              </w:rPr>
              <w:fldChar w:fldCharType="end"/>
            </w:r>
            <w:r w:rsidR="00B2254B" w:rsidRPr="00B23B3A">
              <w:rPr>
                <w:sz w:val="21"/>
                <w:szCs w:val="21"/>
              </w:rPr>
              <w:t>页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F2FBF" w14:textId="77777777" w:rsidR="00DF7E78" w:rsidRDefault="00DF7E78" w:rsidP="00F95A4C">
      <w:r>
        <w:separator/>
      </w:r>
    </w:p>
  </w:footnote>
  <w:footnote w:type="continuationSeparator" w:id="0">
    <w:p w14:paraId="1C48A622" w14:textId="77777777" w:rsidR="00DF7E78" w:rsidRDefault="00DF7E78" w:rsidP="00F95A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9B678" w14:textId="4EEF538F" w:rsidR="00B2254B" w:rsidRPr="005F23B8" w:rsidRDefault="00B2254B" w:rsidP="005150F8">
    <w:pPr>
      <w:pStyle w:val="a4"/>
      <w:jc w:val="both"/>
      <w:rPr>
        <w:sz w:val="21"/>
        <w:szCs w:val="21"/>
      </w:rPr>
    </w:pPr>
    <w:r>
      <w:t>DRUG001片</w:t>
      <w:tab/>
      <w:tab/>
      <w:t>2.6.3药理学表格总结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B7278" w14:textId="19F1A486" w:rsidR="00B2254B" w:rsidRPr="00F95A4C" w:rsidRDefault="00B2254B" w:rsidP="005150F8">
    <w:pPr>
      <w:pStyle w:val="a4"/>
      <w:jc w:val="both"/>
      <w:rPr>
        <w:sz w:val="21"/>
        <w:szCs w:val="21"/>
      </w:rPr>
    </w:pPr>
    <w:r>
      <w:t>DRUG001片</w:t>
      <w:tab/>
      <w:tab/>
      <w:t>2.6.3药理学表格总结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E56"/>
    <w:multiLevelType w:val="hybridMultilevel"/>
    <w:tmpl w:val="ED1A9000"/>
    <w:lvl w:ilvl="0" w:tplc="09C40414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805DA3"/>
    <w:multiLevelType w:val="multilevel"/>
    <w:tmpl w:val="567662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865834"/>
    <w:multiLevelType w:val="hybridMultilevel"/>
    <w:tmpl w:val="C64284A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ECD0D29"/>
    <w:multiLevelType w:val="multilevel"/>
    <w:tmpl w:val="1534D6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65443FD"/>
    <w:multiLevelType w:val="multilevel"/>
    <w:tmpl w:val="08F85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6986EE4"/>
    <w:multiLevelType w:val="multilevel"/>
    <w:tmpl w:val="EACE93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8000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8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8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800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00800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color w:val="00800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color w:val="00800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color w:val="00800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008000"/>
      </w:rPr>
    </w:lvl>
  </w:abstractNum>
  <w:abstractNum w:abstractNumId="6">
    <w:nsid w:val="16E45852"/>
    <w:multiLevelType w:val="hybridMultilevel"/>
    <w:tmpl w:val="9938983C"/>
    <w:lvl w:ilvl="0" w:tplc="06BEF834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5E45C2"/>
    <w:multiLevelType w:val="hybridMultilevel"/>
    <w:tmpl w:val="FF10B602"/>
    <w:lvl w:ilvl="0" w:tplc="C2FCD3C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3DF5040"/>
    <w:multiLevelType w:val="multilevel"/>
    <w:tmpl w:val="D056F1D8"/>
    <w:lvl w:ilvl="0">
      <w:start w:val="1"/>
      <w:numFmt w:val="decimal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24C43D76"/>
    <w:multiLevelType w:val="hybridMultilevel"/>
    <w:tmpl w:val="9938983C"/>
    <w:lvl w:ilvl="0" w:tplc="06BEF834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1E0DCD"/>
    <w:multiLevelType w:val="hybridMultilevel"/>
    <w:tmpl w:val="24B479A6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1">
    <w:nsid w:val="281E4C68"/>
    <w:multiLevelType w:val="hybridMultilevel"/>
    <w:tmpl w:val="C20032BC"/>
    <w:lvl w:ilvl="0" w:tplc="9DC65F1A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A3D334D"/>
    <w:multiLevelType w:val="hybridMultilevel"/>
    <w:tmpl w:val="89840BFA"/>
    <w:lvl w:ilvl="0" w:tplc="21B2F75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AC91189"/>
    <w:multiLevelType w:val="hybridMultilevel"/>
    <w:tmpl w:val="1B4CA75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EAD47D20">
      <w:start w:val="1"/>
      <w:numFmt w:val="decimal"/>
      <w:lvlText w:val="%2)"/>
      <w:lvlJc w:val="left"/>
      <w:pPr>
        <w:ind w:left="885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B34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5">
    <w:nsid w:val="349E5507"/>
    <w:multiLevelType w:val="hybridMultilevel"/>
    <w:tmpl w:val="C2E214DC"/>
    <w:lvl w:ilvl="0" w:tplc="08086D68">
      <w:start w:val="7"/>
      <w:numFmt w:val="decimal"/>
      <w:lvlText w:val="%1"/>
      <w:lvlJc w:val="left"/>
      <w:pPr>
        <w:ind w:left="360" w:hanging="360"/>
      </w:pPr>
      <w:rPr>
        <w:rFonts w:ascii="Times New Roman" w:eastAsia="宋体" w:hAnsi="Times New Roman" w:cs="Times New Roman" w:hint="default"/>
        <w:b/>
        <w:color w:val="0000FF"/>
        <w:sz w:val="24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A575C84"/>
    <w:multiLevelType w:val="hybridMultilevel"/>
    <w:tmpl w:val="F84C2D3A"/>
    <w:lvl w:ilvl="0" w:tplc="F4227C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414E3A"/>
    <w:multiLevelType w:val="hybridMultilevel"/>
    <w:tmpl w:val="851264EE"/>
    <w:lvl w:ilvl="0" w:tplc="E4C043DE">
      <w:start w:val="1"/>
      <w:numFmt w:val="decimal"/>
      <w:lvlText w:val="4.3.%1"/>
      <w:lvlJc w:val="left"/>
      <w:pPr>
        <w:ind w:left="420" w:hanging="420"/>
      </w:pPr>
      <w:rPr>
        <w:rFonts w:hint="eastAsia"/>
      </w:rPr>
    </w:lvl>
    <w:lvl w:ilvl="1" w:tplc="CCA686D4">
      <w:start w:val="1"/>
      <w:numFmt w:val="decimal"/>
      <w:lvlText w:val="3.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525DB2"/>
    <w:multiLevelType w:val="hybridMultilevel"/>
    <w:tmpl w:val="AAF03F2E"/>
    <w:lvl w:ilvl="0" w:tplc="DC0C6394">
      <w:start w:val="1"/>
      <w:numFmt w:val="japaneseCounting"/>
      <w:lvlText w:val="%1、"/>
      <w:lvlJc w:val="left"/>
      <w:pPr>
        <w:ind w:left="504" w:hanging="504"/>
      </w:pPr>
      <w:rPr>
        <w:rFonts w:eastAsia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ED5034"/>
    <w:multiLevelType w:val="hybridMultilevel"/>
    <w:tmpl w:val="7A7A11AE"/>
    <w:lvl w:ilvl="0" w:tplc="8AAC872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801C4D"/>
    <w:multiLevelType w:val="multilevel"/>
    <w:tmpl w:val="C01457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5C134CB"/>
    <w:multiLevelType w:val="hybridMultilevel"/>
    <w:tmpl w:val="4F503BF0"/>
    <w:lvl w:ilvl="0" w:tplc="1180C72A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2">
    <w:nsid w:val="47332B03"/>
    <w:multiLevelType w:val="hybridMultilevel"/>
    <w:tmpl w:val="B732A8BE"/>
    <w:lvl w:ilvl="0" w:tplc="A0380E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912FD9"/>
    <w:multiLevelType w:val="hybridMultilevel"/>
    <w:tmpl w:val="8C9A5F10"/>
    <w:lvl w:ilvl="0" w:tplc="9E28D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2322DA"/>
    <w:multiLevelType w:val="hybridMultilevel"/>
    <w:tmpl w:val="08E24504"/>
    <w:lvl w:ilvl="0" w:tplc="DB2EFFC0">
      <w:start w:val="1"/>
      <w:numFmt w:val="decimal"/>
      <w:lvlText w:val="%1."/>
      <w:lvlJc w:val="left"/>
      <w:pPr>
        <w:ind w:left="828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25">
    <w:nsid w:val="4C9E0B03"/>
    <w:multiLevelType w:val="multilevel"/>
    <w:tmpl w:val="750CB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02565B6"/>
    <w:multiLevelType w:val="hybridMultilevel"/>
    <w:tmpl w:val="B60C59A6"/>
    <w:lvl w:ilvl="0" w:tplc="978C8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2B1F33"/>
    <w:multiLevelType w:val="hybridMultilevel"/>
    <w:tmpl w:val="1D5220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EF5E59"/>
    <w:multiLevelType w:val="hybridMultilevel"/>
    <w:tmpl w:val="9E1AB2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4214DF0"/>
    <w:multiLevelType w:val="hybridMultilevel"/>
    <w:tmpl w:val="9938983C"/>
    <w:lvl w:ilvl="0" w:tplc="06BEF834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741270C"/>
    <w:multiLevelType w:val="hybridMultilevel"/>
    <w:tmpl w:val="88324D76"/>
    <w:lvl w:ilvl="0" w:tplc="B344EF9A">
      <w:start w:val="1"/>
      <w:numFmt w:val="decimal"/>
      <w:lvlText w:val="（%1）"/>
      <w:lvlJc w:val="left"/>
      <w:pPr>
        <w:ind w:left="153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59C238B4"/>
    <w:multiLevelType w:val="hybridMultilevel"/>
    <w:tmpl w:val="DA908384"/>
    <w:lvl w:ilvl="0" w:tplc="D794038E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3C1861"/>
    <w:multiLevelType w:val="hybridMultilevel"/>
    <w:tmpl w:val="E57416D0"/>
    <w:lvl w:ilvl="0" w:tplc="03AC19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3CF4BCE"/>
    <w:multiLevelType w:val="hybridMultilevel"/>
    <w:tmpl w:val="EE5849DE"/>
    <w:lvl w:ilvl="0" w:tplc="F99EEF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BB14180"/>
    <w:multiLevelType w:val="multilevel"/>
    <w:tmpl w:val="6BB14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35">
    <w:nsid w:val="71081F69"/>
    <w:multiLevelType w:val="multilevel"/>
    <w:tmpl w:val="5E74E0C8"/>
    <w:lvl w:ilvl="0">
      <w:start w:val="4"/>
      <w:numFmt w:val="decimal"/>
      <w:lvlText w:val="%1"/>
      <w:lvlJc w:val="left"/>
      <w:pPr>
        <w:ind w:left="660" w:hanging="660"/>
      </w:pPr>
      <w:rPr>
        <w:rFonts w:hAnsi="宋体" w:hint="default"/>
      </w:rPr>
    </w:lvl>
    <w:lvl w:ilvl="1">
      <w:start w:val="6"/>
      <w:numFmt w:val="decimal"/>
      <w:lvlText w:val="%1.%2"/>
      <w:lvlJc w:val="left"/>
      <w:pPr>
        <w:ind w:left="660" w:hanging="660"/>
      </w:pPr>
      <w:rPr>
        <w:rFonts w:hAnsi="宋体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Ansi="宋体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Ansi="宋体" w:hint="default"/>
      </w:rPr>
    </w:lvl>
  </w:abstractNum>
  <w:abstractNum w:abstractNumId="36">
    <w:nsid w:val="71812A4B"/>
    <w:multiLevelType w:val="hybridMultilevel"/>
    <w:tmpl w:val="9BD6EEC8"/>
    <w:lvl w:ilvl="0" w:tplc="D25813A2">
      <w:start w:val="1"/>
      <w:numFmt w:val="decimal"/>
      <w:lvlText w:val="（%1）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5C00A2B"/>
    <w:multiLevelType w:val="hybridMultilevel"/>
    <w:tmpl w:val="0F64CE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B4553AA"/>
    <w:multiLevelType w:val="hybridMultilevel"/>
    <w:tmpl w:val="9938983C"/>
    <w:lvl w:ilvl="0" w:tplc="06BEF834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C0D41E5"/>
    <w:multiLevelType w:val="hybridMultilevel"/>
    <w:tmpl w:val="9938983C"/>
    <w:lvl w:ilvl="0" w:tplc="06BEF834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EB539D9"/>
    <w:multiLevelType w:val="hybridMultilevel"/>
    <w:tmpl w:val="C96CE2FE"/>
    <w:lvl w:ilvl="0" w:tplc="B344E5F0">
      <w:start w:val="1"/>
      <w:numFmt w:val="japaneseCounting"/>
      <w:lvlText w:val="%1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6"/>
  </w:num>
  <w:num w:numId="3">
    <w:abstractNumId w:val="14"/>
  </w:num>
  <w:num w:numId="4">
    <w:abstractNumId w:val="31"/>
  </w:num>
  <w:num w:numId="5">
    <w:abstractNumId w:val="25"/>
  </w:num>
  <w:num w:numId="6">
    <w:abstractNumId w:val="30"/>
  </w:num>
  <w:num w:numId="7">
    <w:abstractNumId w:val="11"/>
  </w:num>
  <w:num w:numId="8">
    <w:abstractNumId w:val="17"/>
  </w:num>
  <w:num w:numId="9">
    <w:abstractNumId w:val="24"/>
  </w:num>
  <w:num w:numId="10">
    <w:abstractNumId w:val="35"/>
  </w:num>
  <w:num w:numId="11">
    <w:abstractNumId w:val="36"/>
  </w:num>
  <w:num w:numId="12">
    <w:abstractNumId w:val="19"/>
  </w:num>
  <w:num w:numId="13">
    <w:abstractNumId w:val="15"/>
  </w:num>
  <w:num w:numId="14">
    <w:abstractNumId w:val="32"/>
  </w:num>
  <w:num w:numId="15">
    <w:abstractNumId w:val="18"/>
  </w:num>
  <w:num w:numId="16">
    <w:abstractNumId w:val="40"/>
  </w:num>
  <w:num w:numId="17">
    <w:abstractNumId w:val="0"/>
  </w:num>
  <w:num w:numId="18">
    <w:abstractNumId w:val="8"/>
  </w:num>
  <w:num w:numId="19">
    <w:abstractNumId w:val="2"/>
  </w:num>
  <w:num w:numId="20">
    <w:abstractNumId w:val="1"/>
  </w:num>
  <w:num w:numId="21">
    <w:abstractNumId w:val="21"/>
  </w:num>
  <w:num w:numId="22">
    <w:abstractNumId w:val="33"/>
  </w:num>
  <w:num w:numId="23">
    <w:abstractNumId w:val="23"/>
  </w:num>
  <w:num w:numId="24">
    <w:abstractNumId w:val="16"/>
  </w:num>
  <w:num w:numId="25">
    <w:abstractNumId w:val="22"/>
  </w:num>
  <w:num w:numId="26">
    <w:abstractNumId w:val="4"/>
  </w:num>
  <w:num w:numId="27">
    <w:abstractNumId w:val="3"/>
  </w:num>
  <w:num w:numId="28">
    <w:abstractNumId w:val="6"/>
  </w:num>
  <w:num w:numId="29">
    <w:abstractNumId w:val="9"/>
  </w:num>
  <w:num w:numId="30">
    <w:abstractNumId w:val="29"/>
  </w:num>
  <w:num w:numId="31">
    <w:abstractNumId w:val="39"/>
  </w:num>
  <w:num w:numId="32">
    <w:abstractNumId w:val="38"/>
  </w:num>
  <w:num w:numId="33">
    <w:abstractNumId w:val="20"/>
  </w:num>
  <w:num w:numId="34">
    <w:abstractNumId w:val="28"/>
  </w:num>
  <w:num w:numId="35">
    <w:abstractNumId w:val="13"/>
  </w:num>
  <w:num w:numId="36">
    <w:abstractNumId w:val="37"/>
  </w:num>
  <w:num w:numId="37">
    <w:abstractNumId w:val="27"/>
  </w:num>
  <w:num w:numId="38">
    <w:abstractNumId w:val="10"/>
  </w:num>
  <w:num w:numId="39">
    <w:abstractNumId w:val="34"/>
  </w:num>
  <w:num w:numId="40">
    <w:abstractNumId w:val="12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4C"/>
    <w:rsid w:val="0001423E"/>
    <w:rsid w:val="00037D27"/>
    <w:rsid w:val="000411E0"/>
    <w:rsid w:val="00045683"/>
    <w:rsid w:val="000504B6"/>
    <w:rsid w:val="00050853"/>
    <w:rsid w:val="00056E2F"/>
    <w:rsid w:val="00064378"/>
    <w:rsid w:val="000659A6"/>
    <w:rsid w:val="00076FA2"/>
    <w:rsid w:val="00081438"/>
    <w:rsid w:val="000814BB"/>
    <w:rsid w:val="00083C87"/>
    <w:rsid w:val="000926F6"/>
    <w:rsid w:val="00094DEE"/>
    <w:rsid w:val="0009540D"/>
    <w:rsid w:val="00097B89"/>
    <w:rsid w:val="000A066C"/>
    <w:rsid w:val="000A1DAF"/>
    <w:rsid w:val="000A4F6B"/>
    <w:rsid w:val="000B0031"/>
    <w:rsid w:val="000C4657"/>
    <w:rsid w:val="000C771D"/>
    <w:rsid w:val="000D6E93"/>
    <w:rsid w:val="000E0D4D"/>
    <w:rsid w:val="000F2805"/>
    <w:rsid w:val="000F2814"/>
    <w:rsid w:val="000F3C8C"/>
    <w:rsid w:val="000F6363"/>
    <w:rsid w:val="000F71AE"/>
    <w:rsid w:val="000F79C3"/>
    <w:rsid w:val="00106DD7"/>
    <w:rsid w:val="00111B0A"/>
    <w:rsid w:val="00111DD4"/>
    <w:rsid w:val="001171E9"/>
    <w:rsid w:val="00124B14"/>
    <w:rsid w:val="00124FA9"/>
    <w:rsid w:val="00134B6E"/>
    <w:rsid w:val="0013641D"/>
    <w:rsid w:val="00140AD1"/>
    <w:rsid w:val="00142DA0"/>
    <w:rsid w:val="00143561"/>
    <w:rsid w:val="00145A3A"/>
    <w:rsid w:val="00156016"/>
    <w:rsid w:val="001667D8"/>
    <w:rsid w:val="0018116C"/>
    <w:rsid w:val="00195B73"/>
    <w:rsid w:val="001A3AA3"/>
    <w:rsid w:val="001B0B99"/>
    <w:rsid w:val="001C2A26"/>
    <w:rsid w:val="001C36B9"/>
    <w:rsid w:val="001C4003"/>
    <w:rsid w:val="001C45B4"/>
    <w:rsid w:val="001C5026"/>
    <w:rsid w:val="001C50F8"/>
    <w:rsid w:val="001C5A8D"/>
    <w:rsid w:val="001C6F2E"/>
    <w:rsid w:val="001C791A"/>
    <w:rsid w:val="001D476E"/>
    <w:rsid w:val="001F0B84"/>
    <w:rsid w:val="001F4416"/>
    <w:rsid w:val="001F52B7"/>
    <w:rsid w:val="001F662F"/>
    <w:rsid w:val="002002E9"/>
    <w:rsid w:val="00202BA8"/>
    <w:rsid w:val="002065D5"/>
    <w:rsid w:val="0021631D"/>
    <w:rsid w:val="00220903"/>
    <w:rsid w:val="00223AE1"/>
    <w:rsid w:val="002256F6"/>
    <w:rsid w:val="002277E8"/>
    <w:rsid w:val="00231564"/>
    <w:rsid w:val="002319B0"/>
    <w:rsid w:val="00235368"/>
    <w:rsid w:val="002370B7"/>
    <w:rsid w:val="00254648"/>
    <w:rsid w:val="00254E26"/>
    <w:rsid w:val="00256A53"/>
    <w:rsid w:val="00256C4C"/>
    <w:rsid w:val="002635E2"/>
    <w:rsid w:val="00264632"/>
    <w:rsid w:val="0026668C"/>
    <w:rsid w:val="00274B08"/>
    <w:rsid w:val="00274E0D"/>
    <w:rsid w:val="00280125"/>
    <w:rsid w:val="00291A96"/>
    <w:rsid w:val="00291F40"/>
    <w:rsid w:val="002942AA"/>
    <w:rsid w:val="002A5F3C"/>
    <w:rsid w:val="002A7615"/>
    <w:rsid w:val="002B32B9"/>
    <w:rsid w:val="002B558A"/>
    <w:rsid w:val="002B5CD7"/>
    <w:rsid w:val="002B7878"/>
    <w:rsid w:val="002C1618"/>
    <w:rsid w:val="002C4C2F"/>
    <w:rsid w:val="002D3197"/>
    <w:rsid w:val="002D690B"/>
    <w:rsid w:val="002E06FA"/>
    <w:rsid w:val="002E4E58"/>
    <w:rsid w:val="002E71C3"/>
    <w:rsid w:val="002F215D"/>
    <w:rsid w:val="002F32E0"/>
    <w:rsid w:val="002F4D96"/>
    <w:rsid w:val="002F607A"/>
    <w:rsid w:val="002F7C3E"/>
    <w:rsid w:val="00312866"/>
    <w:rsid w:val="003128AE"/>
    <w:rsid w:val="00314F7F"/>
    <w:rsid w:val="00320A31"/>
    <w:rsid w:val="0032772B"/>
    <w:rsid w:val="00330F0E"/>
    <w:rsid w:val="00334DD6"/>
    <w:rsid w:val="0033688E"/>
    <w:rsid w:val="00346CEC"/>
    <w:rsid w:val="0035290C"/>
    <w:rsid w:val="00354111"/>
    <w:rsid w:val="00354E04"/>
    <w:rsid w:val="003562A7"/>
    <w:rsid w:val="0035791A"/>
    <w:rsid w:val="003600CE"/>
    <w:rsid w:val="003605E7"/>
    <w:rsid w:val="003633C0"/>
    <w:rsid w:val="003654E5"/>
    <w:rsid w:val="003718C0"/>
    <w:rsid w:val="0039025F"/>
    <w:rsid w:val="00390DDD"/>
    <w:rsid w:val="00390E94"/>
    <w:rsid w:val="00392E14"/>
    <w:rsid w:val="00392FEC"/>
    <w:rsid w:val="003A258C"/>
    <w:rsid w:val="003B139C"/>
    <w:rsid w:val="003B320E"/>
    <w:rsid w:val="003B4408"/>
    <w:rsid w:val="003B5802"/>
    <w:rsid w:val="003B68FD"/>
    <w:rsid w:val="003C17AA"/>
    <w:rsid w:val="003C1808"/>
    <w:rsid w:val="003C223A"/>
    <w:rsid w:val="003C2EFC"/>
    <w:rsid w:val="003E259E"/>
    <w:rsid w:val="003E2B5B"/>
    <w:rsid w:val="003E3A94"/>
    <w:rsid w:val="003E76B3"/>
    <w:rsid w:val="003F1FBC"/>
    <w:rsid w:val="003F785B"/>
    <w:rsid w:val="00400233"/>
    <w:rsid w:val="00401993"/>
    <w:rsid w:val="004021E3"/>
    <w:rsid w:val="00411D61"/>
    <w:rsid w:val="00414E14"/>
    <w:rsid w:val="004154A6"/>
    <w:rsid w:val="004162EB"/>
    <w:rsid w:val="00427C44"/>
    <w:rsid w:val="00430D31"/>
    <w:rsid w:val="00432419"/>
    <w:rsid w:val="00434A72"/>
    <w:rsid w:val="00440108"/>
    <w:rsid w:val="004415E5"/>
    <w:rsid w:val="004426FC"/>
    <w:rsid w:val="004479CC"/>
    <w:rsid w:val="00450373"/>
    <w:rsid w:val="00464066"/>
    <w:rsid w:val="004728AA"/>
    <w:rsid w:val="00484D41"/>
    <w:rsid w:val="0049620B"/>
    <w:rsid w:val="004A0FAC"/>
    <w:rsid w:val="004A4AB8"/>
    <w:rsid w:val="004A6F42"/>
    <w:rsid w:val="004B06EF"/>
    <w:rsid w:val="004C1EA9"/>
    <w:rsid w:val="004C2968"/>
    <w:rsid w:val="004E0D74"/>
    <w:rsid w:val="004E5D36"/>
    <w:rsid w:val="004E7B18"/>
    <w:rsid w:val="004E7C03"/>
    <w:rsid w:val="004F054E"/>
    <w:rsid w:val="00500994"/>
    <w:rsid w:val="00502ACC"/>
    <w:rsid w:val="0051019D"/>
    <w:rsid w:val="0051086D"/>
    <w:rsid w:val="005150F8"/>
    <w:rsid w:val="00516704"/>
    <w:rsid w:val="00521887"/>
    <w:rsid w:val="00532539"/>
    <w:rsid w:val="00541998"/>
    <w:rsid w:val="005434BC"/>
    <w:rsid w:val="0054435C"/>
    <w:rsid w:val="00553A3E"/>
    <w:rsid w:val="00564F1A"/>
    <w:rsid w:val="00573FA8"/>
    <w:rsid w:val="005845F7"/>
    <w:rsid w:val="005856C6"/>
    <w:rsid w:val="00595A41"/>
    <w:rsid w:val="00597076"/>
    <w:rsid w:val="005A4324"/>
    <w:rsid w:val="005A57E7"/>
    <w:rsid w:val="005A5F2C"/>
    <w:rsid w:val="005A624D"/>
    <w:rsid w:val="005B2F9F"/>
    <w:rsid w:val="005B38C3"/>
    <w:rsid w:val="005C1A96"/>
    <w:rsid w:val="005C400D"/>
    <w:rsid w:val="005C5106"/>
    <w:rsid w:val="005C7225"/>
    <w:rsid w:val="005D165E"/>
    <w:rsid w:val="005D1D16"/>
    <w:rsid w:val="005E08BA"/>
    <w:rsid w:val="005E4BE7"/>
    <w:rsid w:val="005F23B8"/>
    <w:rsid w:val="005F562B"/>
    <w:rsid w:val="005F6A38"/>
    <w:rsid w:val="00601E99"/>
    <w:rsid w:val="006062B7"/>
    <w:rsid w:val="006108FE"/>
    <w:rsid w:val="00613EE9"/>
    <w:rsid w:val="006142C4"/>
    <w:rsid w:val="00624024"/>
    <w:rsid w:val="00635985"/>
    <w:rsid w:val="00640F50"/>
    <w:rsid w:val="00645B44"/>
    <w:rsid w:val="006512FA"/>
    <w:rsid w:val="006531FF"/>
    <w:rsid w:val="006534EC"/>
    <w:rsid w:val="006535C7"/>
    <w:rsid w:val="00670E14"/>
    <w:rsid w:val="006909B8"/>
    <w:rsid w:val="006917AE"/>
    <w:rsid w:val="006932FB"/>
    <w:rsid w:val="00694291"/>
    <w:rsid w:val="00695048"/>
    <w:rsid w:val="00695205"/>
    <w:rsid w:val="006A4E04"/>
    <w:rsid w:val="006B29DA"/>
    <w:rsid w:val="006B64B6"/>
    <w:rsid w:val="006C24B8"/>
    <w:rsid w:val="006C4682"/>
    <w:rsid w:val="006D512A"/>
    <w:rsid w:val="006D6E6D"/>
    <w:rsid w:val="006E1CD2"/>
    <w:rsid w:val="006E5B8A"/>
    <w:rsid w:val="006F2F47"/>
    <w:rsid w:val="00701ACB"/>
    <w:rsid w:val="00705E89"/>
    <w:rsid w:val="00723886"/>
    <w:rsid w:val="0074291D"/>
    <w:rsid w:val="007515A4"/>
    <w:rsid w:val="00752DF6"/>
    <w:rsid w:val="00753D53"/>
    <w:rsid w:val="007611BF"/>
    <w:rsid w:val="0078733D"/>
    <w:rsid w:val="007905AF"/>
    <w:rsid w:val="007A3F6D"/>
    <w:rsid w:val="007A5E1A"/>
    <w:rsid w:val="007A64C0"/>
    <w:rsid w:val="007B009A"/>
    <w:rsid w:val="007B0130"/>
    <w:rsid w:val="007B529A"/>
    <w:rsid w:val="007B7152"/>
    <w:rsid w:val="007C5DF2"/>
    <w:rsid w:val="007D3594"/>
    <w:rsid w:val="007D3B00"/>
    <w:rsid w:val="007D7104"/>
    <w:rsid w:val="007E4108"/>
    <w:rsid w:val="007F02FD"/>
    <w:rsid w:val="007F2C29"/>
    <w:rsid w:val="007F33F0"/>
    <w:rsid w:val="007F45BA"/>
    <w:rsid w:val="00800B92"/>
    <w:rsid w:val="00806CB2"/>
    <w:rsid w:val="00811F57"/>
    <w:rsid w:val="00823EE9"/>
    <w:rsid w:val="008248E8"/>
    <w:rsid w:val="008275CD"/>
    <w:rsid w:val="00840A3F"/>
    <w:rsid w:val="00845975"/>
    <w:rsid w:val="00846E21"/>
    <w:rsid w:val="0086171F"/>
    <w:rsid w:val="00862B30"/>
    <w:rsid w:val="00863A92"/>
    <w:rsid w:val="00872DE2"/>
    <w:rsid w:val="00877D71"/>
    <w:rsid w:val="00887D24"/>
    <w:rsid w:val="00891213"/>
    <w:rsid w:val="008A0B56"/>
    <w:rsid w:val="008B120A"/>
    <w:rsid w:val="008B3ED2"/>
    <w:rsid w:val="008C4D0E"/>
    <w:rsid w:val="008C58A6"/>
    <w:rsid w:val="008C6DAC"/>
    <w:rsid w:val="008C75CE"/>
    <w:rsid w:val="008D2344"/>
    <w:rsid w:val="008D4014"/>
    <w:rsid w:val="008E2FFC"/>
    <w:rsid w:val="008F29AF"/>
    <w:rsid w:val="00907CDB"/>
    <w:rsid w:val="009108E7"/>
    <w:rsid w:val="009152BC"/>
    <w:rsid w:val="0091688E"/>
    <w:rsid w:val="009170E0"/>
    <w:rsid w:val="00930BBE"/>
    <w:rsid w:val="00933BC1"/>
    <w:rsid w:val="00943BDF"/>
    <w:rsid w:val="0096025C"/>
    <w:rsid w:val="009637D9"/>
    <w:rsid w:val="00972F04"/>
    <w:rsid w:val="00973967"/>
    <w:rsid w:val="009825CC"/>
    <w:rsid w:val="00984026"/>
    <w:rsid w:val="009849C0"/>
    <w:rsid w:val="0098622E"/>
    <w:rsid w:val="0099351E"/>
    <w:rsid w:val="009A10CF"/>
    <w:rsid w:val="009A63F8"/>
    <w:rsid w:val="009B416F"/>
    <w:rsid w:val="009B77C4"/>
    <w:rsid w:val="009B79B1"/>
    <w:rsid w:val="009C27A3"/>
    <w:rsid w:val="009C6CF8"/>
    <w:rsid w:val="009C71C5"/>
    <w:rsid w:val="009D3C91"/>
    <w:rsid w:val="009D4095"/>
    <w:rsid w:val="009D4162"/>
    <w:rsid w:val="009D63BD"/>
    <w:rsid w:val="009D64D2"/>
    <w:rsid w:val="009E1158"/>
    <w:rsid w:val="009E2103"/>
    <w:rsid w:val="009E47EB"/>
    <w:rsid w:val="009F1A63"/>
    <w:rsid w:val="009F6A79"/>
    <w:rsid w:val="00A009C2"/>
    <w:rsid w:val="00A1150D"/>
    <w:rsid w:val="00A11CE0"/>
    <w:rsid w:val="00A143B4"/>
    <w:rsid w:val="00A17D38"/>
    <w:rsid w:val="00A21DB1"/>
    <w:rsid w:val="00A23CFA"/>
    <w:rsid w:val="00A30BEE"/>
    <w:rsid w:val="00A325D2"/>
    <w:rsid w:val="00A44652"/>
    <w:rsid w:val="00A50360"/>
    <w:rsid w:val="00A50E7D"/>
    <w:rsid w:val="00A512C9"/>
    <w:rsid w:val="00A51A4B"/>
    <w:rsid w:val="00A53D80"/>
    <w:rsid w:val="00A57CA7"/>
    <w:rsid w:val="00A61DC1"/>
    <w:rsid w:val="00A66F4F"/>
    <w:rsid w:val="00A67AA0"/>
    <w:rsid w:val="00A70C82"/>
    <w:rsid w:val="00A73BB0"/>
    <w:rsid w:val="00A80C16"/>
    <w:rsid w:val="00A827A2"/>
    <w:rsid w:val="00A83699"/>
    <w:rsid w:val="00A84F31"/>
    <w:rsid w:val="00A859D9"/>
    <w:rsid w:val="00A86041"/>
    <w:rsid w:val="00A944F2"/>
    <w:rsid w:val="00AA1960"/>
    <w:rsid w:val="00AA69F2"/>
    <w:rsid w:val="00AB28DD"/>
    <w:rsid w:val="00AB3019"/>
    <w:rsid w:val="00AB3782"/>
    <w:rsid w:val="00AC0BEB"/>
    <w:rsid w:val="00AC256C"/>
    <w:rsid w:val="00AC2A7C"/>
    <w:rsid w:val="00AC4132"/>
    <w:rsid w:val="00AC4EC3"/>
    <w:rsid w:val="00AC6476"/>
    <w:rsid w:val="00AD34C0"/>
    <w:rsid w:val="00AD6BBC"/>
    <w:rsid w:val="00AD776C"/>
    <w:rsid w:val="00AE0C47"/>
    <w:rsid w:val="00AE1128"/>
    <w:rsid w:val="00AF4562"/>
    <w:rsid w:val="00AF54E7"/>
    <w:rsid w:val="00B04987"/>
    <w:rsid w:val="00B113E8"/>
    <w:rsid w:val="00B11DE5"/>
    <w:rsid w:val="00B1792C"/>
    <w:rsid w:val="00B2254B"/>
    <w:rsid w:val="00B51EAD"/>
    <w:rsid w:val="00B56929"/>
    <w:rsid w:val="00B610B1"/>
    <w:rsid w:val="00B61582"/>
    <w:rsid w:val="00B62079"/>
    <w:rsid w:val="00B72C68"/>
    <w:rsid w:val="00B742B0"/>
    <w:rsid w:val="00B76A5F"/>
    <w:rsid w:val="00B76D97"/>
    <w:rsid w:val="00B774C1"/>
    <w:rsid w:val="00B831CC"/>
    <w:rsid w:val="00B853CA"/>
    <w:rsid w:val="00B85BF5"/>
    <w:rsid w:val="00B869FB"/>
    <w:rsid w:val="00B91CC3"/>
    <w:rsid w:val="00BA0770"/>
    <w:rsid w:val="00BA50B0"/>
    <w:rsid w:val="00BA747A"/>
    <w:rsid w:val="00BB1136"/>
    <w:rsid w:val="00BB29DE"/>
    <w:rsid w:val="00BB5604"/>
    <w:rsid w:val="00BB6007"/>
    <w:rsid w:val="00BB6619"/>
    <w:rsid w:val="00BC0DB0"/>
    <w:rsid w:val="00BC492E"/>
    <w:rsid w:val="00BD37E6"/>
    <w:rsid w:val="00BD4D18"/>
    <w:rsid w:val="00BE3F06"/>
    <w:rsid w:val="00C04E62"/>
    <w:rsid w:val="00C05C90"/>
    <w:rsid w:val="00C117E2"/>
    <w:rsid w:val="00C144FD"/>
    <w:rsid w:val="00C146A1"/>
    <w:rsid w:val="00C176CB"/>
    <w:rsid w:val="00C20E34"/>
    <w:rsid w:val="00C247E9"/>
    <w:rsid w:val="00C305D6"/>
    <w:rsid w:val="00C34192"/>
    <w:rsid w:val="00C552C3"/>
    <w:rsid w:val="00C56A4E"/>
    <w:rsid w:val="00C63A20"/>
    <w:rsid w:val="00C64717"/>
    <w:rsid w:val="00C6514E"/>
    <w:rsid w:val="00C65B99"/>
    <w:rsid w:val="00C711F7"/>
    <w:rsid w:val="00C716BF"/>
    <w:rsid w:val="00C73C52"/>
    <w:rsid w:val="00C73C97"/>
    <w:rsid w:val="00C77D1F"/>
    <w:rsid w:val="00C80F00"/>
    <w:rsid w:val="00C834FF"/>
    <w:rsid w:val="00C975D4"/>
    <w:rsid w:val="00CA7BCA"/>
    <w:rsid w:val="00CB728C"/>
    <w:rsid w:val="00CB7FBA"/>
    <w:rsid w:val="00CC49B8"/>
    <w:rsid w:val="00CC4FB5"/>
    <w:rsid w:val="00CC6E47"/>
    <w:rsid w:val="00CD2DE3"/>
    <w:rsid w:val="00CD7C35"/>
    <w:rsid w:val="00D10060"/>
    <w:rsid w:val="00D15169"/>
    <w:rsid w:val="00D20686"/>
    <w:rsid w:val="00D33908"/>
    <w:rsid w:val="00D34F49"/>
    <w:rsid w:val="00D3614D"/>
    <w:rsid w:val="00D370D2"/>
    <w:rsid w:val="00D372AF"/>
    <w:rsid w:val="00D41365"/>
    <w:rsid w:val="00D51D1C"/>
    <w:rsid w:val="00D524CA"/>
    <w:rsid w:val="00D5327E"/>
    <w:rsid w:val="00D632F8"/>
    <w:rsid w:val="00D63398"/>
    <w:rsid w:val="00D641C8"/>
    <w:rsid w:val="00D74AB7"/>
    <w:rsid w:val="00D80259"/>
    <w:rsid w:val="00D821EC"/>
    <w:rsid w:val="00D86101"/>
    <w:rsid w:val="00D86AA8"/>
    <w:rsid w:val="00D91FB9"/>
    <w:rsid w:val="00D95A1A"/>
    <w:rsid w:val="00DA5E89"/>
    <w:rsid w:val="00DB0D16"/>
    <w:rsid w:val="00DB1902"/>
    <w:rsid w:val="00DB3E39"/>
    <w:rsid w:val="00DB552A"/>
    <w:rsid w:val="00DC072F"/>
    <w:rsid w:val="00DC1D32"/>
    <w:rsid w:val="00DD048A"/>
    <w:rsid w:val="00DE07BC"/>
    <w:rsid w:val="00DE0AAF"/>
    <w:rsid w:val="00DE3BDC"/>
    <w:rsid w:val="00DE7C81"/>
    <w:rsid w:val="00DF1BC1"/>
    <w:rsid w:val="00DF7E78"/>
    <w:rsid w:val="00E01EB3"/>
    <w:rsid w:val="00E06155"/>
    <w:rsid w:val="00E11478"/>
    <w:rsid w:val="00E14E2C"/>
    <w:rsid w:val="00E153F3"/>
    <w:rsid w:val="00E218EE"/>
    <w:rsid w:val="00E22D44"/>
    <w:rsid w:val="00E23339"/>
    <w:rsid w:val="00E23B40"/>
    <w:rsid w:val="00E31793"/>
    <w:rsid w:val="00E37118"/>
    <w:rsid w:val="00E403DD"/>
    <w:rsid w:val="00E44BC8"/>
    <w:rsid w:val="00E457DE"/>
    <w:rsid w:val="00E45E83"/>
    <w:rsid w:val="00E4788C"/>
    <w:rsid w:val="00E54283"/>
    <w:rsid w:val="00E63378"/>
    <w:rsid w:val="00E737C6"/>
    <w:rsid w:val="00E74856"/>
    <w:rsid w:val="00E7782C"/>
    <w:rsid w:val="00E968AB"/>
    <w:rsid w:val="00EC1199"/>
    <w:rsid w:val="00EC31E4"/>
    <w:rsid w:val="00EC3B1F"/>
    <w:rsid w:val="00ED3F36"/>
    <w:rsid w:val="00ED6326"/>
    <w:rsid w:val="00EE2864"/>
    <w:rsid w:val="00EE497F"/>
    <w:rsid w:val="00EF04C2"/>
    <w:rsid w:val="00EF65AD"/>
    <w:rsid w:val="00F00D7E"/>
    <w:rsid w:val="00F0133C"/>
    <w:rsid w:val="00F014E5"/>
    <w:rsid w:val="00F04427"/>
    <w:rsid w:val="00F15AB7"/>
    <w:rsid w:val="00F16563"/>
    <w:rsid w:val="00F16FFE"/>
    <w:rsid w:val="00F20ABE"/>
    <w:rsid w:val="00F22ACD"/>
    <w:rsid w:val="00F244AE"/>
    <w:rsid w:val="00F325CE"/>
    <w:rsid w:val="00F375A6"/>
    <w:rsid w:val="00F41D66"/>
    <w:rsid w:val="00F43581"/>
    <w:rsid w:val="00F456CA"/>
    <w:rsid w:val="00F54B6B"/>
    <w:rsid w:val="00F54E94"/>
    <w:rsid w:val="00F60F70"/>
    <w:rsid w:val="00F617DA"/>
    <w:rsid w:val="00F62856"/>
    <w:rsid w:val="00F66864"/>
    <w:rsid w:val="00F80E0F"/>
    <w:rsid w:val="00F83FAA"/>
    <w:rsid w:val="00F8433F"/>
    <w:rsid w:val="00F847E9"/>
    <w:rsid w:val="00F92112"/>
    <w:rsid w:val="00F932FB"/>
    <w:rsid w:val="00F95A4C"/>
    <w:rsid w:val="00FA41D6"/>
    <w:rsid w:val="00FB3D5C"/>
    <w:rsid w:val="00FB4118"/>
    <w:rsid w:val="00FC070B"/>
    <w:rsid w:val="00FC4149"/>
    <w:rsid w:val="00FD0ABA"/>
    <w:rsid w:val="00FD5FE0"/>
    <w:rsid w:val="00FD70DA"/>
    <w:rsid w:val="00FD7D2E"/>
    <w:rsid w:val="00FE2E94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9BC9F"/>
  <w15:docId w15:val="{B34B6A6F-D01E-4F37-90AC-84D2536B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A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65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qFormat/>
    <w:rsid w:val="00C65B99"/>
    <w:pPr>
      <w:keepNext/>
      <w:keepLines/>
      <w:widowControl/>
      <w:adjustRightInd w:val="0"/>
      <w:spacing w:before="260" w:after="260" w:line="416" w:lineRule="atLeast"/>
      <w:jc w:val="left"/>
      <w:textAlignment w:val="baseline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qFormat/>
    <w:rsid w:val="00C65B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C65B99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C65B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0">
    <w:name w:val="Normal Indent"/>
    <w:basedOn w:val="a"/>
    <w:rsid w:val="00C65B99"/>
    <w:pPr>
      <w:widowControl/>
      <w:ind w:firstLineChars="200" w:firstLine="420"/>
      <w:jc w:val="left"/>
    </w:pPr>
    <w:rPr>
      <w:kern w:val="0"/>
      <w:sz w:val="20"/>
      <w:szCs w:val="20"/>
    </w:rPr>
  </w:style>
  <w:style w:type="character" w:customStyle="1" w:styleId="2Char">
    <w:name w:val="标题 2 Char"/>
    <w:basedOn w:val="a1"/>
    <w:link w:val="2"/>
    <w:uiPriority w:val="9"/>
    <w:qFormat/>
    <w:rsid w:val="00C65B99"/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3Char">
    <w:name w:val="标题 3 Char"/>
    <w:basedOn w:val="a1"/>
    <w:link w:val="3"/>
    <w:rsid w:val="00C65B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C65B99"/>
    <w:rPr>
      <w:rFonts w:ascii="Arial" w:eastAsia="黑体" w:hAnsi="Arial" w:cs="Times New Roman"/>
      <w:b/>
      <w:bCs/>
      <w:kern w:val="0"/>
      <w:sz w:val="28"/>
      <w:szCs w:val="28"/>
    </w:rPr>
  </w:style>
  <w:style w:type="paragraph" w:styleId="a4">
    <w:name w:val="header"/>
    <w:basedOn w:val="a"/>
    <w:link w:val="Char"/>
    <w:unhideWhenUsed/>
    <w:rsid w:val="00F95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95A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5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95A4C"/>
    <w:rPr>
      <w:sz w:val="18"/>
      <w:szCs w:val="18"/>
    </w:rPr>
  </w:style>
  <w:style w:type="paragraph" w:styleId="a6">
    <w:name w:val="annotation text"/>
    <w:basedOn w:val="a"/>
    <w:link w:val="Char1"/>
    <w:rsid w:val="00F95A4C"/>
    <w:pPr>
      <w:jc w:val="left"/>
    </w:pPr>
  </w:style>
  <w:style w:type="character" w:customStyle="1" w:styleId="Char1">
    <w:name w:val="批注文字 Char"/>
    <w:basedOn w:val="a1"/>
    <w:link w:val="a6"/>
    <w:rsid w:val="00F95A4C"/>
    <w:rPr>
      <w:rFonts w:ascii="Times New Roman" w:eastAsia="宋体" w:hAnsi="Times New Roman" w:cs="Times New Roman"/>
      <w:szCs w:val="24"/>
    </w:rPr>
  </w:style>
  <w:style w:type="paragraph" w:styleId="a7">
    <w:name w:val="Normal (Web)"/>
    <w:basedOn w:val="a"/>
    <w:uiPriority w:val="99"/>
    <w:qFormat/>
    <w:rsid w:val="00F95A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oc 1"/>
    <w:basedOn w:val="a"/>
    <w:next w:val="a"/>
    <w:autoRedefine/>
    <w:uiPriority w:val="39"/>
    <w:qFormat/>
    <w:rsid w:val="00846E21"/>
    <w:pPr>
      <w:tabs>
        <w:tab w:val="right" w:leader="dot" w:pos="9061"/>
      </w:tabs>
      <w:topLinePunct/>
      <w:adjustRightInd w:val="0"/>
      <w:snapToGrid w:val="0"/>
      <w:spacing w:line="440" w:lineRule="exact"/>
      <w:jc w:val="center"/>
      <w:outlineLvl w:val="0"/>
    </w:pPr>
    <w:rPr>
      <w:b/>
      <w:bCs/>
      <w:noProof/>
      <w:kern w:val="0"/>
      <w:sz w:val="24"/>
    </w:rPr>
  </w:style>
  <w:style w:type="paragraph" w:styleId="a8">
    <w:name w:val="Balloon Text"/>
    <w:basedOn w:val="a"/>
    <w:link w:val="Char2"/>
    <w:unhideWhenUsed/>
    <w:rsid w:val="00F95A4C"/>
    <w:rPr>
      <w:sz w:val="18"/>
      <w:szCs w:val="18"/>
    </w:rPr>
  </w:style>
  <w:style w:type="character" w:customStyle="1" w:styleId="Char2">
    <w:name w:val="批注框文本 Char"/>
    <w:basedOn w:val="a1"/>
    <w:link w:val="a8"/>
    <w:rsid w:val="00F95A4C"/>
    <w:rPr>
      <w:rFonts w:ascii="Times New Roman" w:eastAsia="宋体" w:hAnsi="Times New Roman" w:cs="Times New Roman"/>
      <w:sz w:val="18"/>
      <w:szCs w:val="18"/>
    </w:rPr>
  </w:style>
  <w:style w:type="character" w:customStyle="1" w:styleId="javascript">
    <w:name w:val="javascript"/>
    <w:basedOn w:val="a1"/>
    <w:rsid w:val="00F244AE"/>
  </w:style>
  <w:style w:type="character" w:styleId="a9">
    <w:name w:val="Hyperlink"/>
    <w:basedOn w:val="a1"/>
    <w:uiPriority w:val="99"/>
    <w:rsid w:val="00C65B99"/>
    <w:rPr>
      <w:strike w:val="0"/>
      <w:dstrike w:val="0"/>
      <w:color w:val="0000FF"/>
      <w:sz w:val="18"/>
      <w:szCs w:val="18"/>
      <w:u w:val="none"/>
      <w:effect w:val="none"/>
    </w:rPr>
  </w:style>
  <w:style w:type="table" w:styleId="aa">
    <w:name w:val="Table Grid"/>
    <w:basedOn w:val="a2"/>
    <w:uiPriority w:val="99"/>
    <w:qFormat/>
    <w:rsid w:val="00C65B9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s1">
    <w:name w:val="ys1"/>
    <w:basedOn w:val="a1"/>
    <w:rsid w:val="00C65B99"/>
    <w:rPr>
      <w:rFonts w:ascii="ˎ̥" w:hAnsi="ˎ̥" w:hint="default"/>
      <w:i w:val="0"/>
      <w:iCs w:val="0"/>
      <w:sz w:val="21"/>
      <w:szCs w:val="21"/>
    </w:rPr>
  </w:style>
  <w:style w:type="paragraph" w:styleId="ab">
    <w:name w:val="Body Text Indent"/>
    <w:basedOn w:val="a"/>
    <w:link w:val="Char3"/>
    <w:rsid w:val="00C65B99"/>
    <w:pPr>
      <w:spacing w:line="360" w:lineRule="auto"/>
      <w:ind w:firstLine="420"/>
    </w:pPr>
    <w:rPr>
      <w:rFonts w:ascii="宋体" w:hAnsi="宋体"/>
      <w:sz w:val="24"/>
    </w:rPr>
  </w:style>
  <w:style w:type="character" w:customStyle="1" w:styleId="Char3">
    <w:name w:val="正文文本缩进 Char"/>
    <w:basedOn w:val="a1"/>
    <w:link w:val="ab"/>
    <w:rsid w:val="00C65B99"/>
    <w:rPr>
      <w:rFonts w:ascii="宋体" w:eastAsia="宋体" w:hAnsi="宋体" w:cs="Times New Roman"/>
      <w:sz w:val="24"/>
      <w:szCs w:val="24"/>
    </w:rPr>
  </w:style>
  <w:style w:type="character" w:styleId="ac">
    <w:name w:val="page number"/>
    <w:basedOn w:val="a1"/>
    <w:rsid w:val="00C65B99"/>
  </w:style>
  <w:style w:type="character" w:styleId="ad">
    <w:name w:val="annotation reference"/>
    <w:basedOn w:val="a1"/>
    <w:rsid w:val="00C65B99"/>
    <w:rPr>
      <w:sz w:val="21"/>
      <w:szCs w:val="21"/>
    </w:rPr>
  </w:style>
  <w:style w:type="paragraph" w:styleId="ae">
    <w:name w:val="annotation subject"/>
    <w:basedOn w:val="a6"/>
    <w:next w:val="a6"/>
    <w:link w:val="Char4"/>
    <w:rsid w:val="00C65B99"/>
    <w:rPr>
      <w:b/>
      <w:bCs/>
    </w:rPr>
  </w:style>
  <w:style w:type="character" w:customStyle="1" w:styleId="Char4">
    <w:name w:val="批注主题 Char"/>
    <w:basedOn w:val="Char1"/>
    <w:link w:val="ae"/>
    <w:rsid w:val="00C65B99"/>
    <w:rPr>
      <w:rFonts w:ascii="Times New Roman" w:eastAsia="宋体" w:hAnsi="Times New Roman" w:cs="Times New Roman"/>
      <w:b/>
      <w:bCs/>
      <w:szCs w:val="24"/>
    </w:rPr>
  </w:style>
  <w:style w:type="paragraph" w:customStyle="1" w:styleId="Default">
    <w:name w:val="Default"/>
    <w:rsid w:val="00C65B99"/>
    <w:pPr>
      <w:widowControl w:val="0"/>
      <w:autoSpaceDE w:val="0"/>
      <w:autoSpaceDN w:val="0"/>
      <w:adjustRightInd w:val="0"/>
    </w:pPr>
    <w:rPr>
      <w:rFonts w:ascii="仿宋_GB2312" w:eastAsia="仿宋_GB2312" w:hAnsi="Times New Roman" w:cs="仿宋_GB2312"/>
      <w:color w:val="000000"/>
      <w:kern w:val="0"/>
      <w:sz w:val="24"/>
      <w:szCs w:val="24"/>
    </w:rPr>
  </w:style>
  <w:style w:type="character" w:customStyle="1" w:styleId="ti">
    <w:name w:val="ti"/>
    <w:basedOn w:val="a1"/>
    <w:rsid w:val="00C65B99"/>
  </w:style>
  <w:style w:type="paragraph" w:styleId="20">
    <w:name w:val="Body Text Indent 2"/>
    <w:basedOn w:val="a"/>
    <w:link w:val="2Char0"/>
    <w:rsid w:val="00C65B99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1"/>
    <w:link w:val="20"/>
    <w:rsid w:val="00C65B99"/>
    <w:rPr>
      <w:rFonts w:ascii="Times New Roman" w:eastAsia="宋体" w:hAnsi="Times New Roman" w:cs="Times New Roman"/>
      <w:szCs w:val="24"/>
    </w:rPr>
  </w:style>
  <w:style w:type="paragraph" w:customStyle="1" w:styleId="Bullet">
    <w:name w:val="Bullet"/>
    <w:basedOn w:val="af"/>
    <w:link w:val="BulletChar"/>
    <w:rsid w:val="00C65B99"/>
    <w:pPr>
      <w:widowControl/>
      <w:tabs>
        <w:tab w:val="num" w:pos="720"/>
      </w:tabs>
      <w:spacing w:after="0"/>
      <w:ind w:left="720" w:hanging="360"/>
    </w:pPr>
    <w:rPr>
      <w:kern w:val="0"/>
      <w:sz w:val="24"/>
      <w:szCs w:val="20"/>
      <w:lang w:eastAsia="en-US"/>
    </w:rPr>
  </w:style>
  <w:style w:type="paragraph" w:styleId="af">
    <w:name w:val="Body Text"/>
    <w:basedOn w:val="a"/>
    <w:link w:val="Char5"/>
    <w:rsid w:val="00C65B99"/>
    <w:pPr>
      <w:spacing w:after="120"/>
    </w:pPr>
  </w:style>
  <w:style w:type="character" w:customStyle="1" w:styleId="Char5">
    <w:name w:val="正文文本 Char"/>
    <w:basedOn w:val="a1"/>
    <w:link w:val="af"/>
    <w:rsid w:val="00C65B99"/>
    <w:rPr>
      <w:rFonts w:ascii="Times New Roman" w:eastAsia="宋体" w:hAnsi="Times New Roman" w:cs="Times New Roman"/>
      <w:szCs w:val="24"/>
    </w:rPr>
  </w:style>
  <w:style w:type="character" w:customStyle="1" w:styleId="BulletChar">
    <w:name w:val="Bullet Char"/>
    <w:link w:val="Bullet"/>
    <w:locked/>
    <w:rsid w:val="00C65B99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customStyle="1" w:styleId="ColumnHeading">
    <w:name w:val="Column Heading"/>
    <w:basedOn w:val="a"/>
    <w:rsid w:val="00C65B99"/>
    <w:pPr>
      <w:widowControl/>
      <w:spacing w:after="120"/>
      <w:jc w:val="left"/>
    </w:pPr>
    <w:rPr>
      <w:b/>
      <w:kern w:val="0"/>
      <w:sz w:val="24"/>
      <w:szCs w:val="20"/>
      <w:lang w:eastAsia="en-US"/>
    </w:rPr>
  </w:style>
  <w:style w:type="character" w:customStyle="1" w:styleId="shorttext1">
    <w:name w:val="short_text1"/>
    <w:basedOn w:val="a1"/>
    <w:rsid w:val="00C65B99"/>
    <w:rPr>
      <w:sz w:val="38"/>
      <w:szCs w:val="38"/>
    </w:rPr>
  </w:style>
  <w:style w:type="character" w:customStyle="1" w:styleId="mediumtext1">
    <w:name w:val="medium_text1"/>
    <w:basedOn w:val="a1"/>
    <w:rsid w:val="00C65B99"/>
    <w:rPr>
      <w:sz w:val="24"/>
      <w:szCs w:val="24"/>
    </w:rPr>
  </w:style>
  <w:style w:type="character" w:customStyle="1" w:styleId="longtext1">
    <w:name w:val="long_text1"/>
    <w:basedOn w:val="a1"/>
    <w:rsid w:val="00C65B99"/>
    <w:rPr>
      <w:sz w:val="20"/>
      <w:szCs w:val="20"/>
    </w:rPr>
  </w:style>
  <w:style w:type="paragraph" w:styleId="af0">
    <w:name w:val="Date"/>
    <w:basedOn w:val="a"/>
    <w:next w:val="a"/>
    <w:link w:val="Char6"/>
    <w:rsid w:val="00C65B99"/>
    <w:pPr>
      <w:ind w:leftChars="2500" w:left="100"/>
    </w:pPr>
  </w:style>
  <w:style w:type="character" w:customStyle="1" w:styleId="Char6">
    <w:name w:val="日期 Char"/>
    <w:basedOn w:val="a1"/>
    <w:link w:val="af0"/>
    <w:rsid w:val="00C65B99"/>
    <w:rPr>
      <w:rFonts w:ascii="Times New Roman" w:eastAsia="宋体" w:hAnsi="Times New Roman" w:cs="Times New Roman"/>
      <w:szCs w:val="24"/>
    </w:rPr>
  </w:style>
  <w:style w:type="paragraph" w:customStyle="1" w:styleId="CharChar1CharCharCharCharCharChar">
    <w:name w:val="Char Char1 Char Char Char Char Char Char"/>
    <w:basedOn w:val="a"/>
    <w:autoRedefine/>
    <w:rsid w:val="00C65B99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"/>
    <w:autoRedefine/>
    <w:rsid w:val="00C65B99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customStyle="1" w:styleId="doi">
    <w:name w:val="doi"/>
    <w:basedOn w:val="a1"/>
    <w:rsid w:val="00C65B99"/>
  </w:style>
  <w:style w:type="character" w:customStyle="1" w:styleId="pagination">
    <w:name w:val="pagination"/>
    <w:basedOn w:val="a1"/>
    <w:rsid w:val="00C65B99"/>
  </w:style>
  <w:style w:type="paragraph" w:customStyle="1" w:styleId="Text2">
    <w:name w:val="Text 2"/>
    <w:basedOn w:val="a"/>
    <w:rsid w:val="00C65B99"/>
    <w:pPr>
      <w:widowControl/>
      <w:spacing w:after="240"/>
      <w:jc w:val="left"/>
    </w:pPr>
    <w:rPr>
      <w:kern w:val="0"/>
      <w:sz w:val="24"/>
      <w:szCs w:val="20"/>
    </w:rPr>
  </w:style>
  <w:style w:type="paragraph" w:customStyle="1" w:styleId="CharCharCharChar1">
    <w:name w:val="Char Char Char Char1"/>
    <w:basedOn w:val="a"/>
    <w:rsid w:val="00C65B99"/>
  </w:style>
  <w:style w:type="paragraph" w:customStyle="1" w:styleId="CM31">
    <w:name w:val="CM31"/>
    <w:basedOn w:val="Default"/>
    <w:next w:val="Default"/>
    <w:rsid w:val="00C65B99"/>
    <w:rPr>
      <w:rFonts w:ascii="Times New Roman" w:eastAsia="宋体" w:cs="Times New Roman"/>
      <w:color w:val="auto"/>
    </w:rPr>
  </w:style>
  <w:style w:type="character" w:customStyle="1" w:styleId="hps">
    <w:name w:val="hps"/>
    <w:basedOn w:val="a1"/>
    <w:rsid w:val="00C65B99"/>
  </w:style>
  <w:style w:type="character" w:customStyle="1" w:styleId="apple-style-span">
    <w:name w:val="apple-style-span"/>
    <w:basedOn w:val="a1"/>
    <w:rsid w:val="00C65B99"/>
  </w:style>
  <w:style w:type="character" w:customStyle="1" w:styleId="apple-converted-space">
    <w:name w:val="apple-converted-space"/>
    <w:basedOn w:val="a1"/>
    <w:uiPriority w:val="99"/>
    <w:rsid w:val="00C65B99"/>
  </w:style>
  <w:style w:type="paragraph" w:customStyle="1" w:styleId="Char7">
    <w:name w:val="Char"/>
    <w:basedOn w:val="a"/>
    <w:rsid w:val="00C65B99"/>
    <w:pPr>
      <w:widowControl/>
      <w:spacing w:after="160" w:line="240" w:lineRule="exact"/>
      <w:jc w:val="lef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default0">
    <w:name w:val="default"/>
    <w:basedOn w:val="a"/>
    <w:rsid w:val="00C65B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Body Text Indent 3"/>
    <w:basedOn w:val="a"/>
    <w:link w:val="3Char0"/>
    <w:rsid w:val="00C65B99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1"/>
    <w:link w:val="30"/>
    <w:rsid w:val="00C65B99"/>
    <w:rPr>
      <w:rFonts w:ascii="Times New Roman" w:eastAsia="宋体" w:hAnsi="Times New Roman" w:cs="Times New Roman"/>
      <w:sz w:val="16"/>
      <w:szCs w:val="16"/>
    </w:rPr>
  </w:style>
  <w:style w:type="character" w:customStyle="1" w:styleId="atn">
    <w:name w:val="atn"/>
    <w:basedOn w:val="a1"/>
    <w:rsid w:val="00C65B99"/>
  </w:style>
  <w:style w:type="paragraph" w:customStyle="1" w:styleId="tgt">
    <w:name w:val="tgt"/>
    <w:basedOn w:val="a"/>
    <w:rsid w:val="00C65B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oc 2"/>
    <w:basedOn w:val="a"/>
    <w:next w:val="a"/>
    <w:autoRedefine/>
    <w:uiPriority w:val="39"/>
    <w:qFormat/>
    <w:rsid w:val="009D63BD"/>
    <w:pPr>
      <w:tabs>
        <w:tab w:val="right" w:leader="dot" w:pos="9061"/>
      </w:tabs>
      <w:adjustRightInd w:val="0"/>
      <w:snapToGrid w:val="0"/>
      <w:spacing w:line="440" w:lineRule="exact"/>
      <w:ind w:leftChars="200" w:left="420"/>
      <w:jc w:val="distribute"/>
    </w:pPr>
    <w:rPr>
      <w:rFonts w:eastAsia="Times New Roman"/>
      <w:bCs/>
      <w:color w:val="0000FF"/>
      <w:sz w:val="24"/>
      <w:szCs w:val="20"/>
    </w:rPr>
  </w:style>
  <w:style w:type="paragraph" w:styleId="31">
    <w:name w:val="toc 3"/>
    <w:basedOn w:val="a"/>
    <w:next w:val="a"/>
    <w:uiPriority w:val="39"/>
    <w:qFormat/>
    <w:rsid w:val="009D63BD"/>
    <w:pPr>
      <w:adjustRightInd w:val="0"/>
      <w:snapToGrid w:val="0"/>
      <w:spacing w:line="360" w:lineRule="auto"/>
      <w:ind w:leftChars="400" w:left="400"/>
      <w:jc w:val="left"/>
    </w:pPr>
    <w:rPr>
      <w:rFonts w:eastAsia="Times New Roman"/>
      <w:color w:val="0000FF"/>
      <w:sz w:val="24"/>
      <w:szCs w:val="20"/>
    </w:rPr>
  </w:style>
  <w:style w:type="paragraph" w:styleId="40">
    <w:name w:val="toc 4"/>
    <w:basedOn w:val="a"/>
    <w:next w:val="a"/>
    <w:autoRedefine/>
    <w:uiPriority w:val="39"/>
    <w:rsid w:val="009D63BD"/>
    <w:pPr>
      <w:spacing w:line="360" w:lineRule="auto"/>
      <w:ind w:left="1134"/>
      <w:jc w:val="left"/>
    </w:pPr>
    <w:rPr>
      <w:rFonts w:eastAsia="Times New Roman"/>
      <w:color w:val="0000FF"/>
      <w:sz w:val="24"/>
      <w:szCs w:val="20"/>
    </w:rPr>
  </w:style>
  <w:style w:type="character" w:styleId="af1">
    <w:name w:val="FollowedHyperlink"/>
    <w:basedOn w:val="a1"/>
    <w:rsid w:val="00C65B99"/>
    <w:rPr>
      <w:color w:val="800080"/>
      <w:u w:val="single"/>
    </w:rPr>
  </w:style>
  <w:style w:type="character" w:customStyle="1" w:styleId="CharChar4">
    <w:name w:val="Char Char4"/>
    <w:basedOn w:val="a1"/>
    <w:rsid w:val="00C65B99"/>
    <w:rPr>
      <w:rFonts w:ascii="Arial" w:eastAsia="宋体" w:hAnsi="Arial" w:cs="Arial"/>
      <w:b/>
      <w:bCs/>
      <w:i/>
      <w:iCs/>
      <w:kern w:val="2"/>
      <w:sz w:val="28"/>
      <w:szCs w:val="28"/>
      <w:lang w:val="en-US" w:eastAsia="zh-CN" w:bidi="ar-SA"/>
    </w:rPr>
  </w:style>
  <w:style w:type="paragraph" w:customStyle="1" w:styleId="CharCharCharChar">
    <w:name w:val="Char Char Char Char"/>
    <w:basedOn w:val="a"/>
    <w:rsid w:val="00C65B99"/>
  </w:style>
  <w:style w:type="character" w:styleId="af2">
    <w:name w:val="Emphasis"/>
    <w:basedOn w:val="a1"/>
    <w:uiPriority w:val="99"/>
    <w:qFormat/>
    <w:rsid w:val="00C65B99"/>
    <w:rPr>
      <w:b w:val="0"/>
      <w:bCs w:val="0"/>
      <w:i w:val="0"/>
      <w:iCs w:val="0"/>
      <w:color w:val="CC0033"/>
    </w:rPr>
  </w:style>
  <w:style w:type="paragraph" w:customStyle="1" w:styleId="11">
    <w:name w:val="列出段落1"/>
    <w:basedOn w:val="a"/>
    <w:rsid w:val="00C65B99"/>
    <w:pPr>
      <w:ind w:firstLineChars="200" w:firstLine="420"/>
    </w:pPr>
    <w:rPr>
      <w:rFonts w:ascii="Calibri" w:hAnsi="Calibri"/>
      <w:szCs w:val="22"/>
    </w:rPr>
  </w:style>
  <w:style w:type="paragraph" w:styleId="5">
    <w:name w:val="toc 5"/>
    <w:basedOn w:val="a"/>
    <w:next w:val="a"/>
    <w:autoRedefine/>
    <w:uiPriority w:val="39"/>
    <w:rsid w:val="00C65B99"/>
    <w:pPr>
      <w:ind w:left="63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rsid w:val="00C65B99"/>
    <w:pPr>
      <w:ind w:left="84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rsid w:val="00C65B99"/>
    <w:pPr>
      <w:ind w:left="105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rsid w:val="00C65B99"/>
    <w:pPr>
      <w:ind w:left="126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rsid w:val="00C65B99"/>
    <w:pPr>
      <w:ind w:left="1470"/>
      <w:jc w:val="left"/>
    </w:pPr>
    <w:rPr>
      <w:sz w:val="20"/>
      <w:szCs w:val="20"/>
    </w:rPr>
  </w:style>
  <w:style w:type="character" w:customStyle="1" w:styleId="shorttext">
    <w:name w:val="short_text"/>
    <w:basedOn w:val="a1"/>
    <w:rsid w:val="00C65B99"/>
  </w:style>
  <w:style w:type="paragraph" w:styleId="af3">
    <w:name w:val="List Paragraph"/>
    <w:aliases w:val="HEADING 1,样式 列出段落2 标题2"/>
    <w:basedOn w:val="a"/>
    <w:link w:val="Char8"/>
    <w:uiPriority w:val="34"/>
    <w:qFormat/>
    <w:rsid w:val="00C65B99"/>
    <w:pPr>
      <w:ind w:firstLineChars="200" w:firstLine="420"/>
    </w:pPr>
    <w:rPr>
      <w:rFonts w:ascii="Calibri" w:hAnsi="Calibri"/>
      <w:szCs w:val="22"/>
    </w:rPr>
  </w:style>
  <w:style w:type="paragraph" w:styleId="af4">
    <w:name w:val="caption"/>
    <w:aliases w:val="表格,表格题注,C-题注"/>
    <w:basedOn w:val="a"/>
    <w:next w:val="a"/>
    <w:uiPriority w:val="35"/>
    <w:qFormat/>
    <w:rsid w:val="00C65B99"/>
    <w:pPr>
      <w:spacing w:beforeLines="100" w:line="360" w:lineRule="auto"/>
      <w:jc w:val="center"/>
    </w:pPr>
    <w:rPr>
      <w:sz w:val="24"/>
    </w:rPr>
  </w:style>
  <w:style w:type="paragraph" w:customStyle="1" w:styleId="Char10">
    <w:name w:val="Char1"/>
    <w:autoRedefine/>
    <w:rsid w:val="00C65B99"/>
    <w:pPr>
      <w:widowControl w:val="0"/>
      <w:adjustRightInd w:val="0"/>
      <w:snapToGrid w:val="0"/>
      <w:spacing w:line="440" w:lineRule="exact"/>
      <w:jc w:val="both"/>
    </w:pPr>
    <w:rPr>
      <w:rFonts w:ascii="Times New Roman" w:eastAsia="宋体" w:hAnsi="Times New Roman" w:cs="Times New Roman"/>
      <w:bCs/>
      <w:color w:val="000000"/>
      <w:szCs w:val="21"/>
    </w:rPr>
  </w:style>
  <w:style w:type="character" w:customStyle="1" w:styleId="ti2">
    <w:name w:val="ti2"/>
    <w:rsid w:val="00C65B99"/>
    <w:rPr>
      <w:sz w:val="22"/>
      <w:szCs w:val="22"/>
    </w:rPr>
  </w:style>
  <w:style w:type="character" w:styleId="af5">
    <w:name w:val="Strong"/>
    <w:qFormat/>
    <w:rsid w:val="00C65B99"/>
    <w:rPr>
      <w:b/>
      <w:bCs/>
    </w:rPr>
  </w:style>
  <w:style w:type="paragraph" w:customStyle="1" w:styleId="font5">
    <w:name w:val="font5"/>
    <w:basedOn w:val="a"/>
    <w:rsid w:val="00C65B99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xl24">
    <w:name w:val="xl24"/>
    <w:basedOn w:val="a"/>
    <w:rsid w:val="00C65B99"/>
    <w:pPr>
      <w:widowControl/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36">
    <w:name w:val="xl36"/>
    <w:basedOn w:val="a"/>
    <w:rsid w:val="00C65B99"/>
    <w:pPr>
      <w:widowControl/>
      <w:spacing w:before="100" w:beforeAutospacing="1" w:after="100" w:afterAutospacing="1"/>
      <w:jc w:val="left"/>
      <w:textAlignment w:val="center"/>
    </w:pPr>
    <w:rPr>
      <w:kern w:val="0"/>
      <w:sz w:val="20"/>
      <w:szCs w:val="20"/>
    </w:rPr>
  </w:style>
  <w:style w:type="paragraph" w:customStyle="1" w:styleId="xl28">
    <w:name w:val="xl28"/>
    <w:basedOn w:val="a"/>
    <w:rsid w:val="00C65B99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font9">
    <w:name w:val="font9"/>
    <w:basedOn w:val="a"/>
    <w:rsid w:val="00C65B99"/>
    <w:pPr>
      <w:widowControl/>
      <w:spacing w:before="100" w:beforeAutospacing="1" w:after="100" w:afterAutospacing="1"/>
      <w:jc w:val="left"/>
    </w:pPr>
    <w:rPr>
      <w:rFonts w:ascii="黑体" w:eastAsia="黑体" w:hAnsi="Arial Unicode MS" w:cs="Arial Unicode MS" w:hint="eastAsia"/>
      <w:kern w:val="0"/>
      <w:sz w:val="24"/>
    </w:rPr>
  </w:style>
  <w:style w:type="paragraph" w:styleId="af6">
    <w:name w:val="Plain Text"/>
    <w:basedOn w:val="a"/>
    <w:link w:val="Char9"/>
    <w:rsid w:val="00C65B99"/>
    <w:rPr>
      <w:rFonts w:ascii="宋体" w:hAnsi="Courier New"/>
      <w:kern w:val="0"/>
      <w:sz w:val="20"/>
      <w:szCs w:val="21"/>
    </w:rPr>
  </w:style>
  <w:style w:type="character" w:customStyle="1" w:styleId="Char9">
    <w:name w:val="纯文本 Char"/>
    <w:basedOn w:val="a1"/>
    <w:link w:val="af6"/>
    <w:rsid w:val="00C65B99"/>
    <w:rPr>
      <w:rFonts w:ascii="宋体" w:eastAsia="宋体" w:hAnsi="Courier New" w:cs="Times New Roman"/>
      <w:kern w:val="0"/>
      <w:sz w:val="20"/>
      <w:szCs w:val="21"/>
    </w:rPr>
  </w:style>
  <w:style w:type="paragraph" w:customStyle="1" w:styleId="font6">
    <w:name w:val="font6"/>
    <w:basedOn w:val="a"/>
    <w:rsid w:val="00C65B99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0"/>
      <w:szCs w:val="20"/>
    </w:rPr>
  </w:style>
  <w:style w:type="paragraph" w:customStyle="1" w:styleId="xl25">
    <w:name w:val="xl25"/>
    <w:basedOn w:val="a"/>
    <w:rsid w:val="00C65B99"/>
    <w:pPr>
      <w:widowControl/>
      <w:spacing w:before="100" w:beforeAutospacing="1" w:after="100" w:afterAutospacing="1"/>
      <w:jc w:val="left"/>
      <w:textAlignment w:val="center"/>
    </w:pPr>
    <w:rPr>
      <w:kern w:val="0"/>
      <w:sz w:val="20"/>
      <w:szCs w:val="20"/>
    </w:rPr>
  </w:style>
  <w:style w:type="paragraph" w:customStyle="1" w:styleId="xl33">
    <w:name w:val="xl33"/>
    <w:basedOn w:val="a"/>
    <w:rsid w:val="00C65B9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xl41">
    <w:name w:val="xl41"/>
    <w:basedOn w:val="a"/>
    <w:rsid w:val="00C65B99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kern w:val="0"/>
      <w:sz w:val="20"/>
      <w:szCs w:val="20"/>
    </w:rPr>
  </w:style>
  <w:style w:type="paragraph" w:customStyle="1" w:styleId="xl45">
    <w:name w:val="xl45"/>
    <w:basedOn w:val="a"/>
    <w:rsid w:val="00C65B99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font0">
    <w:name w:val="font0"/>
    <w:basedOn w:val="a"/>
    <w:rsid w:val="00C65B99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24"/>
    </w:rPr>
  </w:style>
  <w:style w:type="paragraph" w:customStyle="1" w:styleId="xl32">
    <w:name w:val="xl32"/>
    <w:basedOn w:val="a"/>
    <w:rsid w:val="00C65B9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xl29">
    <w:name w:val="xl29"/>
    <w:basedOn w:val="a"/>
    <w:rsid w:val="00C65B99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font7">
    <w:name w:val="font7"/>
    <w:basedOn w:val="a"/>
    <w:rsid w:val="00C65B99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xl34">
    <w:name w:val="xl34"/>
    <w:basedOn w:val="a"/>
    <w:rsid w:val="00C65B99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20"/>
      <w:szCs w:val="20"/>
    </w:rPr>
  </w:style>
  <w:style w:type="paragraph" w:customStyle="1" w:styleId="xl38">
    <w:name w:val="xl38"/>
    <w:basedOn w:val="a"/>
    <w:rsid w:val="00C65B99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top"/>
    </w:pPr>
    <w:rPr>
      <w:kern w:val="0"/>
      <w:sz w:val="20"/>
      <w:szCs w:val="20"/>
    </w:rPr>
  </w:style>
  <w:style w:type="paragraph" w:customStyle="1" w:styleId="xl44">
    <w:name w:val="xl44"/>
    <w:basedOn w:val="a"/>
    <w:rsid w:val="00C65B99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xl42">
    <w:name w:val="xl42"/>
    <w:basedOn w:val="a"/>
    <w:rsid w:val="00C65B99"/>
    <w:pPr>
      <w:widowControl/>
      <w:spacing w:before="100" w:beforeAutospacing="1" w:after="100" w:afterAutospacing="1"/>
      <w:jc w:val="left"/>
      <w:textAlignment w:val="center"/>
    </w:pPr>
    <w:rPr>
      <w:kern w:val="0"/>
      <w:sz w:val="20"/>
      <w:szCs w:val="20"/>
    </w:rPr>
  </w:style>
  <w:style w:type="paragraph" w:customStyle="1" w:styleId="xl47">
    <w:name w:val="xl47"/>
    <w:basedOn w:val="a"/>
    <w:rsid w:val="00C65B99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46">
    <w:name w:val="xl46"/>
    <w:basedOn w:val="a"/>
    <w:rsid w:val="00C65B99"/>
    <w:pPr>
      <w:widowControl/>
      <w:spacing w:before="100" w:beforeAutospacing="1" w:after="100" w:afterAutospacing="1"/>
      <w:jc w:val="center"/>
    </w:pPr>
    <w:rPr>
      <w:kern w:val="0"/>
      <w:sz w:val="20"/>
      <w:szCs w:val="20"/>
    </w:rPr>
  </w:style>
  <w:style w:type="paragraph" w:customStyle="1" w:styleId="xl26">
    <w:name w:val="xl26"/>
    <w:basedOn w:val="a"/>
    <w:rsid w:val="00C65B99"/>
    <w:pPr>
      <w:widowControl/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30">
    <w:name w:val="xl30"/>
    <w:basedOn w:val="a"/>
    <w:rsid w:val="00C65B99"/>
    <w:pPr>
      <w:widowControl/>
      <w:spacing w:before="100" w:beforeAutospacing="1" w:after="100" w:afterAutospacing="1"/>
      <w:jc w:val="center"/>
    </w:pPr>
    <w:rPr>
      <w:kern w:val="0"/>
      <w:sz w:val="20"/>
      <w:szCs w:val="20"/>
    </w:rPr>
  </w:style>
  <w:style w:type="paragraph" w:customStyle="1" w:styleId="xl27">
    <w:name w:val="xl27"/>
    <w:basedOn w:val="a"/>
    <w:rsid w:val="00C65B99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kern w:val="0"/>
      <w:sz w:val="20"/>
      <w:szCs w:val="20"/>
    </w:rPr>
  </w:style>
  <w:style w:type="paragraph" w:customStyle="1" w:styleId="font8">
    <w:name w:val="font8"/>
    <w:basedOn w:val="a"/>
    <w:rsid w:val="00C65B99"/>
    <w:pPr>
      <w:widowControl/>
      <w:spacing w:before="100" w:beforeAutospacing="1" w:after="100" w:afterAutospacing="1"/>
      <w:jc w:val="left"/>
    </w:pPr>
    <w:rPr>
      <w:rFonts w:ascii="Symbol" w:hAnsi="Symbol"/>
      <w:kern w:val="0"/>
      <w:sz w:val="20"/>
      <w:szCs w:val="20"/>
    </w:rPr>
  </w:style>
  <w:style w:type="paragraph" w:customStyle="1" w:styleId="xl37">
    <w:name w:val="xl37"/>
    <w:basedOn w:val="a"/>
    <w:rsid w:val="00C65B99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kern w:val="0"/>
      <w:sz w:val="20"/>
      <w:szCs w:val="20"/>
    </w:rPr>
  </w:style>
  <w:style w:type="paragraph" w:customStyle="1" w:styleId="xl35">
    <w:name w:val="xl35"/>
    <w:basedOn w:val="a"/>
    <w:rsid w:val="00C65B99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xl40">
    <w:name w:val="xl40"/>
    <w:basedOn w:val="a"/>
    <w:rsid w:val="00C65B99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kern w:val="0"/>
      <w:sz w:val="20"/>
      <w:szCs w:val="20"/>
    </w:rPr>
  </w:style>
  <w:style w:type="paragraph" w:customStyle="1" w:styleId="xl39">
    <w:name w:val="xl39"/>
    <w:basedOn w:val="a"/>
    <w:rsid w:val="00C65B99"/>
    <w:pPr>
      <w:widowControl/>
      <w:spacing w:before="100" w:beforeAutospacing="1" w:after="100" w:afterAutospacing="1"/>
      <w:jc w:val="left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43">
    <w:name w:val="xl43"/>
    <w:basedOn w:val="a"/>
    <w:rsid w:val="00C65B99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1">
    <w:name w:val="xl31"/>
    <w:basedOn w:val="a"/>
    <w:rsid w:val="00C65B99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C65B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FN10CharChar">
    <w:name w:val="FN_10 Char Char"/>
    <w:basedOn w:val="a1"/>
    <w:link w:val="FN10"/>
    <w:uiPriority w:val="99"/>
    <w:rsid w:val="00C65B99"/>
    <w:rPr>
      <w:sz w:val="18"/>
      <w:szCs w:val="18"/>
      <w:lang w:eastAsia="en-US"/>
    </w:rPr>
  </w:style>
  <w:style w:type="paragraph" w:customStyle="1" w:styleId="FN10">
    <w:name w:val="FN_10"/>
    <w:basedOn w:val="a"/>
    <w:link w:val="FN10CharChar"/>
    <w:uiPriority w:val="99"/>
    <w:rsid w:val="00C65B99"/>
    <w:pPr>
      <w:widowControl/>
      <w:overflowPunct w:val="0"/>
      <w:autoSpaceDE w:val="0"/>
      <w:autoSpaceDN w:val="0"/>
      <w:adjustRightInd w:val="0"/>
      <w:spacing w:before="60"/>
      <w:ind w:left="72" w:hanging="72"/>
      <w:jc w:val="left"/>
      <w:textAlignment w:val="baseline"/>
    </w:pPr>
    <w:rPr>
      <w:rFonts w:asciiTheme="minorHAnsi" w:eastAsiaTheme="minorEastAsia" w:hAnsiTheme="minorHAnsi" w:cstheme="minorBidi"/>
      <w:sz w:val="18"/>
      <w:szCs w:val="18"/>
      <w:lang w:eastAsia="en-US"/>
    </w:rPr>
  </w:style>
  <w:style w:type="character" w:customStyle="1" w:styleId="level1paragraphCharChar">
    <w:name w:val="level 1 paragraph Char Char"/>
    <w:basedOn w:val="a1"/>
    <w:link w:val="level1paragraph"/>
    <w:uiPriority w:val="99"/>
    <w:rsid w:val="00C65B99"/>
    <w:rPr>
      <w:sz w:val="24"/>
      <w:szCs w:val="24"/>
      <w:lang w:eastAsia="en-US"/>
    </w:rPr>
  </w:style>
  <w:style w:type="paragraph" w:customStyle="1" w:styleId="level1paragraph">
    <w:name w:val="level 1 paragraph"/>
    <w:basedOn w:val="a"/>
    <w:link w:val="level1paragraphCharChar"/>
    <w:uiPriority w:val="99"/>
    <w:qFormat/>
    <w:rsid w:val="00C65B99"/>
    <w:pPr>
      <w:widowControl/>
      <w:overflowPunct w:val="0"/>
      <w:autoSpaceDE w:val="0"/>
      <w:autoSpaceDN w:val="0"/>
      <w:adjustRightInd w:val="0"/>
      <w:spacing w:after="240" w:line="360" w:lineRule="auto"/>
      <w:ind w:firstLineChars="200" w:firstLine="200"/>
      <w:textAlignment w:val="baseline"/>
    </w:pPr>
    <w:rPr>
      <w:rFonts w:asciiTheme="minorHAnsi" w:eastAsiaTheme="minorEastAsia" w:hAnsiTheme="minorHAnsi" w:cstheme="minorBidi"/>
      <w:sz w:val="24"/>
      <w:lang w:eastAsia="en-US"/>
    </w:rPr>
  </w:style>
  <w:style w:type="character" w:customStyle="1" w:styleId="T10CPCharChar">
    <w:name w:val="T10CP Char Char"/>
    <w:basedOn w:val="a1"/>
    <w:link w:val="T10CP"/>
    <w:rsid w:val="00C65B99"/>
    <w:rPr>
      <w:lang w:eastAsia="en-US"/>
    </w:rPr>
  </w:style>
  <w:style w:type="paragraph" w:customStyle="1" w:styleId="T10CP">
    <w:name w:val="T10CP"/>
    <w:basedOn w:val="a"/>
    <w:link w:val="T10CPCharChar"/>
    <w:rsid w:val="00C65B9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Theme="minorHAnsi" w:eastAsiaTheme="minorEastAsia" w:hAnsiTheme="minorHAnsi" w:cstheme="minorBidi"/>
      <w:szCs w:val="22"/>
      <w:lang w:eastAsia="en-US"/>
    </w:rPr>
  </w:style>
  <w:style w:type="paragraph" w:customStyle="1" w:styleId="FN9">
    <w:name w:val="FN_9"/>
    <w:basedOn w:val="FN10"/>
    <w:uiPriority w:val="99"/>
    <w:rsid w:val="00C65B99"/>
  </w:style>
  <w:style w:type="paragraph" w:customStyle="1" w:styleId="summarytabletitle">
    <w:name w:val="summary table  title"/>
    <w:basedOn w:val="a"/>
    <w:uiPriority w:val="99"/>
    <w:rsid w:val="00C65B99"/>
    <w:pPr>
      <w:keepNext/>
      <w:widowControl/>
      <w:overflowPunct w:val="0"/>
      <w:autoSpaceDE w:val="0"/>
      <w:autoSpaceDN w:val="0"/>
      <w:adjustRightInd w:val="0"/>
      <w:spacing w:after="240"/>
      <w:ind w:left="1152" w:hanging="1152"/>
      <w:jc w:val="left"/>
      <w:textAlignment w:val="baseline"/>
    </w:pPr>
    <w:rPr>
      <w:color w:val="000000"/>
      <w:kern w:val="0"/>
      <w:sz w:val="24"/>
    </w:rPr>
  </w:style>
  <w:style w:type="character" w:customStyle="1" w:styleId="FigureCharChar">
    <w:name w:val="Figure Char Char"/>
    <w:basedOn w:val="a1"/>
    <w:link w:val="Figure"/>
    <w:uiPriority w:val="99"/>
    <w:rsid w:val="00C65B99"/>
    <w:rPr>
      <w:sz w:val="22"/>
      <w:lang w:eastAsia="en-US"/>
    </w:rPr>
  </w:style>
  <w:style w:type="paragraph" w:customStyle="1" w:styleId="Figure">
    <w:name w:val="Figure"/>
    <w:basedOn w:val="a"/>
    <w:link w:val="FigureCharChar"/>
    <w:autoRedefine/>
    <w:uiPriority w:val="99"/>
    <w:rsid w:val="00C65B99"/>
    <w:pPr>
      <w:widowControl/>
      <w:overflowPunct w:val="0"/>
      <w:autoSpaceDE w:val="0"/>
      <w:autoSpaceDN w:val="0"/>
      <w:adjustRightInd w:val="0"/>
      <w:spacing w:before="20"/>
      <w:ind w:left="200" w:hangingChars="200" w:hanging="200"/>
      <w:jc w:val="center"/>
      <w:textAlignment w:val="baseline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Slevel1header">
    <w:name w:val="S level 1 header"/>
    <w:basedOn w:val="level1paragraph"/>
    <w:uiPriority w:val="99"/>
    <w:rsid w:val="00C65B99"/>
    <w:pPr>
      <w:keepNext/>
      <w:tabs>
        <w:tab w:val="left" w:pos="504"/>
      </w:tabs>
      <w:spacing w:beforeLines="100" w:afterLines="100"/>
      <w:ind w:left="505" w:firstLineChars="0" w:hanging="505"/>
      <w:jc w:val="left"/>
      <w:outlineLvl w:val="0"/>
    </w:pPr>
    <w:rPr>
      <w:b/>
      <w:bCs/>
      <w:caps/>
      <w:sz w:val="28"/>
      <w:szCs w:val="28"/>
      <w:lang w:eastAsia="zh-CN"/>
    </w:rPr>
  </w:style>
  <w:style w:type="paragraph" w:customStyle="1" w:styleId="Tableheading">
    <w:name w:val="Table heading"/>
    <w:basedOn w:val="a"/>
    <w:next w:val="Tabletext"/>
    <w:link w:val="TableheadingChar"/>
    <w:rsid w:val="00C65B99"/>
    <w:pPr>
      <w:keepNext/>
      <w:keepLines/>
      <w:widowControl/>
      <w:spacing w:before="80" w:after="80"/>
      <w:jc w:val="center"/>
    </w:pPr>
    <w:rPr>
      <w:rFonts w:ascii="Arial" w:hAnsi="Arial"/>
      <w:b/>
      <w:bCs/>
      <w:snapToGrid w:val="0"/>
      <w:kern w:val="0"/>
      <w:sz w:val="18"/>
      <w:szCs w:val="18"/>
    </w:rPr>
  </w:style>
  <w:style w:type="paragraph" w:customStyle="1" w:styleId="Tabletext">
    <w:name w:val="Table text"/>
    <w:link w:val="TabletextZchn"/>
    <w:rsid w:val="00C65B99"/>
    <w:pPr>
      <w:keepLines/>
      <w:spacing w:before="40" w:after="40"/>
    </w:pPr>
    <w:rPr>
      <w:rFonts w:ascii="Arial" w:eastAsia="宋体" w:hAnsi="Arial" w:cs="Times New Roman"/>
      <w:kern w:val="0"/>
      <w:sz w:val="18"/>
    </w:rPr>
  </w:style>
  <w:style w:type="character" w:customStyle="1" w:styleId="TabletextZchn">
    <w:name w:val="Table text Zchn"/>
    <w:link w:val="Tabletext"/>
    <w:locked/>
    <w:rsid w:val="00C65B99"/>
    <w:rPr>
      <w:rFonts w:ascii="Arial" w:eastAsia="宋体" w:hAnsi="Arial" w:cs="Times New Roman"/>
      <w:kern w:val="0"/>
      <w:sz w:val="18"/>
    </w:rPr>
  </w:style>
  <w:style w:type="character" w:customStyle="1" w:styleId="TableheadingChar">
    <w:name w:val="Table heading Char"/>
    <w:link w:val="Tableheading"/>
    <w:locked/>
    <w:rsid w:val="00C65B99"/>
    <w:rPr>
      <w:rFonts w:ascii="Arial" w:eastAsia="宋体" w:hAnsi="Arial" w:cs="Times New Roman"/>
      <w:b/>
      <w:bCs/>
      <w:snapToGrid w:val="0"/>
      <w:kern w:val="0"/>
      <w:sz w:val="18"/>
      <w:szCs w:val="18"/>
    </w:rPr>
  </w:style>
  <w:style w:type="character" w:customStyle="1" w:styleId="level1paragraphChar">
    <w:name w:val="level 1 paragraph Char"/>
    <w:uiPriority w:val="99"/>
    <w:locked/>
    <w:rsid w:val="00C65B99"/>
    <w:rPr>
      <w:sz w:val="24"/>
      <w:szCs w:val="24"/>
      <w:lang w:eastAsia="en-US"/>
    </w:rPr>
  </w:style>
  <w:style w:type="character" w:customStyle="1" w:styleId="web-item2">
    <w:name w:val="web-item2"/>
    <w:basedOn w:val="a1"/>
    <w:rsid w:val="00C65B99"/>
    <w:rPr>
      <w:sz w:val="18"/>
      <w:szCs w:val="18"/>
    </w:rPr>
  </w:style>
  <w:style w:type="paragraph" w:customStyle="1" w:styleId="22">
    <w:name w:val="列出段落2"/>
    <w:basedOn w:val="a"/>
    <w:rsid w:val="00C65B99"/>
    <w:pPr>
      <w:ind w:firstLineChars="200" w:firstLine="420"/>
    </w:pPr>
    <w:rPr>
      <w:rFonts w:ascii="Calibri" w:hAnsi="Calibri"/>
      <w:szCs w:val="22"/>
    </w:rPr>
  </w:style>
  <w:style w:type="paragraph" w:customStyle="1" w:styleId="12">
    <w:name w:val="无间隔1"/>
    <w:uiPriority w:val="99"/>
    <w:rsid w:val="00C65B9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customStyle="1" w:styleId="TableTextCentered">
    <w:name w:val="Table Text Centered"/>
    <w:basedOn w:val="a"/>
    <w:rsid w:val="00C65B99"/>
    <w:pPr>
      <w:widowControl/>
      <w:tabs>
        <w:tab w:val="left" w:pos="0"/>
      </w:tabs>
      <w:autoSpaceDE w:val="0"/>
      <w:autoSpaceDN w:val="0"/>
      <w:adjustRightInd w:val="0"/>
      <w:jc w:val="center"/>
    </w:pPr>
    <w:rPr>
      <w:kern w:val="0"/>
      <w:sz w:val="20"/>
      <w:lang w:eastAsia="en-US"/>
    </w:rPr>
  </w:style>
  <w:style w:type="paragraph" w:customStyle="1" w:styleId="tableheading0">
    <w:name w:val="table heading"/>
    <w:basedOn w:val="a"/>
    <w:rsid w:val="00C65B99"/>
    <w:pPr>
      <w:widowControl/>
      <w:spacing w:before="120" w:after="120"/>
      <w:jc w:val="center"/>
    </w:pPr>
    <w:rPr>
      <w:b/>
      <w:bCs/>
      <w:kern w:val="0"/>
      <w:sz w:val="20"/>
      <w:lang w:eastAsia="en-US"/>
    </w:rPr>
  </w:style>
  <w:style w:type="paragraph" w:styleId="23">
    <w:name w:val="Body Text 2"/>
    <w:basedOn w:val="a"/>
    <w:link w:val="2Char1"/>
    <w:uiPriority w:val="99"/>
    <w:rsid w:val="00C65B99"/>
    <w:pPr>
      <w:spacing w:after="120" w:line="480" w:lineRule="auto"/>
    </w:pPr>
    <w:rPr>
      <w:szCs w:val="20"/>
    </w:rPr>
  </w:style>
  <w:style w:type="character" w:customStyle="1" w:styleId="2Char1">
    <w:name w:val="正文文本 2 Char"/>
    <w:basedOn w:val="a1"/>
    <w:link w:val="23"/>
    <w:uiPriority w:val="99"/>
    <w:rsid w:val="00C65B99"/>
    <w:rPr>
      <w:rFonts w:ascii="Times New Roman" w:eastAsia="宋体" w:hAnsi="Times New Roman" w:cs="Times New Roman"/>
      <w:szCs w:val="20"/>
    </w:rPr>
  </w:style>
  <w:style w:type="paragraph" w:customStyle="1" w:styleId="tableTH">
    <w:name w:val="table_TH"/>
    <w:qFormat/>
    <w:rsid w:val="00C65B99"/>
    <w:rPr>
      <w:rFonts w:ascii="Times New Roman" w:hAnsi="Times New Roman" w:cs="Times New Roman"/>
      <w:kern w:val="0"/>
      <w:sz w:val="20"/>
      <w:szCs w:val="20"/>
    </w:rPr>
  </w:style>
  <w:style w:type="paragraph" w:customStyle="1" w:styleId="tableTD">
    <w:name w:val="table_TD"/>
    <w:qFormat/>
    <w:rsid w:val="00C65B99"/>
    <w:rPr>
      <w:rFonts w:ascii="Times New Roman" w:hAnsi="Times New Roman" w:cs="Times New Roman"/>
      <w:kern w:val="0"/>
      <w:sz w:val="20"/>
      <w:szCs w:val="20"/>
    </w:rPr>
  </w:style>
  <w:style w:type="paragraph" w:styleId="af7">
    <w:name w:val="Document Map"/>
    <w:basedOn w:val="a"/>
    <w:link w:val="Chara"/>
    <w:rsid w:val="00C65B99"/>
    <w:rPr>
      <w:rFonts w:ascii="宋体"/>
      <w:sz w:val="18"/>
      <w:szCs w:val="18"/>
    </w:rPr>
  </w:style>
  <w:style w:type="character" w:customStyle="1" w:styleId="Chara">
    <w:name w:val="文档结构图 Char"/>
    <w:basedOn w:val="a1"/>
    <w:link w:val="af7"/>
    <w:rsid w:val="00C65B99"/>
    <w:rPr>
      <w:rFonts w:ascii="宋体" w:eastAsia="宋体" w:hAnsi="Times New Roman" w:cs="Times New Roman"/>
      <w:sz w:val="18"/>
      <w:szCs w:val="18"/>
    </w:rPr>
  </w:style>
  <w:style w:type="character" w:customStyle="1" w:styleId="contribdegrees">
    <w:name w:val="contribdegrees"/>
    <w:basedOn w:val="a1"/>
    <w:rsid w:val="00C65B99"/>
  </w:style>
  <w:style w:type="paragraph" w:customStyle="1" w:styleId="TableText0">
    <w:name w:val="Table Text"/>
    <w:basedOn w:val="a"/>
    <w:rsid w:val="00C65B99"/>
    <w:pPr>
      <w:widowControl/>
      <w:spacing w:before="60"/>
      <w:jc w:val="center"/>
    </w:pPr>
    <w:rPr>
      <w:kern w:val="0"/>
      <w:sz w:val="24"/>
      <w:szCs w:val="20"/>
      <w:lang w:eastAsia="en-US"/>
    </w:rPr>
  </w:style>
  <w:style w:type="character" w:customStyle="1" w:styleId="Charb">
    <w:name w:val="副标题 Char"/>
    <w:aliases w:val="标题3 Char"/>
    <w:basedOn w:val="a1"/>
    <w:link w:val="af8"/>
    <w:rsid w:val="008D4014"/>
    <w:rPr>
      <w:rFonts w:ascii="Times New Roman" w:hAnsi="Times New Roman"/>
      <w:b/>
      <w:bCs/>
      <w:kern w:val="28"/>
      <w:sz w:val="24"/>
      <w:szCs w:val="32"/>
    </w:rPr>
  </w:style>
  <w:style w:type="paragraph" w:styleId="af8">
    <w:name w:val="Subtitle"/>
    <w:aliases w:val="标题3"/>
    <w:basedOn w:val="a"/>
    <w:next w:val="a"/>
    <w:link w:val="Charb"/>
    <w:qFormat/>
    <w:rsid w:val="008D4014"/>
    <w:pPr>
      <w:spacing w:before="240" w:after="60" w:line="312" w:lineRule="auto"/>
      <w:jc w:val="left"/>
      <w:outlineLvl w:val="1"/>
    </w:pPr>
    <w:rPr>
      <w:rFonts w:eastAsiaTheme="minorEastAsia" w:cstheme="minorBidi"/>
      <w:b/>
      <w:bCs/>
      <w:kern w:val="28"/>
      <w:sz w:val="24"/>
      <w:szCs w:val="32"/>
    </w:rPr>
  </w:style>
  <w:style w:type="character" w:customStyle="1" w:styleId="Char11">
    <w:name w:val="副标题 Char1"/>
    <w:basedOn w:val="a1"/>
    <w:uiPriority w:val="11"/>
    <w:rsid w:val="008D401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c">
    <w:name w:val="标题 Char"/>
    <w:aliases w:val="标题2 Char,附表标题 Char"/>
    <w:basedOn w:val="a1"/>
    <w:link w:val="af9"/>
    <w:rsid w:val="008D4014"/>
    <w:rPr>
      <w:rFonts w:ascii="Cambria" w:hAnsi="Cambria"/>
      <w:b/>
      <w:bCs/>
      <w:sz w:val="32"/>
      <w:szCs w:val="32"/>
    </w:rPr>
  </w:style>
  <w:style w:type="paragraph" w:styleId="af9">
    <w:name w:val="Title"/>
    <w:aliases w:val="标题2,附表标题"/>
    <w:basedOn w:val="a"/>
    <w:next w:val="a"/>
    <w:link w:val="Charc"/>
    <w:qFormat/>
    <w:rsid w:val="008D401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2">
    <w:name w:val="标题 Char1"/>
    <w:basedOn w:val="a1"/>
    <w:uiPriority w:val="10"/>
    <w:rsid w:val="008D4014"/>
    <w:rPr>
      <w:rFonts w:asciiTheme="majorHAnsi" w:eastAsia="宋体" w:hAnsiTheme="majorHAnsi" w:cstheme="majorBidi"/>
      <w:b/>
      <w:bCs/>
      <w:sz w:val="32"/>
      <w:szCs w:val="32"/>
    </w:rPr>
  </w:style>
  <w:style w:type="character" w:styleId="afa">
    <w:name w:val="Subtle Reference"/>
    <w:basedOn w:val="a1"/>
    <w:uiPriority w:val="31"/>
    <w:qFormat/>
    <w:rsid w:val="008D4014"/>
    <w:rPr>
      <w:smallCaps/>
      <w:color w:val="C0504D"/>
      <w:u w:val="single"/>
    </w:rPr>
  </w:style>
  <w:style w:type="paragraph" w:styleId="afb">
    <w:name w:val="footnote text"/>
    <w:basedOn w:val="a"/>
    <w:link w:val="Chard"/>
    <w:rsid w:val="008D4014"/>
    <w:pPr>
      <w:widowControl/>
      <w:jc w:val="left"/>
    </w:pPr>
    <w:rPr>
      <w:rFonts w:eastAsiaTheme="minorEastAsia"/>
      <w:kern w:val="0"/>
      <w:sz w:val="20"/>
      <w:szCs w:val="20"/>
      <w:lang w:eastAsia="en-US"/>
    </w:rPr>
  </w:style>
  <w:style w:type="character" w:customStyle="1" w:styleId="Chard">
    <w:name w:val="脚注文本 Char"/>
    <w:basedOn w:val="a1"/>
    <w:link w:val="afb"/>
    <w:rsid w:val="008D4014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TableHeading1">
    <w:name w:val="Table Heading"/>
    <w:basedOn w:val="a"/>
    <w:rsid w:val="008D4014"/>
    <w:pPr>
      <w:widowControl/>
      <w:jc w:val="center"/>
    </w:pPr>
    <w:rPr>
      <w:rFonts w:ascii="Times New Roman Bold" w:eastAsiaTheme="minorEastAsia" w:hAnsi="Times New Roman Bold" w:cs="Arial"/>
      <w:b/>
      <w:noProof/>
      <w:kern w:val="0"/>
      <w:sz w:val="22"/>
      <w:szCs w:val="20"/>
      <w:lang w:eastAsia="en-US"/>
    </w:rPr>
  </w:style>
  <w:style w:type="paragraph" w:customStyle="1" w:styleId="ListItem">
    <w:name w:val="List Item"/>
    <w:basedOn w:val="a"/>
    <w:rsid w:val="008D4014"/>
    <w:pPr>
      <w:widowControl/>
      <w:spacing w:before="40" w:after="120" w:line="300" w:lineRule="exact"/>
      <w:jc w:val="left"/>
    </w:pPr>
    <w:rPr>
      <w:rFonts w:eastAsiaTheme="minorEastAsia"/>
      <w:kern w:val="0"/>
      <w:sz w:val="24"/>
      <w:szCs w:val="20"/>
      <w:lang w:eastAsia="en-US"/>
    </w:rPr>
  </w:style>
  <w:style w:type="paragraph" w:customStyle="1" w:styleId="SummaryHeading">
    <w:name w:val="SummaryHeading"/>
    <w:next w:val="a"/>
    <w:rsid w:val="008D4014"/>
    <w:pPr>
      <w:keepNext/>
      <w:spacing w:after="60"/>
    </w:pPr>
    <w:rPr>
      <w:rFonts w:ascii="Arial" w:eastAsia="宋体" w:hAnsi="Arial" w:cs="Times New Roman"/>
      <w:b/>
      <w:caps/>
      <w:kern w:val="0"/>
      <w:sz w:val="24"/>
      <w:szCs w:val="20"/>
      <w:lang w:eastAsia="en-US"/>
    </w:rPr>
  </w:style>
  <w:style w:type="paragraph" w:customStyle="1" w:styleId="TitlePage">
    <w:name w:val="TitlePage"/>
    <w:rsid w:val="008D4014"/>
    <w:pPr>
      <w:suppressAutoHyphens/>
    </w:pPr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character" w:customStyle="1" w:styleId="Char8">
    <w:name w:val="列出段落 Char"/>
    <w:aliases w:val="HEADING 1 Char,样式 列出段落2 标题2 Char"/>
    <w:basedOn w:val="a1"/>
    <w:link w:val="af3"/>
    <w:uiPriority w:val="34"/>
    <w:rsid w:val="00DD048A"/>
    <w:rPr>
      <w:rFonts w:ascii="Calibri" w:eastAsia="宋体" w:hAnsi="Calibri" w:cs="Times New Roman"/>
    </w:rPr>
  </w:style>
  <w:style w:type="character" w:customStyle="1" w:styleId="fontstyle01">
    <w:name w:val="fontstyle01"/>
    <w:basedOn w:val="a1"/>
    <w:rsid w:val="00595A4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1"/>
    <w:rsid w:val="00595A41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3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5DF98-BF63-4F7E-BB1C-E4D78349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7</Pages>
  <Words>670</Words>
  <Characters>3822</Characters>
  <Application>Microsoft Office Word</Application>
  <DocSecurity>0</DocSecurity>
  <Lines>31</Lines>
  <Paragraphs>8</Paragraphs>
  <ScaleCrop>false</ScaleCrop>
  <Company>Microsoft</Company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wcaixia</dc:creator>
  <cp:lastModifiedBy>admin</cp:lastModifiedBy>
  <cp:revision>195</cp:revision>
  <cp:lastPrinted>2021-01-15T04:16:00Z</cp:lastPrinted>
  <dcterms:created xsi:type="dcterms:W3CDTF">2022-07-26T07:33:00Z</dcterms:created>
  <dcterms:modified xsi:type="dcterms:W3CDTF">2024-12-23T05:25:00Z</dcterms:modified>
</cp:coreProperties>
</file>