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38F53" w14:textId="77777777" w:rsidR="00CC1280" w:rsidRPr="002F2E19" w:rsidRDefault="00CC1280" w:rsidP="00BE65D5">
      <w:pPr>
        <w:spacing w:line="440" w:lineRule="exact"/>
        <w:ind w:firstLineChars="83" w:firstLine="267"/>
        <w:jc w:val="center"/>
        <w:rPr>
          <w:rFonts w:eastAsiaTheme="minorEastAsia"/>
          <w:b/>
          <w:sz w:val="32"/>
          <w:szCs w:val="32"/>
        </w:rPr>
      </w:pPr>
      <w:r>
        <w:t>目录</w:t>
      </w:r>
    </w:p>
    <w:p w14:paraId="2B84A7E7" w14:textId="3100D122" w:rsidR="0000139A" w:rsidRDefault="00291251">
      <w:pPr>
        <w:pStyle w:val="TOC1"/>
        <w:tabs>
          <w:tab w:val="right" w:leader="dot" w:pos="9061"/>
        </w:tabs>
        <w:ind w:firstLine="3"/>
        <w:rPr>
          <w:rFonts w:asciiTheme="minorHAnsi" w:eastAsiaTheme="minorEastAsia" w:hAnsiTheme="minorHAnsi" w:cstheme="minorBidi"/>
          <w:bCs w:val="0"/>
          <w:caps w:val="0"/>
          <w:noProof/>
          <w:color w:val="auto"/>
          <w:sz w:val="22"/>
          <w:szCs w:val="24"/>
          <w14:ligatures w14:val="standardContextual"/>
        </w:rPr>
      </w:pPr>
      <w:r>
        <w:t>2.6.6毒理学文字总结</w:t>
        <w:tab/>
        <w:t>3</w:t>
      </w:r>
    </w:p>
    <w:p w14:paraId="1B2A0670" w14:textId="4B1603DE" w:rsidR="0000139A" w:rsidRDefault="0000139A">
      <w:pPr>
        <w:pStyle w:val="TOC2"/>
        <w:tabs>
          <w:tab w:val="right" w:leader="dot" w:pos="9061"/>
        </w:tabs>
        <w:ind w:firstLine="2"/>
        <w:rPr>
          <w:rFonts w:asciiTheme="minorHAnsi" w:eastAsiaTheme="minorEastAsia" w:hAnsiTheme="minorHAnsi" w:cstheme="minorBidi"/>
          <w:smallCaps w:val="0"/>
          <w:noProof/>
          <w:color w:val="auto"/>
          <w:sz w:val="22"/>
          <w:szCs w:val="24"/>
          <w14:ligatures w14:val="standardContextual"/>
        </w:rPr>
      </w:pPr>
      <w:r>
        <w:t>2.6.6.1概要</w:t>
        <w:tab/>
        <w:t>3</w:t>
      </w:r>
    </w:p>
    <w:p w14:paraId="3645AF09" w14:textId="45860610" w:rsidR="0000139A" w:rsidRDefault="0000139A">
      <w:pPr>
        <w:pStyle w:val="TOC2"/>
        <w:tabs>
          <w:tab w:val="right" w:leader="dot" w:pos="9061"/>
        </w:tabs>
        <w:ind w:firstLine="2"/>
        <w:rPr>
          <w:rFonts w:asciiTheme="minorHAnsi" w:eastAsiaTheme="minorEastAsia" w:hAnsiTheme="minorHAnsi" w:cstheme="minorBidi"/>
          <w:smallCaps w:val="0"/>
          <w:noProof/>
          <w:color w:val="auto"/>
          <w:sz w:val="22"/>
          <w:szCs w:val="24"/>
          <w14:ligatures w14:val="standardContextual"/>
        </w:rPr>
      </w:pPr>
      <w:r>
        <w:t>2.6.6.2单次给药毒性试验</w:t>
        <w:tab/>
        <w:t>3</w:t>
      </w:r>
    </w:p>
    <w:p w14:paraId="2A58B686" w14:textId="37955B9D" w:rsidR="0000139A" w:rsidRDefault="0000139A">
      <w:pPr>
        <w:pStyle w:val="TOC3"/>
        <w:tabs>
          <w:tab w:val="right" w:leader="dot" w:pos="9061"/>
        </w:tabs>
        <w:ind w:firstLine="480"/>
        <w:rPr>
          <w:rFonts w:asciiTheme="minorHAnsi" w:eastAsiaTheme="minorEastAsia" w:hAnsiTheme="minorHAnsi" w:cstheme="minorBidi"/>
          <w:iCs w:val="0"/>
          <w:noProof/>
          <w:color w:val="auto"/>
          <w:sz w:val="22"/>
          <w:szCs w:val="24"/>
          <w14:ligatures w14:val="standardContextual"/>
        </w:rPr>
      </w:pPr>
      <w:r>
        <w:t>2.6.6.2.1 小鼠经口灌胃给予SYH2046单次给药毒性试验</w:t>
        <w:tab/>
        <w:t>3</w:t>
      </w:r>
    </w:p>
    <w:p w14:paraId="285F0CBF" w14:textId="2AC279EE" w:rsidR="0000139A" w:rsidRDefault="0000139A">
      <w:pPr>
        <w:pStyle w:val="TOC3"/>
        <w:tabs>
          <w:tab w:val="right" w:leader="dot" w:pos="9061"/>
        </w:tabs>
        <w:ind w:firstLine="480"/>
        <w:rPr>
          <w:rFonts w:asciiTheme="minorHAnsi" w:eastAsiaTheme="minorEastAsia" w:hAnsiTheme="minorHAnsi" w:cstheme="minorBidi"/>
          <w:iCs w:val="0"/>
          <w:noProof/>
          <w:color w:val="auto"/>
          <w:sz w:val="22"/>
          <w:szCs w:val="24"/>
          <w14:ligatures w14:val="standardContextual"/>
        </w:rPr>
      </w:pPr>
      <w:r>
        <w:t>2.6.6.2.2 Beagle犬经口灌胃给予SYH2046单次给药毒性试验</w:t>
        <w:tab/>
        <w:t>4</w:t>
      </w:r>
    </w:p>
    <w:p w14:paraId="6178BB99" w14:textId="17CD04E5" w:rsidR="0000139A" w:rsidRDefault="0000139A">
      <w:pPr>
        <w:pStyle w:val="TOC2"/>
        <w:tabs>
          <w:tab w:val="right" w:leader="dot" w:pos="9061"/>
        </w:tabs>
        <w:ind w:firstLine="2"/>
        <w:rPr>
          <w:rFonts w:asciiTheme="minorHAnsi" w:eastAsiaTheme="minorEastAsia" w:hAnsiTheme="minorHAnsi" w:cstheme="minorBidi"/>
          <w:smallCaps w:val="0"/>
          <w:noProof/>
          <w:color w:val="auto"/>
          <w:sz w:val="22"/>
          <w:szCs w:val="24"/>
          <w14:ligatures w14:val="standardContextual"/>
        </w:rPr>
      </w:pPr>
      <w:r>
        <w:t>2.6.6.3 重复给药毒性试验</w:t>
        <w:tab/>
        <w:t>4</w:t>
      </w:r>
    </w:p>
    <w:p w14:paraId="6FC1CFF8" w14:textId="7FF84730" w:rsidR="0000139A" w:rsidRDefault="0000139A">
      <w:pPr>
        <w:pStyle w:val="TOC3"/>
        <w:tabs>
          <w:tab w:val="right" w:leader="dot" w:pos="9061"/>
        </w:tabs>
        <w:ind w:firstLine="480"/>
        <w:rPr>
          <w:rFonts w:asciiTheme="minorHAnsi" w:eastAsiaTheme="minorEastAsia" w:hAnsiTheme="minorHAnsi" w:cstheme="minorBidi"/>
          <w:iCs w:val="0"/>
          <w:noProof/>
          <w:color w:val="auto"/>
          <w:sz w:val="22"/>
          <w:szCs w:val="24"/>
          <w14:ligatures w14:val="standardContextual"/>
        </w:rPr>
      </w:pPr>
      <w:r>
        <w:t>2.6.6.3.1小鼠经口灌胃给予SYH2046重复给药4周恢复4周毒性试验</w:t>
        <w:tab/>
        <w:t>4</w:t>
      </w:r>
    </w:p>
    <w:p w14:paraId="795452CE" w14:textId="2D2233AC" w:rsidR="0000139A" w:rsidRDefault="0000139A">
      <w:pPr>
        <w:pStyle w:val="TOC3"/>
        <w:tabs>
          <w:tab w:val="right" w:leader="dot" w:pos="9061"/>
        </w:tabs>
        <w:ind w:firstLine="480"/>
        <w:rPr>
          <w:rFonts w:asciiTheme="minorHAnsi" w:eastAsiaTheme="minorEastAsia" w:hAnsiTheme="minorHAnsi" w:cstheme="minorBidi"/>
          <w:iCs w:val="0"/>
          <w:noProof/>
          <w:color w:val="auto"/>
          <w:sz w:val="22"/>
          <w:szCs w:val="24"/>
          <w14:ligatures w14:val="standardContextual"/>
        </w:rPr>
      </w:pPr>
      <w:r>
        <w:t>2.6.6.3.2 Beagle犬经口灌胃给予SYH2046重复给药4周恢复4周毒性试验</w:t>
        <w:tab/>
        <w:t>6</w:t>
      </w:r>
    </w:p>
    <w:p w14:paraId="32F99077" w14:textId="6F59F8B8" w:rsidR="0000139A" w:rsidRDefault="0000139A">
      <w:pPr>
        <w:pStyle w:val="TOC2"/>
        <w:tabs>
          <w:tab w:val="right" w:leader="dot" w:pos="9061"/>
        </w:tabs>
        <w:ind w:firstLine="2"/>
        <w:rPr>
          <w:rFonts w:asciiTheme="minorHAnsi" w:eastAsiaTheme="minorEastAsia" w:hAnsiTheme="minorHAnsi" w:cstheme="minorBidi"/>
          <w:smallCaps w:val="0"/>
          <w:noProof/>
          <w:color w:val="auto"/>
          <w:sz w:val="22"/>
          <w:szCs w:val="24"/>
          <w14:ligatures w14:val="standardContextual"/>
        </w:rPr>
      </w:pPr>
      <w:r>
        <w:t>2.6.6.4遗传毒性研究</w:t>
        <w:tab/>
        <w:t>9</w:t>
      </w:r>
    </w:p>
    <w:p w14:paraId="2B27E0CD" w14:textId="5F9C05A4" w:rsidR="0000139A" w:rsidRDefault="0000139A">
      <w:pPr>
        <w:pStyle w:val="TOC3"/>
        <w:tabs>
          <w:tab w:val="right" w:leader="dot" w:pos="9061"/>
        </w:tabs>
        <w:ind w:firstLine="480"/>
        <w:rPr>
          <w:rFonts w:asciiTheme="minorHAnsi" w:eastAsiaTheme="minorEastAsia" w:hAnsiTheme="minorHAnsi" w:cstheme="minorBidi"/>
          <w:iCs w:val="0"/>
          <w:noProof/>
          <w:color w:val="auto"/>
          <w:sz w:val="22"/>
          <w:szCs w:val="24"/>
          <w14:ligatures w14:val="standardContextual"/>
        </w:rPr>
      </w:pPr>
      <w:r>
        <w:t>2.6.6.4.1细菌回复突变试验</w:t>
        <w:tab/>
        <w:t>9</w:t>
      </w:r>
    </w:p>
    <w:p w14:paraId="33E7DB76" w14:textId="0392AF59" w:rsidR="0000139A" w:rsidRDefault="0000139A">
      <w:pPr>
        <w:pStyle w:val="TOC3"/>
        <w:tabs>
          <w:tab w:val="right" w:leader="dot" w:pos="9061"/>
        </w:tabs>
        <w:ind w:firstLine="480"/>
        <w:rPr>
          <w:rFonts w:asciiTheme="minorHAnsi" w:eastAsiaTheme="minorEastAsia" w:hAnsiTheme="minorHAnsi" w:cstheme="minorBidi"/>
          <w:iCs w:val="0"/>
          <w:noProof/>
          <w:color w:val="auto"/>
          <w:sz w:val="22"/>
          <w:szCs w:val="24"/>
          <w14:ligatures w14:val="standardContextual"/>
        </w:rPr>
      </w:pPr>
      <w:r>
        <w:t>2.6.6.4.2染色体畸变试验</w:t>
        <w:tab/>
        <w:t>10</w:t>
      </w:r>
    </w:p>
    <w:p w14:paraId="60DB002D" w14:textId="79A09687" w:rsidR="0000139A" w:rsidRDefault="0000139A">
      <w:pPr>
        <w:pStyle w:val="TOC3"/>
        <w:tabs>
          <w:tab w:val="right" w:leader="dot" w:pos="9061"/>
        </w:tabs>
        <w:ind w:firstLine="480"/>
        <w:rPr>
          <w:rFonts w:asciiTheme="minorHAnsi" w:eastAsiaTheme="minorEastAsia" w:hAnsiTheme="minorHAnsi" w:cstheme="minorBidi"/>
          <w:iCs w:val="0"/>
          <w:noProof/>
          <w:color w:val="auto"/>
          <w:sz w:val="22"/>
          <w:szCs w:val="24"/>
          <w14:ligatures w14:val="standardContextual"/>
        </w:rPr>
      </w:pPr>
      <w:r>
        <w:t>2.6.6.4.3小鼠骨髓微核试验</w:t>
        <w:tab/>
        <w:t>10</w:t>
      </w:r>
    </w:p>
    <w:p w14:paraId="4CA2B509" w14:textId="58D064E5" w:rsidR="0000139A" w:rsidRDefault="0000139A">
      <w:pPr>
        <w:pStyle w:val="TOC2"/>
        <w:tabs>
          <w:tab w:val="right" w:leader="dot" w:pos="9061"/>
        </w:tabs>
        <w:ind w:firstLine="2"/>
        <w:rPr>
          <w:rFonts w:asciiTheme="minorHAnsi" w:eastAsiaTheme="minorEastAsia" w:hAnsiTheme="minorHAnsi" w:cstheme="minorBidi"/>
          <w:smallCaps w:val="0"/>
          <w:noProof/>
          <w:color w:val="auto"/>
          <w:sz w:val="22"/>
          <w:szCs w:val="24"/>
          <w14:ligatures w14:val="standardContextual"/>
        </w:rPr>
      </w:pPr>
      <w:r>
        <w:t>2.6.6.5生殖毒性研究</w:t>
        <w:tab/>
        <w:t>11</w:t>
      </w:r>
    </w:p>
    <w:p w14:paraId="1907E952" w14:textId="316ED4C1" w:rsidR="0000139A" w:rsidRDefault="0000139A">
      <w:pPr>
        <w:pStyle w:val="TOC2"/>
        <w:tabs>
          <w:tab w:val="right" w:leader="dot" w:pos="9061"/>
        </w:tabs>
        <w:ind w:firstLine="2"/>
        <w:rPr>
          <w:rFonts w:asciiTheme="minorHAnsi" w:eastAsiaTheme="minorEastAsia" w:hAnsiTheme="minorHAnsi" w:cstheme="minorBidi"/>
          <w:smallCaps w:val="0"/>
          <w:noProof/>
          <w:color w:val="auto"/>
          <w:sz w:val="22"/>
          <w:szCs w:val="24"/>
          <w14:ligatures w14:val="standardContextual"/>
        </w:rPr>
      </w:pPr>
      <w:r>
        <w:t>2.6.6.6致癌性研究</w:t>
        <w:tab/>
        <w:t>11</w:t>
      </w:r>
    </w:p>
    <w:p w14:paraId="5F8EBA77" w14:textId="79D41671" w:rsidR="0000139A" w:rsidRDefault="0000139A">
      <w:pPr>
        <w:pStyle w:val="TOC2"/>
        <w:tabs>
          <w:tab w:val="right" w:leader="dot" w:pos="9061"/>
        </w:tabs>
        <w:ind w:firstLine="2"/>
        <w:rPr>
          <w:rFonts w:asciiTheme="minorHAnsi" w:eastAsiaTheme="minorEastAsia" w:hAnsiTheme="minorHAnsi" w:cstheme="minorBidi"/>
          <w:smallCaps w:val="0"/>
          <w:noProof/>
          <w:color w:val="auto"/>
          <w:sz w:val="22"/>
          <w:szCs w:val="24"/>
          <w14:ligatures w14:val="standardContextual"/>
        </w:rPr>
      </w:pPr>
      <w:r>
        <w:t>2.6.6.7 讨论和结论</w:t>
        <w:tab/>
        <w:t>11</w:t>
      </w:r>
    </w:p>
    <w:p w14:paraId="3A279396" w14:textId="0194529B" w:rsidR="00CC1280" w:rsidRDefault="00291251" w:rsidP="00575CF4">
      <w:pPr>
        <w:ind w:firstLineChars="83" w:firstLine="233"/>
        <w:rPr>
          <w:rFonts w:eastAsiaTheme="minorEastAsia"/>
          <w:color w:val="7030A0"/>
          <w:sz w:val="28"/>
          <w:szCs w:val="20"/>
        </w:rPr>
      </w:pPr>
      <w:r/>
    </w:p>
    <w:p w14:paraId="437477F5" w14:textId="146B510C" w:rsidR="00246577" w:rsidRDefault="00246577">
      <w:pPr>
        <w:widowControl/>
        <w:spacing w:line="240" w:lineRule="auto"/>
        <w:ind w:firstLineChars="0" w:firstLine="0"/>
        <w:jc w:val="left"/>
        <w:rPr>
          <w:rFonts w:eastAsiaTheme="minorEastAsia"/>
          <w:color w:val="7030A0"/>
          <w:sz w:val="28"/>
          <w:szCs w:val="20"/>
        </w:rPr>
      </w:pPr>
      <w:r/>
    </w:p>
    <w:p w14:paraId="7410E6FD" w14:textId="54C37D18" w:rsidR="00246577" w:rsidRDefault="00246577" w:rsidP="00246577">
      <w:pPr>
        <w:ind w:firstLineChars="83" w:firstLine="267"/>
        <w:jc w:val="center"/>
        <w:rPr>
          <w:rFonts w:eastAsiaTheme="minorEastAsia"/>
          <w:color w:val="7030A0"/>
          <w:sz w:val="28"/>
          <w:szCs w:val="20"/>
        </w:rPr>
      </w:pPr>
      <w:r>
        <w:t>表目录</w:t>
      </w:r>
    </w:p>
    <w:p w14:paraId="12EB4A32" w14:textId="0C892F15" w:rsidR="002144DB" w:rsidRPr="002144DB" w:rsidRDefault="00246577">
      <w:pPr>
        <w:pStyle w:val="affc"/>
        <w:tabs>
          <w:tab w:val="right" w:leader="dot" w:pos="9061"/>
        </w:tabs>
        <w:ind w:left="1040" w:hanging="560"/>
        <w:rPr>
          <w:rFonts w:asciiTheme="minorHAnsi" w:eastAsiaTheme="minorEastAsia" w:hAnsiTheme="minorHAnsi" w:cstheme="minorBidi"/>
          <w:noProof/>
          <w:color w:val="auto"/>
          <w:sz w:val="22"/>
          <w14:ligatures w14:val="standardContextual"/>
        </w:rPr>
      </w:pPr>
      <w:r>
        <w:t>表6-1 毒理试验内容</w:t>
        <w:tab/>
        <w:t>3</w:t>
      </w:r>
    </w:p>
    <w:p w14:paraId="678A0D32" w14:textId="78F90A6B" w:rsidR="002144DB" w:rsidRPr="002144DB" w:rsidRDefault="002144DB">
      <w:pPr>
        <w:pStyle w:val="affc"/>
        <w:tabs>
          <w:tab w:val="right" w:leader="dot" w:pos="9061"/>
        </w:tabs>
        <w:ind w:left="960" w:hanging="480"/>
        <w:rPr>
          <w:rFonts w:asciiTheme="minorHAnsi" w:eastAsiaTheme="minorEastAsia" w:hAnsiTheme="minorHAnsi" w:cstheme="minorBidi"/>
          <w:noProof/>
          <w:color w:val="auto"/>
          <w:sz w:val="22"/>
          <w14:ligatures w14:val="standardContextual"/>
        </w:rPr>
      </w:pPr>
      <w:r>
        <w:t>表 6-2  各剂量组小鼠血浆中SYH2046的平均毒代参数</w:t>
        <w:tab/>
        <w:t>5</w:t>
      </w:r>
    </w:p>
    <w:p w14:paraId="3629175F" w14:textId="1235E5B8" w:rsidR="002144DB" w:rsidRPr="002144DB" w:rsidRDefault="002144DB">
      <w:pPr>
        <w:pStyle w:val="affc"/>
        <w:tabs>
          <w:tab w:val="right" w:leader="dot" w:pos="9061"/>
        </w:tabs>
        <w:ind w:left="960" w:hanging="480"/>
        <w:rPr>
          <w:rFonts w:asciiTheme="minorHAnsi" w:eastAsiaTheme="minorEastAsia" w:hAnsiTheme="minorHAnsi" w:cstheme="minorBidi"/>
          <w:noProof/>
          <w:color w:val="auto"/>
          <w:sz w:val="22"/>
          <w14:ligatures w14:val="standardContextual"/>
        </w:rPr>
      </w:pPr>
      <w:r>
        <w:t>表 6-3 各剂量组小鼠全血中SYH2046的平均毒代参数</w:t>
        <w:tab/>
        <w:t>6</w:t>
      </w:r>
    </w:p>
    <w:p w14:paraId="61727A0A" w14:textId="649FF509" w:rsidR="002144DB" w:rsidRPr="002144DB" w:rsidRDefault="002144DB">
      <w:pPr>
        <w:pStyle w:val="affc"/>
        <w:tabs>
          <w:tab w:val="right" w:leader="dot" w:pos="9061"/>
        </w:tabs>
        <w:ind w:left="960" w:hanging="480"/>
        <w:rPr>
          <w:rFonts w:asciiTheme="minorHAnsi" w:eastAsiaTheme="minorEastAsia" w:hAnsiTheme="minorHAnsi" w:cstheme="minorBidi"/>
          <w:noProof/>
          <w:color w:val="auto"/>
          <w:sz w:val="22"/>
          <w14:ligatures w14:val="standardContextual"/>
        </w:rPr>
      </w:pPr>
      <w:r>
        <w:t>表 6-4  各剂量组Beagle犬血浆中SYH2046的平均毒代参数</w:t>
        <w:tab/>
        <w:t>8</w:t>
      </w:r>
    </w:p>
    <w:p w14:paraId="7FC0CC5D" w14:textId="73E7126E" w:rsidR="002144DB" w:rsidRPr="002144DB" w:rsidRDefault="002144DB">
      <w:pPr>
        <w:pStyle w:val="affc"/>
        <w:tabs>
          <w:tab w:val="right" w:leader="dot" w:pos="9061"/>
        </w:tabs>
        <w:ind w:left="960" w:hanging="480"/>
        <w:rPr>
          <w:rFonts w:asciiTheme="minorHAnsi" w:eastAsiaTheme="minorEastAsia" w:hAnsiTheme="minorHAnsi" w:cstheme="minorBidi"/>
          <w:noProof/>
          <w:color w:val="auto"/>
          <w:sz w:val="22"/>
          <w14:ligatures w14:val="standardContextual"/>
        </w:rPr>
      </w:pPr>
      <w:r>
        <w:t>表 6-5 各剂量组Beagle犬全血中SYH2046的平均毒代参数</w:t>
        <w:tab/>
        <w:t>9</w:t>
      </w:r>
    </w:p>
    <w:p w14:paraId="226CF9DB" w14:textId="59BD840A" w:rsidR="002144DB" w:rsidRPr="002144DB" w:rsidRDefault="002144DB">
      <w:pPr>
        <w:pStyle w:val="affc"/>
        <w:tabs>
          <w:tab w:val="right" w:leader="dot" w:pos="9061"/>
        </w:tabs>
        <w:ind w:left="960" w:hanging="480"/>
        <w:rPr>
          <w:rFonts w:asciiTheme="minorHAnsi" w:eastAsiaTheme="minorEastAsia" w:hAnsiTheme="minorHAnsi" w:cstheme="minorBidi"/>
          <w:noProof/>
          <w:color w:val="auto"/>
          <w:sz w:val="22"/>
          <w14:ligatures w14:val="standardContextual"/>
        </w:rPr>
      </w:pPr>
      <w:r>
        <w:t>表6-6  SYH2046安全窗推算</w:t>
        <w:tab/>
        <w:t>12</w:t>
      </w:r>
    </w:p>
    <w:p w14:paraId="0599A54B" w14:textId="49BA19F4" w:rsidR="00246577" w:rsidRDefault="00246577" w:rsidP="00575CF4">
      <w:pPr>
        <w:ind w:firstLineChars="83" w:firstLine="232"/>
        <w:rPr>
          <w:rFonts w:eastAsiaTheme="minorEastAsia"/>
          <w:color w:val="7030A0"/>
          <w:sz w:val="28"/>
          <w:szCs w:val="20"/>
        </w:rPr>
      </w:pPr>
      <w:r/>
    </w:p>
    <w:p w14:paraId="05936145" w14:textId="77777777" w:rsidR="00246577" w:rsidRPr="00391357" w:rsidRDefault="00246577" w:rsidP="00575CF4">
      <w:pPr>
        <w:ind w:firstLineChars="83" w:firstLine="199"/>
        <w:rPr>
          <w:rFonts w:eastAsiaTheme="minorEastAsia"/>
          <w:color w:val="7030A0"/>
        </w:rPr>
      </w:pPr>
      <w:r/>
    </w:p>
    <w:p w14:paraId="1B55C05B" w14:textId="77777777" w:rsidR="00D2172C" w:rsidRPr="00391357" w:rsidRDefault="00E819FD" w:rsidP="00CC1280">
      <w:pPr>
        <w:pStyle w:val="1"/>
        <w:pageBreakBefore/>
        <w:numPr>
          <w:ilvl w:val="0"/>
          <w:numId w:val="0"/>
        </w:numPr>
        <w:spacing w:before="120" w:after="120" w:line="440" w:lineRule="exact"/>
        <w:jc w:val="both"/>
        <w:rPr>
          <w:rFonts w:eastAsiaTheme="minorEastAsia" w:cs="Times New Roman"/>
          <w:szCs w:val="24"/>
        </w:rPr>
      </w:pPr>
      <w:r>
        <w:t>2.6.6毒理学文字总结</w:t>
      </w:r>
    </w:p>
    <w:p w14:paraId="43C114E3" w14:textId="77777777" w:rsidR="00D2172C" w:rsidRPr="00391357" w:rsidRDefault="00E819FD" w:rsidP="00CC1280">
      <w:pPr>
        <w:pStyle w:val="2"/>
        <w:numPr>
          <w:ilvl w:val="0"/>
          <w:numId w:val="0"/>
        </w:numPr>
        <w:spacing w:before="120" w:after="120" w:line="440" w:lineRule="exact"/>
        <w:rPr>
          <w:rFonts w:eastAsiaTheme="minorEastAsia" w:cs="Times New Roman"/>
          <w:szCs w:val="24"/>
        </w:rPr>
      </w:pPr>
      <w:r>
        <w:t>2.6.6.1概要</w:t>
      </w:r>
    </w:p>
    <w:p w14:paraId="0C78004A" w14:textId="5953BD6D" w:rsidR="00DA62F1" w:rsidRPr="00391357" w:rsidRDefault="005A0CA9" w:rsidP="001733CB">
      <w:pPr>
        <w:spacing w:line="440" w:lineRule="exact"/>
        <w:ind w:firstLine="480"/>
        <w:rPr>
          <w:rFonts w:eastAsiaTheme="minorEastAsia"/>
          <w:highlight w:val="yellow"/>
        </w:rPr>
      </w:pPr>
      <w:r>
        <w:t>SYH2046是由石药集团SHYSLLC开发的专利化合物，属于中国境内外均未上市的创新药，按照化学药品注册分类1类申报临床，需要开展全面的毒理学研究。依据相关指导原则，毒理试验种属一般选择两种实验动物，一种为啮齿类，一种为非啮齿类。根据SYH2046对人、犬、小鼠、大鼠血清/血浆的ENPP1酶均有抑制活性，根据体外肝微粒体代谢产物鉴定试验结果，小鼠和犬的体外代谢产物与人接近，因此，选择小鼠和犬作为一般毒理学啮齿类和非啮齿类受试动物。主要开展了Y57小鼠和Beagle犬单次灌胃给药毒性试验、Y57小鼠和Beagle犬重复灌胃给药4周恢复4周毒性试验，细菌回复突变试验、体外染色体畸变试验和小鼠骨髓微核试验，这些试验均遵从NMPA和FDA GLP规范，并符合ICH和NMPA相关指导原则。试验内容见表6-1。</w:t>
      </w:r>
    </w:p>
    <w:p w14:paraId="72AFCF27" w14:textId="29C22613" w:rsidR="00DA62F1" w:rsidRPr="00BE2F69" w:rsidRDefault="00BE2F69" w:rsidP="00BE2F69">
      <w:pPr>
        <w:pStyle w:val="af6"/>
        <w:ind w:firstLine="482"/>
        <w:jc w:val="center"/>
        <w:rPr>
          <w:rFonts w:ascii="Times New Roman" w:eastAsia="宋体" w:hAnsi="Times New Roman" w:cs="Times New Roman"/>
          <w:b/>
          <w:sz w:val="24"/>
          <w:szCs w:val="24"/>
        </w:rPr>
      </w:pPr>
      <w:r>
        <w:t>表6-1 毒理试验内容</w:t>
      </w:r>
    </w:p>
    <w:tbl>
      <w:tblPr>
        <w:tblStyle w:val="14"/>
        <w:tblW w:w="9180" w:type="dxa"/>
        <w:tblLayout w:type="fixed"/>
        <w:tblLook w:val="01E0" w:firstRow="1" w:lastRow="1" w:firstColumn="1" w:lastColumn="1" w:noHBand="0" w:noVBand="0"/>
      </w:tblPr>
      <w:tblGrid>
        <w:gridCol w:w="3369"/>
        <w:gridCol w:w="1842"/>
        <w:gridCol w:w="3969"/>
      </w:tblGrid>
      <w:tr w:rsidR="00DA62F1" w:rsidRPr="00391357" w14:paraId="1A863336" w14:textId="77777777" w:rsidTr="00706094">
        <w:trPr>
          <w:trHeight w:val="385"/>
        </w:trPr>
        <w:tc>
          <w:tcPr>
            <w:tcW w:w="3369" w:type="dxa"/>
          </w:tcPr>
          <w:p>
            <w:r>
              <w:t>试验类型和给药持续时间</w:t>
            </w:r>
          </w:p>
        </w:tc>
        <w:tc>
          <w:tcPr>
            <w:tcW w:w="1842" w:type="dxa"/>
          </w:tcPr>
          <w:p>
            <w:r>
              <w:t>给药途径</w:t>
            </w:r>
          </w:p>
        </w:tc>
        <w:tc>
          <w:tcPr>
            <w:tcW w:w="3969" w:type="dxa"/>
          </w:tcPr>
          <w:p>
            <w:r>
              <w:t>种属/试验种类</w:t>
            </w:r>
          </w:p>
        </w:tc>
      </w:tr>
      <w:tr w:rsidR="00811F4A" w:rsidRPr="00391357" w14:paraId="3E0A0773" w14:textId="77777777" w:rsidTr="00706094">
        <w:trPr>
          <w:trHeight w:val="385"/>
        </w:trPr>
        <w:tc>
          <w:tcPr>
            <w:tcW w:w="3369" w:type="dxa"/>
          </w:tcPr>
          <w:p>
            <w:r>
              <w:t>单次给药毒性试验</w:t>
            </w:r>
          </w:p>
        </w:tc>
        <w:tc>
          <w:tcPr>
            <w:tcW w:w="1842" w:type="dxa"/>
          </w:tcPr>
          <w:p>
            <w:r>
              <w:t>灌胃</w:t>
            </w:r>
          </w:p>
        </w:tc>
        <w:tc>
          <w:tcPr>
            <w:tcW w:w="3969" w:type="dxa"/>
          </w:tcPr>
          <w:p>
            <w:r>
              <w:t>Y57小鼠和Beagle犬</w:t>
            </w:r>
          </w:p>
        </w:tc>
      </w:tr>
      <w:tr w:rsidR="00DA62F1" w:rsidRPr="00391357" w14:paraId="77FFFD2C" w14:textId="77777777" w:rsidTr="00D12807">
        <w:trPr>
          <w:trHeight w:val="385"/>
        </w:trPr>
        <w:tc>
          <w:tcPr>
            <w:tcW w:w="3369" w:type="dxa"/>
            <w:vAlign w:val="center"/>
          </w:tcPr>
          <w:p>
            <w:r>
              <w:t>4周重复给药毒性</w:t>
            </w:r>
          </w:p>
        </w:tc>
        <w:tc>
          <w:tcPr>
            <w:tcW w:w="1842" w:type="dxa"/>
            <w:vAlign w:val="center"/>
          </w:tcPr>
          <w:p>
            <w:r>
              <w:t>灌胃</w:t>
            </w:r>
          </w:p>
        </w:tc>
        <w:tc>
          <w:tcPr>
            <w:tcW w:w="3969" w:type="dxa"/>
            <w:vAlign w:val="center"/>
          </w:tcPr>
          <w:p>
            <w:r>
              <w:t>Y57小鼠和Beagle犬</w:t>
            </w:r>
          </w:p>
        </w:tc>
      </w:tr>
      <w:tr w:rsidR="00DA62F1" w:rsidRPr="00391357" w14:paraId="78F0E2B2" w14:textId="77777777" w:rsidTr="00D12807">
        <w:trPr>
          <w:trHeight w:val="385"/>
        </w:trPr>
        <w:tc>
          <w:tcPr>
            <w:tcW w:w="3369" w:type="dxa"/>
            <w:vMerge w:val="restart"/>
            <w:vAlign w:val="center"/>
          </w:tcPr>
          <w:p>
            <w:r>
              <w:t>遗传毒性</w:t>
            </w:r>
          </w:p>
        </w:tc>
        <w:tc>
          <w:tcPr>
            <w:tcW w:w="1842" w:type="dxa"/>
            <w:vAlign w:val="center"/>
          </w:tcPr>
          <w:p>
            <w:r>
              <w:t>体外</w:t>
            </w:r>
          </w:p>
        </w:tc>
        <w:tc>
          <w:tcPr>
            <w:tcW w:w="3969" w:type="dxa"/>
            <w:vAlign w:val="center"/>
          </w:tcPr>
          <w:p>
            <w:r>
              <w:t>细菌回复突变试验和染色体畸变试验</w:t>
            </w:r>
          </w:p>
        </w:tc>
      </w:tr>
      <w:tr w:rsidR="00DA62F1" w:rsidRPr="00391357" w14:paraId="15D38D1C" w14:textId="77777777" w:rsidTr="00D12807">
        <w:trPr>
          <w:trHeight w:val="385"/>
        </w:trPr>
        <w:tc>
          <w:tcPr>
            <w:tcW w:w="3369" w:type="dxa"/>
            <w:vMerge/>
            <w:vAlign w:val="center"/>
          </w:tcPr>
          <w:p w14:paraId="4C35C0A6" w14:textId="77777777" w:rsidR="00DA62F1" w:rsidRPr="00391357" w:rsidRDefault="00DA62F1" w:rsidP="00D12807">
            <w:pPr>
              <w:pStyle w:val="TableParagraph"/>
              <w:jc w:val="center"/>
              <w:rPr>
                <w:rFonts w:ascii="Times New Roman" w:hAnsi="Times New Roman" w:cs="Times New Roman"/>
                <w:sz w:val="21"/>
                <w:szCs w:val="21"/>
                <w:lang w:eastAsia="zh-CN"/>
              </w:rPr>
            </w:pPr>
          </w:p>
        </w:tc>
        <w:tc>
          <w:tcPr>
            <w:tcW w:w="1842" w:type="dxa"/>
            <w:vAlign w:val="center"/>
          </w:tcPr>
          <w:p>
            <w:r>
              <w:t>灌胃</w:t>
            </w:r>
          </w:p>
        </w:tc>
        <w:tc>
          <w:tcPr>
            <w:tcW w:w="3969" w:type="dxa"/>
            <w:vAlign w:val="center"/>
          </w:tcPr>
          <w:p>
            <w:r>
              <w:t>小鼠骨髓微核试验</w:t>
            </w:r>
          </w:p>
        </w:tc>
      </w:tr>
    </w:tbl>
    <w:p w14:paraId="6FD92850" w14:textId="77777777" w:rsidR="00DA62F1" w:rsidRPr="00391357" w:rsidRDefault="00DA62F1" w:rsidP="00595469">
      <w:pPr>
        <w:pStyle w:val="2"/>
        <w:numPr>
          <w:ilvl w:val="0"/>
          <w:numId w:val="0"/>
        </w:numPr>
        <w:spacing w:before="120" w:after="120" w:line="440" w:lineRule="exact"/>
        <w:rPr>
          <w:rFonts w:eastAsiaTheme="minorEastAsia" w:cs="Times New Roman"/>
          <w:szCs w:val="24"/>
        </w:rPr>
      </w:pPr>
      <w:r>
        <w:t>2.6.6.2单次给药毒性试验</w:t>
      </w:r>
    </w:p>
    <w:p w14:paraId="6AF2CB1B" w14:textId="71D06811" w:rsidR="005871C3" w:rsidRPr="002F2E19" w:rsidRDefault="005871C3" w:rsidP="005871C3">
      <w:pPr>
        <w:pStyle w:val="3"/>
        <w:numPr>
          <w:ilvl w:val="0"/>
          <w:numId w:val="0"/>
        </w:numPr>
        <w:spacing w:before="120" w:after="120" w:line="440" w:lineRule="exact"/>
        <w:jc w:val="both"/>
        <w:rPr>
          <w:rFonts w:eastAsiaTheme="minorEastAsia"/>
          <w:b w:val="0"/>
        </w:rPr>
      </w:pPr>
      <w:r>
        <w:t xml:space="preserve">2.6.6.2.1 小鼠经口灌胃给予SYH2046单次给药毒性试验 </w:t>
      </w:r>
    </w:p>
    <w:p w14:paraId="5BE7DCFC" w14:textId="645E7EA3" w:rsidR="005871C3" w:rsidRPr="003A24A4" w:rsidRDefault="005871C3" w:rsidP="005871C3">
      <w:pPr>
        <w:spacing w:line="440" w:lineRule="exact"/>
        <w:ind w:firstLine="480"/>
        <w:rPr>
          <w:color w:val="000000" w:themeColor="text1"/>
        </w:rPr>
      </w:pPr>
      <w:r>
        <w:t>40只SPF级Y57小鼠随机分为溶媒对照组和SYH2046低、中、高剂量（给药剂量分别为0，100，300，1000 mg/kg），共4组，每组10只，雌雄各半；各组均按10 mL/kg体积经口灌胃给予溶媒对照品或相应浓度的SYH2046给药制剂，单次给药。试验期间，每天观察所有动物的状态；每周测定2次体重、1次摄食量，并于恢复期结束（D15）实施安乐死后进行大体解剖观察。</w:t>
      </w:r>
    </w:p>
    <w:p w14:paraId="16E1B69B" w14:textId="2CAC1809" w:rsidR="005871C3" w:rsidRPr="005871C3" w:rsidRDefault="005871C3" w:rsidP="005871C3">
      <w:pPr>
        <w:spacing w:line="440" w:lineRule="exact"/>
        <w:ind w:firstLine="480"/>
        <w:rPr>
          <w:rFonts w:eastAsiaTheme="minorEastAsia"/>
        </w:rPr>
      </w:pPr>
      <w:r>
        <w:t>试验期间，SYH2046各剂量组动物未见濒死/死亡或其他严重毒性反应，各组动物临床观察、体重、摄食量、大体解剖均未见与受试物相关的明显异常改变。</w:t>
      </w:r>
    </w:p>
    <w:p w14:paraId="35431E6B" w14:textId="155CF999" w:rsidR="005871C3" w:rsidRDefault="005871C3" w:rsidP="005871C3">
      <w:pPr>
        <w:spacing w:line="440" w:lineRule="exact"/>
        <w:ind w:firstLine="480"/>
        <w:rPr>
          <w:color w:val="000000" w:themeColor="text1"/>
        </w:rPr>
      </w:pPr>
      <w:r>
        <w:t>综上所述，在本试验条件下Y57小鼠单次经口灌胃给予100、300、1000 mg/kg的SYH2046，最大耐受剂量（Maximum Tolerated Dose，MTD）大于1000 mg/kg。</w:t>
      </w:r>
    </w:p>
    <w:p w14:paraId="593EB15D" w14:textId="7F1A30D5" w:rsidR="004F243B" w:rsidRPr="00391357" w:rsidRDefault="004F243B" w:rsidP="004F243B">
      <w:pPr>
        <w:spacing w:line="440" w:lineRule="exact"/>
        <w:ind w:firstLine="480"/>
        <w:rPr>
          <w:rFonts w:eastAsiaTheme="minorEastAsia"/>
        </w:rPr>
      </w:pPr>
      <w:r>
        <w:t>（参见毒理学资料4.2.3.1.1，试验编号T2401302）</w:t>
      </w:r>
    </w:p>
    <w:p w14:paraId="6DA63A25" w14:textId="0DD26EC3" w:rsidR="005871C3" w:rsidRPr="002F2E19" w:rsidRDefault="005871C3" w:rsidP="005871C3">
      <w:pPr>
        <w:pStyle w:val="3"/>
        <w:numPr>
          <w:ilvl w:val="0"/>
          <w:numId w:val="0"/>
        </w:numPr>
        <w:spacing w:before="120" w:after="120" w:line="440" w:lineRule="exact"/>
        <w:jc w:val="both"/>
        <w:rPr>
          <w:rFonts w:eastAsiaTheme="minorEastAsia"/>
          <w:b w:val="0"/>
        </w:rPr>
      </w:pPr>
      <w:r>
        <w:t xml:space="preserve">2.6.6.2.2 Beagle犬经口灌胃给予SYH2046单次给药毒性试验 </w:t>
      </w:r>
    </w:p>
    <w:p w14:paraId="51B604BE" w14:textId="0B8D17EB" w:rsidR="005871C3" w:rsidRPr="005871C3" w:rsidRDefault="005871C3" w:rsidP="005871C3">
      <w:pPr>
        <w:spacing w:line="440" w:lineRule="exact"/>
        <w:ind w:firstLine="480"/>
        <w:rPr>
          <w:rFonts w:eastAsiaTheme="minorEastAsia"/>
        </w:rPr>
      </w:pPr>
      <w:r>
        <w:t>8只普通级Beagle犬随机分为溶媒对照组和SYH2046低、中、高剂量（给药剂量分别为0，100，300，500 mg/kg），共4组，每组2只，雌雄各半。各组均按5 mL/kg体积，经口灌胃给予溶媒对照品或相应浓度的SYH2046给药制剂。试验期间，每天观察所有动物的一般状态；每周测定2次体重、1次摄食量，并于恢复期结束（D15）实施安乐死后进行大体解剖观察。</w:t>
      </w:r>
    </w:p>
    <w:p w14:paraId="62BA9CD6" w14:textId="7A242D04" w:rsidR="005871C3" w:rsidRDefault="005871C3" w:rsidP="005871C3">
      <w:pPr>
        <w:spacing w:line="440" w:lineRule="exact"/>
        <w:ind w:firstLine="480"/>
      </w:pPr>
      <w:r>
        <w:t>试验期间，SYH2046各剂量组动物未见濒死/死亡或其他严重毒性反应，临床观察、体重、摄食量、大体解剖均未见与受试物相关的明显异常改变。</w:t>
      </w:r>
    </w:p>
    <w:p w14:paraId="3AA9CA34" w14:textId="2B7D9E21" w:rsidR="005871C3" w:rsidRDefault="005871C3" w:rsidP="005871C3">
      <w:pPr>
        <w:spacing w:line="440" w:lineRule="exact"/>
        <w:ind w:firstLine="480"/>
        <w:rPr>
          <w:color w:val="000000" w:themeColor="text1"/>
        </w:rPr>
      </w:pPr>
      <w:r>
        <w:t>综上所述，在本试验条件下，Beagle犬单次经口灌胃给予100、300、500 mg/kg的SYH2046，最大耐受剂量（MTD）大于500 mg/kg。</w:t>
      </w:r>
    </w:p>
    <w:p w14:paraId="2049EF64" w14:textId="028646C0" w:rsidR="004F243B" w:rsidRPr="00391357" w:rsidRDefault="004F243B" w:rsidP="005871C3">
      <w:pPr>
        <w:spacing w:line="440" w:lineRule="exact"/>
        <w:ind w:firstLine="480"/>
        <w:rPr>
          <w:rFonts w:eastAsiaTheme="minorEastAsia"/>
        </w:rPr>
      </w:pPr>
      <w:r>
        <w:t>（参见毒理学资料4.2.3.1.2，试验编号T2401303）</w:t>
      </w:r>
    </w:p>
    <w:p w14:paraId="3CE0FDF4" w14:textId="01A9F459" w:rsidR="00D27042" w:rsidRPr="002F2E19" w:rsidRDefault="00D27042" w:rsidP="002F2E19">
      <w:pPr>
        <w:pStyle w:val="2"/>
        <w:numPr>
          <w:ilvl w:val="0"/>
          <w:numId w:val="0"/>
        </w:numPr>
        <w:spacing w:before="120" w:after="120" w:line="440" w:lineRule="exact"/>
        <w:rPr>
          <w:rFonts w:eastAsiaTheme="minorEastAsia"/>
          <w:b w:val="0"/>
        </w:rPr>
      </w:pPr>
      <w:r>
        <w:t>2.6.6.3 重复给药毒性试验</w:t>
      </w:r>
    </w:p>
    <w:p w14:paraId="1E7B58CD" w14:textId="42DC8F44" w:rsidR="00D27042" w:rsidRPr="002F2E19" w:rsidRDefault="0002151B" w:rsidP="002F2E19">
      <w:pPr>
        <w:pStyle w:val="3"/>
        <w:numPr>
          <w:ilvl w:val="0"/>
          <w:numId w:val="0"/>
        </w:numPr>
        <w:spacing w:before="120" w:after="120" w:line="440" w:lineRule="exact"/>
        <w:jc w:val="both"/>
        <w:rPr>
          <w:rFonts w:eastAsiaTheme="minorEastAsia"/>
          <w:b w:val="0"/>
        </w:rPr>
      </w:pPr>
      <w:r>
        <w:t xml:space="preserve">2.6.6.3.1小鼠经口灌胃给予SYH2046重复给药4周恢复4周毒性试验 </w:t>
      </w:r>
    </w:p>
    <w:p w14:paraId="545A56CD" w14:textId="77777777" w:rsidR="008D2A8A" w:rsidRDefault="008D2A8A" w:rsidP="00DB15ED">
      <w:pPr>
        <w:ind w:firstLine="480"/>
        <w:contextualSpacing/>
        <w:rPr>
          <w:rFonts w:eastAsiaTheme="minorEastAsia"/>
        </w:rPr>
      </w:pPr>
      <w:r>
        <w:t>本试验将368只Y57小鼠按体重随机分为溶媒对照组和SYH2046低、中、高剂量组（剂量分别为0，50，150和500 mg/kg），共4组，分毒性试验组和卫星组。毒性试验组每组40只，共160只；卫星组动物208只，其中溶媒对照组16只，SYH2046各组每组64只，雌雄均各半。给药体积按10 mL/kg，分别经口灌胃给予相应浓度的SYH2046给药制剂，每天1次，连续给药4周，停药后恢复4周。试验期间，观察记录动物的死亡情况、临床症状、体重、摄食量，进行临床病理（血液学、血清生化、凝血、尿液常规）检查，眼科检查，溶血性观察，脏器称重、大体解剖观察和组织病理学检查，并伴随进行血药浓度测定和毒代分析。</w:t>
      </w:r>
    </w:p>
    <w:p w14:paraId="154AEA8F" w14:textId="77777777" w:rsidR="008D2A8A" w:rsidRDefault="008D2A8A" w:rsidP="00DB15ED">
      <w:pPr>
        <w:ind w:firstLine="480"/>
        <w:contextualSpacing/>
        <w:rPr>
          <w:rFonts w:eastAsiaTheme="minorEastAsia"/>
        </w:rPr>
      </w:pPr>
      <w:r>
        <w:t>本试验过程中，未发生与供试品相关的动物濒死或死亡。50 mg/kg组1只雌性毒代动物（2F117）于D7发现死亡。死亡原因考虑为直肠穿孔引起应激，与供试品不相关。临床观察为肛周肿胀；大体病理学检查阴道有浅黄色渗出物、子宫颈和单侧子宫胶冻样，组织病理学检查直肠管壁重度坏死性炎症引起穿孔，炎细胞主要为中性粒细胞；肾上腺皮质轻度空泡化减少；脾脏中度萎缩；胸腺皮质/髓质重度淋巴细胞数量较少；肠系膜淋巴结和颌下淋巴结轻度~中度淋巴细胞数量减少；子宫外膜轻微混合细胞浸润；胸骨骨髓轻微粒细胞数量增多。</w:t>
      </w:r>
    </w:p>
    <w:p w14:paraId="20E403DE" w14:textId="77777777" w:rsidR="008D2A8A" w:rsidRDefault="008D2A8A" w:rsidP="00DB15ED">
      <w:pPr>
        <w:ind w:firstLine="480"/>
        <w:contextualSpacing/>
        <w:rPr>
          <w:rFonts w:eastAsiaTheme="minorEastAsia"/>
        </w:rPr>
      </w:pPr>
      <w:r>
        <w:t>试验期间，SYH2046各组动物一般观察、体重、摄食量、眼科检查、溶血性观察、血液学、凝血功能、血液生化、尿液检查、肌钙蛋白、脏器重量及系数、大体病理学和组织病理学均未见与受试物相关的明显异常改变。</w:t>
        <w:br/>
        <w:t>毒代动力学结果：</w:t>
      </w:r>
    </w:p>
    <w:p w14:paraId="2B8D4242" w14:textId="05B00232" w:rsidR="00DB15ED" w:rsidRDefault="008D2A8A" w:rsidP="00EA706B">
      <w:pPr>
        <w:pStyle w:val="af6"/>
        <w:ind w:firstLine="480"/>
        <w:jc w:val="left"/>
        <w:rPr>
          <w:rFonts w:eastAsiaTheme="minorEastAsia"/>
        </w:rPr>
      </w:pPr>
      <w:r>
        <w:t>首末次给药后，Y57小鼠血浆和全血中SYH2046暴露量均无明显的剂量依赖性增加，全血和血浆中SYH2046的暴露在150 mg/kg时达到了饱和，均无明显性别差异；连续给药28天后，均无明显蓄积趋势。见下表 6-2和表 6-3。</w:t>
      </w:r>
    </w:p>
    <w:p w14:paraId="20342B3F" w14:textId="12F0C24A" w:rsidR="008D2A8A" w:rsidRPr="00284518" w:rsidRDefault="008D2A8A" w:rsidP="00284518">
      <w:pPr>
        <w:pStyle w:val="af6"/>
        <w:ind w:firstLine="482"/>
        <w:jc w:val="center"/>
        <w:rPr>
          <w:rFonts w:ascii="Times New Roman" w:eastAsiaTheme="minorEastAsia" w:hAnsi="Times New Roman" w:cs="Times New Roman"/>
          <w:b/>
          <w:bCs/>
          <w:sz w:val="24"/>
          <w:szCs w:val="24"/>
        </w:rPr>
      </w:pPr>
      <w:r>
        <w:t>表 6-2  各剂量组小鼠血浆中SYH2046的平均毒代参数</w:t>
      </w:r>
    </w:p>
    <w:tbl>
      <w:tblPr>
        <w:tblW w:w="9061" w:type="dxa"/>
        <w:jc w:val="center"/>
        <w:tblLook w:val="04A0" w:firstRow="1" w:lastRow="0" w:firstColumn="1" w:lastColumn="0" w:noHBand="0" w:noVBand="1"/>
      </w:tblPr>
      <w:tblGrid>
        <w:gridCol w:w="1133"/>
        <w:gridCol w:w="1426"/>
        <w:gridCol w:w="1280"/>
        <w:gridCol w:w="1219"/>
        <w:gridCol w:w="1323"/>
        <w:gridCol w:w="1364"/>
        <w:gridCol w:w="1316"/>
      </w:tblGrid>
      <w:tr w:rsidR="00021C48" w:rsidRPr="00021C48" w14:paraId="731D3E79" w14:textId="77777777" w:rsidTr="00021C48">
        <w:trPr>
          <w:trHeight w:val="283"/>
          <w:jc w:val="center"/>
        </w:trPr>
        <w:tc>
          <w:tcPr>
            <w:tcW w:w="1133" w:type="dxa"/>
            <w:vMerge w:val="restart"/>
            <w:tcBorders>
              <w:top w:val="single" w:sz="4" w:space="0" w:color="auto"/>
            </w:tcBorders>
            <w:shd w:val="clear" w:color="auto" w:fill="auto"/>
            <w:noWrap/>
            <w:vAlign w:val="center"/>
            <w:hideMark/>
          </w:tcPr>
          <w:p>
            <w:r>
              <w:t>给药天数</w:t>
            </w:r>
          </w:p>
        </w:tc>
        <w:tc>
          <w:tcPr>
            <w:tcW w:w="1426" w:type="dxa"/>
            <w:vMerge w:val="restart"/>
            <w:tcBorders>
              <w:top w:val="single" w:sz="4" w:space="0" w:color="auto"/>
            </w:tcBorders>
            <w:shd w:val="clear" w:color="auto" w:fill="auto"/>
            <w:vAlign w:val="center"/>
            <w:hideMark/>
          </w:tcPr>
          <w:p>
            <w:r>
              <w:t>剂量    （mg/kg)</w:t>
            </w:r>
          </w:p>
        </w:tc>
        <w:tc>
          <w:tcPr>
            <w:tcW w:w="1280" w:type="dxa"/>
            <w:vMerge w:val="restart"/>
            <w:tcBorders>
              <w:top w:val="single" w:sz="4" w:space="0" w:color="auto"/>
            </w:tcBorders>
            <w:shd w:val="clear" w:color="auto" w:fill="auto"/>
            <w:noWrap/>
            <w:vAlign w:val="center"/>
            <w:hideMark/>
          </w:tcPr>
          <w:p>
            <w:r>
              <w:t>性别</w:t>
            </w:r>
          </w:p>
        </w:tc>
        <w:tc>
          <w:tcPr>
            <w:tcW w:w="1219" w:type="dxa"/>
            <w:tcBorders>
              <w:top w:val="single" w:sz="4" w:space="0" w:color="auto"/>
              <w:bottom w:val="single" w:sz="4" w:space="0" w:color="auto"/>
            </w:tcBorders>
            <w:shd w:val="clear" w:color="auto" w:fill="auto"/>
            <w:noWrap/>
            <w:vAlign w:val="center"/>
            <w:hideMark/>
          </w:tcPr>
          <w:p>
            <w:r>
              <w:t>Tmax</w:t>
            </w:r>
          </w:p>
        </w:tc>
        <w:tc>
          <w:tcPr>
            <w:tcW w:w="1323" w:type="dxa"/>
            <w:tcBorders>
              <w:top w:val="single" w:sz="4" w:space="0" w:color="auto"/>
              <w:bottom w:val="single" w:sz="4" w:space="0" w:color="auto"/>
            </w:tcBorders>
            <w:shd w:val="clear" w:color="auto" w:fill="auto"/>
            <w:noWrap/>
            <w:vAlign w:val="center"/>
            <w:hideMark/>
          </w:tcPr>
          <w:p>
            <w:r>
              <w:t>Cmax</w:t>
            </w:r>
          </w:p>
        </w:tc>
        <w:tc>
          <w:tcPr>
            <w:tcW w:w="1364" w:type="dxa"/>
            <w:tcBorders>
              <w:top w:val="single" w:sz="4" w:space="0" w:color="auto"/>
              <w:bottom w:val="single" w:sz="4" w:space="0" w:color="auto"/>
            </w:tcBorders>
            <w:vAlign w:val="center"/>
          </w:tcPr>
          <w:p>
            <w:r>
              <w:t>AUC0-24h</w:t>
            </w:r>
          </w:p>
        </w:tc>
        <w:tc>
          <w:tcPr>
            <w:tcW w:w="1316" w:type="dxa"/>
            <w:tcBorders>
              <w:top w:val="single" w:sz="4" w:space="0" w:color="auto"/>
              <w:bottom w:val="single" w:sz="4" w:space="0" w:color="auto"/>
            </w:tcBorders>
            <w:shd w:val="clear" w:color="auto" w:fill="auto"/>
            <w:noWrap/>
            <w:vAlign w:val="center"/>
            <w:hideMark/>
          </w:tcPr>
          <w:p>
            <w:r>
              <w:t>AUC0-48h</w:t>
            </w:r>
          </w:p>
        </w:tc>
      </w:tr>
      <w:tr w:rsidR="00021C48" w:rsidRPr="00021C48" w14:paraId="2C5EC041" w14:textId="77777777" w:rsidTr="00021C48">
        <w:trPr>
          <w:trHeight w:val="283"/>
          <w:jc w:val="center"/>
        </w:trPr>
        <w:tc>
          <w:tcPr>
            <w:tcW w:w="1133" w:type="dxa"/>
            <w:vMerge/>
            <w:tcBorders>
              <w:bottom w:val="single" w:sz="4" w:space="0" w:color="auto"/>
            </w:tcBorders>
            <w:vAlign w:val="center"/>
            <w:hideMark/>
          </w:tcPr>
          <w:p w14:paraId="43F2A4A3" w14:textId="77777777" w:rsidR="00021C48" w:rsidRPr="00021C48" w:rsidRDefault="00021C48" w:rsidP="00021C48">
            <w:pPr>
              <w:widowControl/>
              <w:spacing w:line="240" w:lineRule="auto"/>
              <w:ind w:firstLineChars="0" w:firstLine="0"/>
              <w:jc w:val="center"/>
              <w:rPr>
                <w:rFonts w:eastAsiaTheme="minorEastAsia"/>
                <w:b/>
                <w:bCs/>
                <w:color w:val="000000"/>
                <w:kern w:val="0"/>
                <w:sz w:val="21"/>
                <w:szCs w:val="21"/>
              </w:rPr>
            </w:pPr>
          </w:p>
        </w:tc>
        <w:tc>
          <w:tcPr>
            <w:tcW w:w="1426" w:type="dxa"/>
            <w:vMerge/>
            <w:tcBorders>
              <w:bottom w:val="single" w:sz="4" w:space="0" w:color="auto"/>
            </w:tcBorders>
            <w:vAlign w:val="center"/>
            <w:hideMark/>
          </w:tcPr>
          <w:p w14:paraId="4EA2E4A5" w14:textId="77777777" w:rsidR="00021C48" w:rsidRPr="00021C48" w:rsidRDefault="00021C48" w:rsidP="00021C48">
            <w:pPr>
              <w:widowControl/>
              <w:spacing w:line="240" w:lineRule="auto"/>
              <w:ind w:firstLineChars="0" w:firstLine="0"/>
              <w:jc w:val="center"/>
              <w:rPr>
                <w:rFonts w:eastAsiaTheme="minorEastAsia"/>
                <w:b/>
                <w:bCs/>
                <w:color w:val="000000"/>
                <w:kern w:val="0"/>
                <w:sz w:val="21"/>
                <w:szCs w:val="21"/>
              </w:rPr>
            </w:pPr>
          </w:p>
        </w:tc>
        <w:tc>
          <w:tcPr>
            <w:tcW w:w="1280" w:type="dxa"/>
            <w:vMerge/>
            <w:tcBorders>
              <w:bottom w:val="single" w:sz="4" w:space="0" w:color="auto"/>
            </w:tcBorders>
            <w:vAlign w:val="center"/>
            <w:hideMark/>
          </w:tcPr>
          <w:p w14:paraId="5A2A6934" w14:textId="77777777" w:rsidR="00021C48" w:rsidRPr="00021C48" w:rsidRDefault="00021C48" w:rsidP="00021C48">
            <w:pPr>
              <w:widowControl/>
              <w:spacing w:line="240" w:lineRule="auto"/>
              <w:ind w:firstLineChars="0" w:firstLine="0"/>
              <w:jc w:val="center"/>
              <w:rPr>
                <w:rFonts w:eastAsiaTheme="minorEastAsia"/>
                <w:b/>
                <w:bCs/>
                <w:color w:val="000000"/>
                <w:kern w:val="0"/>
                <w:sz w:val="21"/>
                <w:szCs w:val="21"/>
              </w:rPr>
            </w:pPr>
          </w:p>
        </w:tc>
        <w:tc>
          <w:tcPr>
            <w:tcW w:w="1219" w:type="dxa"/>
            <w:tcBorders>
              <w:top w:val="single" w:sz="4" w:space="0" w:color="auto"/>
              <w:bottom w:val="single" w:sz="4" w:space="0" w:color="auto"/>
            </w:tcBorders>
            <w:shd w:val="clear" w:color="auto" w:fill="auto"/>
            <w:noWrap/>
            <w:vAlign w:val="center"/>
            <w:hideMark/>
          </w:tcPr>
          <w:p>
            <w:r>
              <w:t>(h)</w:t>
            </w:r>
          </w:p>
        </w:tc>
        <w:tc>
          <w:tcPr>
            <w:tcW w:w="1323" w:type="dxa"/>
            <w:tcBorders>
              <w:top w:val="single" w:sz="4" w:space="0" w:color="auto"/>
              <w:bottom w:val="single" w:sz="4" w:space="0" w:color="auto"/>
            </w:tcBorders>
            <w:shd w:val="clear" w:color="auto" w:fill="auto"/>
            <w:noWrap/>
            <w:vAlign w:val="center"/>
            <w:hideMark/>
          </w:tcPr>
          <w:p>
            <w:r>
              <w:t>(ng/mL)</w:t>
            </w:r>
          </w:p>
        </w:tc>
        <w:tc>
          <w:tcPr>
            <w:tcW w:w="1364" w:type="dxa"/>
            <w:tcBorders>
              <w:top w:val="single" w:sz="4" w:space="0" w:color="auto"/>
              <w:bottom w:val="single" w:sz="4" w:space="0" w:color="auto"/>
            </w:tcBorders>
            <w:vAlign w:val="center"/>
          </w:tcPr>
          <w:p>
            <w:r>
              <w:t>(h*ng/mL)</w:t>
            </w:r>
          </w:p>
        </w:tc>
        <w:tc>
          <w:tcPr>
            <w:tcW w:w="1316" w:type="dxa"/>
            <w:tcBorders>
              <w:top w:val="single" w:sz="4" w:space="0" w:color="auto"/>
              <w:bottom w:val="single" w:sz="4" w:space="0" w:color="auto"/>
            </w:tcBorders>
            <w:shd w:val="clear" w:color="auto" w:fill="auto"/>
            <w:noWrap/>
            <w:vAlign w:val="center"/>
            <w:hideMark/>
          </w:tcPr>
          <w:p>
            <w:r>
              <w:t>(h*ng/mL)</w:t>
            </w:r>
          </w:p>
        </w:tc>
      </w:tr>
      <w:tr w:rsidR="00021C48" w:rsidRPr="00021C48" w14:paraId="093D7FC5" w14:textId="77777777" w:rsidTr="00021C48">
        <w:trPr>
          <w:trHeight w:val="283"/>
          <w:jc w:val="center"/>
        </w:trPr>
        <w:tc>
          <w:tcPr>
            <w:tcW w:w="1133" w:type="dxa"/>
            <w:vMerge w:val="restart"/>
            <w:tcBorders>
              <w:top w:val="single" w:sz="4" w:space="0" w:color="auto"/>
            </w:tcBorders>
            <w:shd w:val="clear" w:color="auto" w:fill="auto"/>
            <w:noWrap/>
            <w:vAlign w:val="center"/>
            <w:hideMark/>
          </w:tcPr>
          <w:p>
            <w:r>
              <w:t>D1</w:t>
            </w:r>
          </w:p>
        </w:tc>
        <w:tc>
          <w:tcPr>
            <w:tcW w:w="1426" w:type="dxa"/>
            <w:vMerge w:val="restart"/>
            <w:tcBorders>
              <w:top w:val="single" w:sz="4" w:space="0" w:color="auto"/>
            </w:tcBorders>
            <w:shd w:val="clear" w:color="auto" w:fill="auto"/>
            <w:noWrap/>
            <w:vAlign w:val="center"/>
            <w:hideMark/>
          </w:tcPr>
          <w:p>
            <w:r>
              <w:t>50</w:t>
            </w:r>
          </w:p>
        </w:tc>
        <w:tc>
          <w:tcPr>
            <w:tcW w:w="1280" w:type="dxa"/>
            <w:tcBorders>
              <w:top w:val="single" w:sz="4" w:space="0" w:color="auto"/>
            </w:tcBorders>
            <w:shd w:val="clear" w:color="auto" w:fill="auto"/>
            <w:noWrap/>
            <w:vAlign w:val="center"/>
            <w:hideMark/>
          </w:tcPr>
          <w:p>
            <w:r>
              <w:t>雌</w:t>
            </w:r>
          </w:p>
        </w:tc>
        <w:tc>
          <w:tcPr>
            <w:tcW w:w="1219" w:type="dxa"/>
            <w:tcBorders>
              <w:top w:val="single" w:sz="4" w:space="0" w:color="auto"/>
            </w:tcBorders>
            <w:shd w:val="clear" w:color="auto" w:fill="auto"/>
            <w:noWrap/>
            <w:vAlign w:val="center"/>
            <w:hideMark/>
          </w:tcPr>
          <w:p>
            <w:r>
              <w:t>0.500</w:t>
            </w:r>
          </w:p>
        </w:tc>
        <w:tc>
          <w:tcPr>
            <w:tcW w:w="1323" w:type="dxa"/>
            <w:tcBorders>
              <w:top w:val="single" w:sz="4" w:space="0" w:color="auto"/>
            </w:tcBorders>
            <w:shd w:val="clear" w:color="auto" w:fill="auto"/>
            <w:noWrap/>
            <w:vAlign w:val="center"/>
            <w:hideMark/>
          </w:tcPr>
          <w:p>
            <w:r>
              <w:t>17450</w:t>
            </w:r>
          </w:p>
        </w:tc>
        <w:tc>
          <w:tcPr>
            <w:tcW w:w="1364" w:type="dxa"/>
            <w:tcBorders>
              <w:top w:val="single" w:sz="4" w:space="0" w:color="auto"/>
            </w:tcBorders>
            <w:vAlign w:val="center"/>
          </w:tcPr>
          <w:p>
            <w:r>
              <w:t>88157</w:t>
            </w:r>
          </w:p>
        </w:tc>
        <w:tc>
          <w:tcPr>
            <w:tcW w:w="1316" w:type="dxa"/>
            <w:tcBorders>
              <w:top w:val="single" w:sz="4" w:space="0" w:color="auto"/>
            </w:tcBorders>
            <w:shd w:val="clear" w:color="auto" w:fill="auto"/>
            <w:noWrap/>
            <w:vAlign w:val="center"/>
            <w:hideMark/>
          </w:tcPr>
          <w:p>
            <w:r>
              <w:t>94858</w:t>
            </w:r>
          </w:p>
        </w:tc>
      </w:tr>
      <w:tr w:rsidR="00021C48" w:rsidRPr="00021C48" w14:paraId="2AE636BF" w14:textId="77777777" w:rsidTr="00021C48">
        <w:trPr>
          <w:trHeight w:val="283"/>
          <w:jc w:val="center"/>
        </w:trPr>
        <w:tc>
          <w:tcPr>
            <w:tcW w:w="1133" w:type="dxa"/>
            <w:vMerge/>
            <w:vAlign w:val="center"/>
            <w:hideMark/>
          </w:tcPr>
          <w:p w14:paraId="175B6FFA"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29E38145"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9" w:type="dxa"/>
            <w:shd w:val="clear" w:color="auto" w:fill="auto"/>
            <w:noWrap/>
            <w:vAlign w:val="center"/>
            <w:hideMark/>
          </w:tcPr>
          <w:p>
            <w:r>
              <w:t>1.00</w:t>
            </w:r>
          </w:p>
        </w:tc>
        <w:tc>
          <w:tcPr>
            <w:tcW w:w="1323" w:type="dxa"/>
            <w:shd w:val="clear" w:color="auto" w:fill="auto"/>
            <w:noWrap/>
            <w:vAlign w:val="center"/>
            <w:hideMark/>
          </w:tcPr>
          <w:p>
            <w:r>
              <w:t>10560</w:t>
            </w:r>
          </w:p>
        </w:tc>
        <w:tc>
          <w:tcPr>
            <w:tcW w:w="1364" w:type="dxa"/>
            <w:vAlign w:val="center"/>
          </w:tcPr>
          <w:p>
            <w:r>
              <w:t>63199</w:t>
            </w:r>
          </w:p>
        </w:tc>
        <w:tc>
          <w:tcPr>
            <w:tcW w:w="1316" w:type="dxa"/>
            <w:shd w:val="clear" w:color="auto" w:fill="auto"/>
            <w:noWrap/>
            <w:vAlign w:val="center"/>
            <w:hideMark/>
          </w:tcPr>
          <w:p>
            <w:r>
              <w:t>68554</w:t>
            </w:r>
          </w:p>
        </w:tc>
      </w:tr>
      <w:tr w:rsidR="00021C48" w:rsidRPr="00021C48" w14:paraId="74D39814" w14:textId="77777777" w:rsidTr="00021C48">
        <w:trPr>
          <w:trHeight w:val="283"/>
          <w:jc w:val="center"/>
        </w:trPr>
        <w:tc>
          <w:tcPr>
            <w:tcW w:w="1133" w:type="dxa"/>
            <w:vMerge/>
            <w:vAlign w:val="center"/>
          </w:tcPr>
          <w:p w14:paraId="5CCF05C4"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ign w:val="center"/>
          </w:tcPr>
          <w:p w14:paraId="0D1D1BE1"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tcPr>
          <w:p>
            <w:r>
              <w:t>雌雄均值</w:t>
            </w:r>
          </w:p>
        </w:tc>
        <w:tc>
          <w:tcPr>
            <w:tcW w:w="1219" w:type="dxa"/>
            <w:shd w:val="clear" w:color="auto" w:fill="auto"/>
            <w:noWrap/>
            <w:vAlign w:val="center"/>
          </w:tcPr>
          <w:p>
            <w:r>
              <w:t>0.750</w:t>
            </w:r>
          </w:p>
        </w:tc>
        <w:tc>
          <w:tcPr>
            <w:tcW w:w="1323" w:type="dxa"/>
            <w:shd w:val="clear" w:color="auto" w:fill="auto"/>
            <w:noWrap/>
            <w:vAlign w:val="center"/>
          </w:tcPr>
          <w:p>
            <w:r>
              <w:t>14005</w:t>
            </w:r>
          </w:p>
        </w:tc>
        <w:tc>
          <w:tcPr>
            <w:tcW w:w="1364" w:type="dxa"/>
            <w:vAlign w:val="center"/>
          </w:tcPr>
          <w:p>
            <w:r>
              <w:t>75678</w:t>
            </w:r>
          </w:p>
        </w:tc>
        <w:tc>
          <w:tcPr>
            <w:tcW w:w="1316" w:type="dxa"/>
            <w:shd w:val="clear" w:color="auto" w:fill="auto"/>
            <w:noWrap/>
            <w:vAlign w:val="center"/>
          </w:tcPr>
          <w:p>
            <w:r>
              <w:t>81706</w:t>
            </w:r>
          </w:p>
        </w:tc>
      </w:tr>
      <w:tr w:rsidR="00021C48" w:rsidRPr="00021C48" w14:paraId="656D9132" w14:textId="77777777" w:rsidTr="00021C48">
        <w:trPr>
          <w:trHeight w:val="283"/>
          <w:jc w:val="center"/>
        </w:trPr>
        <w:tc>
          <w:tcPr>
            <w:tcW w:w="1133" w:type="dxa"/>
            <w:vMerge/>
            <w:vAlign w:val="center"/>
            <w:hideMark/>
          </w:tcPr>
          <w:p w14:paraId="747E2901"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restart"/>
            <w:shd w:val="clear" w:color="auto" w:fill="auto"/>
            <w:noWrap/>
            <w:vAlign w:val="center"/>
            <w:hideMark/>
          </w:tcPr>
          <w:p>
            <w:r>
              <w:t>150</w:t>
            </w:r>
          </w:p>
        </w:tc>
        <w:tc>
          <w:tcPr>
            <w:tcW w:w="1280" w:type="dxa"/>
            <w:shd w:val="clear" w:color="auto" w:fill="auto"/>
            <w:noWrap/>
            <w:vAlign w:val="center"/>
            <w:hideMark/>
          </w:tcPr>
          <w:p>
            <w:r>
              <w:t>雌</w:t>
            </w:r>
          </w:p>
        </w:tc>
        <w:tc>
          <w:tcPr>
            <w:tcW w:w="1219" w:type="dxa"/>
            <w:shd w:val="clear" w:color="auto" w:fill="auto"/>
            <w:noWrap/>
            <w:vAlign w:val="center"/>
            <w:hideMark/>
          </w:tcPr>
          <w:p>
            <w:r>
              <w:t>0.500</w:t>
            </w:r>
          </w:p>
        </w:tc>
        <w:tc>
          <w:tcPr>
            <w:tcW w:w="1323" w:type="dxa"/>
            <w:shd w:val="clear" w:color="auto" w:fill="auto"/>
            <w:noWrap/>
            <w:vAlign w:val="center"/>
            <w:hideMark/>
          </w:tcPr>
          <w:p>
            <w:r>
              <w:t>16750</w:t>
            </w:r>
          </w:p>
        </w:tc>
        <w:tc>
          <w:tcPr>
            <w:tcW w:w="1364" w:type="dxa"/>
            <w:vAlign w:val="center"/>
          </w:tcPr>
          <w:p>
            <w:r>
              <w:t>121485</w:t>
            </w:r>
          </w:p>
        </w:tc>
        <w:tc>
          <w:tcPr>
            <w:tcW w:w="1316" w:type="dxa"/>
            <w:shd w:val="clear" w:color="auto" w:fill="auto"/>
            <w:noWrap/>
            <w:vAlign w:val="center"/>
            <w:hideMark/>
          </w:tcPr>
          <w:p>
            <w:r>
              <w:t>132282</w:t>
            </w:r>
          </w:p>
        </w:tc>
      </w:tr>
      <w:tr w:rsidR="00021C48" w:rsidRPr="00021C48" w14:paraId="783DFAE6" w14:textId="77777777" w:rsidTr="00021C48">
        <w:trPr>
          <w:trHeight w:val="283"/>
          <w:jc w:val="center"/>
        </w:trPr>
        <w:tc>
          <w:tcPr>
            <w:tcW w:w="1133" w:type="dxa"/>
            <w:vMerge/>
            <w:vAlign w:val="center"/>
            <w:hideMark/>
          </w:tcPr>
          <w:p w14:paraId="3768121E"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2E8BD268"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9" w:type="dxa"/>
            <w:shd w:val="clear" w:color="auto" w:fill="auto"/>
            <w:noWrap/>
            <w:vAlign w:val="center"/>
            <w:hideMark/>
          </w:tcPr>
          <w:p>
            <w:r>
              <w:t>0.633</w:t>
            </w:r>
          </w:p>
        </w:tc>
        <w:tc>
          <w:tcPr>
            <w:tcW w:w="1323" w:type="dxa"/>
            <w:shd w:val="clear" w:color="auto" w:fill="auto"/>
            <w:noWrap/>
            <w:vAlign w:val="center"/>
            <w:hideMark/>
          </w:tcPr>
          <w:p>
            <w:r>
              <w:t>17900</w:t>
            </w:r>
          </w:p>
        </w:tc>
        <w:tc>
          <w:tcPr>
            <w:tcW w:w="1364" w:type="dxa"/>
            <w:vAlign w:val="center"/>
          </w:tcPr>
          <w:p>
            <w:r>
              <w:t>111608</w:t>
            </w:r>
          </w:p>
        </w:tc>
        <w:tc>
          <w:tcPr>
            <w:tcW w:w="1316" w:type="dxa"/>
            <w:shd w:val="clear" w:color="auto" w:fill="auto"/>
            <w:noWrap/>
            <w:vAlign w:val="center"/>
            <w:hideMark/>
          </w:tcPr>
          <w:p>
            <w:r>
              <w:t>115105</w:t>
            </w:r>
          </w:p>
        </w:tc>
      </w:tr>
      <w:tr w:rsidR="00021C48" w:rsidRPr="00021C48" w14:paraId="1F4E42D7" w14:textId="77777777" w:rsidTr="00021C48">
        <w:trPr>
          <w:trHeight w:val="283"/>
          <w:jc w:val="center"/>
        </w:trPr>
        <w:tc>
          <w:tcPr>
            <w:tcW w:w="1133" w:type="dxa"/>
            <w:vMerge/>
            <w:vAlign w:val="center"/>
          </w:tcPr>
          <w:p w14:paraId="7CCF428F"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ign w:val="center"/>
          </w:tcPr>
          <w:p w14:paraId="363975A4"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tcPr>
          <w:p>
            <w:r>
              <w:t>雌雄均值</w:t>
            </w:r>
          </w:p>
        </w:tc>
        <w:tc>
          <w:tcPr>
            <w:tcW w:w="1219" w:type="dxa"/>
            <w:shd w:val="clear" w:color="auto" w:fill="auto"/>
            <w:noWrap/>
            <w:vAlign w:val="center"/>
          </w:tcPr>
          <w:p>
            <w:r>
              <w:t>0.567</w:t>
            </w:r>
          </w:p>
        </w:tc>
        <w:tc>
          <w:tcPr>
            <w:tcW w:w="1323" w:type="dxa"/>
            <w:shd w:val="clear" w:color="auto" w:fill="auto"/>
            <w:noWrap/>
            <w:vAlign w:val="center"/>
          </w:tcPr>
          <w:p>
            <w:r>
              <w:t>17325</w:t>
            </w:r>
          </w:p>
        </w:tc>
        <w:tc>
          <w:tcPr>
            <w:tcW w:w="1364" w:type="dxa"/>
            <w:vAlign w:val="center"/>
          </w:tcPr>
          <w:p>
            <w:r>
              <w:t>116546</w:t>
            </w:r>
          </w:p>
        </w:tc>
        <w:tc>
          <w:tcPr>
            <w:tcW w:w="1316" w:type="dxa"/>
            <w:shd w:val="clear" w:color="auto" w:fill="auto"/>
            <w:noWrap/>
            <w:vAlign w:val="center"/>
          </w:tcPr>
          <w:p>
            <w:r>
              <w:t>123694</w:t>
            </w:r>
          </w:p>
        </w:tc>
      </w:tr>
      <w:tr w:rsidR="00021C48" w:rsidRPr="00021C48" w14:paraId="029B21F2" w14:textId="77777777" w:rsidTr="00021C48">
        <w:trPr>
          <w:trHeight w:val="283"/>
          <w:jc w:val="center"/>
        </w:trPr>
        <w:tc>
          <w:tcPr>
            <w:tcW w:w="1133" w:type="dxa"/>
            <w:vMerge/>
            <w:vAlign w:val="center"/>
            <w:hideMark/>
          </w:tcPr>
          <w:p w14:paraId="1866F7CB"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restart"/>
            <w:shd w:val="clear" w:color="auto" w:fill="auto"/>
            <w:noWrap/>
            <w:vAlign w:val="center"/>
            <w:hideMark/>
          </w:tcPr>
          <w:p>
            <w:r>
              <w:t>500</w:t>
            </w:r>
          </w:p>
        </w:tc>
        <w:tc>
          <w:tcPr>
            <w:tcW w:w="1280" w:type="dxa"/>
            <w:shd w:val="clear" w:color="auto" w:fill="auto"/>
            <w:noWrap/>
            <w:vAlign w:val="center"/>
            <w:hideMark/>
          </w:tcPr>
          <w:p>
            <w:r>
              <w:t>雌</w:t>
            </w:r>
          </w:p>
        </w:tc>
        <w:tc>
          <w:tcPr>
            <w:tcW w:w="1219" w:type="dxa"/>
            <w:shd w:val="clear" w:color="auto" w:fill="auto"/>
            <w:noWrap/>
            <w:vAlign w:val="center"/>
            <w:hideMark/>
          </w:tcPr>
          <w:p>
            <w:r>
              <w:t>0.500</w:t>
            </w:r>
          </w:p>
        </w:tc>
        <w:tc>
          <w:tcPr>
            <w:tcW w:w="1323" w:type="dxa"/>
            <w:shd w:val="clear" w:color="auto" w:fill="auto"/>
            <w:noWrap/>
            <w:vAlign w:val="center"/>
            <w:hideMark/>
          </w:tcPr>
          <w:p>
            <w:r>
              <w:t>13525</w:t>
            </w:r>
          </w:p>
        </w:tc>
        <w:tc>
          <w:tcPr>
            <w:tcW w:w="1364" w:type="dxa"/>
            <w:vAlign w:val="center"/>
          </w:tcPr>
          <w:p>
            <w:r>
              <w:t>127549</w:t>
            </w:r>
          </w:p>
        </w:tc>
        <w:tc>
          <w:tcPr>
            <w:tcW w:w="1316" w:type="dxa"/>
            <w:shd w:val="clear" w:color="auto" w:fill="auto"/>
            <w:noWrap/>
            <w:vAlign w:val="center"/>
            <w:hideMark/>
          </w:tcPr>
          <w:p>
            <w:r>
              <w:t>135542</w:t>
            </w:r>
          </w:p>
        </w:tc>
      </w:tr>
      <w:tr w:rsidR="00021C48" w:rsidRPr="00021C48" w14:paraId="3654AE53" w14:textId="77777777" w:rsidTr="00021C48">
        <w:trPr>
          <w:trHeight w:val="283"/>
          <w:jc w:val="center"/>
        </w:trPr>
        <w:tc>
          <w:tcPr>
            <w:tcW w:w="1133" w:type="dxa"/>
            <w:vMerge/>
            <w:vAlign w:val="center"/>
            <w:hideMark/>
          </w:tcPr>
          <w:p w14:paraId="14720015"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7479DDD3"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9" w:type="dxa"/>
            <w:shd w:val="clear" w:color="auto" w:fill="auto"/>
            <w:noWrap/>
            <w:vAlign w:val="center"/>
            <w:hideMark/>
          </w:tcPr>
          <w:p>
            <w:r>
              <w:t>1.00</w:t>
            </w:r>
          </w:p>
        </w:tc>
        <w:tc>
          <w:tcPr>
            <w:tcW w:w="1323" w:type="dxa"/>
            <w:shd w:val="clear" w:color="auto" w:fill="auto"/>
            <w:noWrap/>
            <w:vAlign w:val="center"/>
            <w:hideMark/>
          </w:tcPr>
          <w:p>
            <w:r>
              <w:t>17113</w:t>
            </w:r>
          </w:p>
        </w:tc>
        <w:tc>
          <w:tcPr>
            <w:tcW w:w="1364" w:type="dxa"/>
            <w:vAlign w:val="center"/>
          </w:tcPr>
          <w:p>
            <w:r>
              <w:t>108155</w:t>
            </w:r>
          </w:p>
        </w:tc>
        <w:tc>
          <w:tcPr>
            <w:tcW w:w="1316" w:type="dxa"/>
            <w:shd w:val="clear" w:color="auto" w:fill="auto"/>
            <w:noWrap/>
            <w:vAlign w:val="center"/>
            <w:hideMark/>
          </w:tcPr>
          <w:p>
            <w:r>
              <w:t>115212</w:t>
            </w:r>
          </w:p>
        </w:tc>
      </w:tr>
      <w:tr w:rsidR="00021C48" w:rsidRPr="00021C48" w14:paraId="386DB843" w14:textId="77777777" w:rsidTr="00021C48">
        <w:trPr>
          <w:trHeight w:val="283"/>
          <w:jc w:val="center"/>
        </w:trPr>
        <w:tc>
          <w:tcPr>
            <w:tcW w:w="1133" w:type="dxa"/>
            <w:vMerge/>
            <w:vAlign w:val="center"/>
          </w:tcPr>
          <w:p w14:paraId="69B07D71"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tcBorders>
              <w:bottom w:val="single" w:sz="4" w:space="0" w:color="auto"/>
            </w:tcBorders>
            <w:vAlign w:val="center"/>
          </w:tcPr>
          <w:p w14:paraId="32C94958"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tcBorders>
              <w:bottom w:val="single" w:sz="4" w:space="0" w:color="auto"/>
            </w:tcBorders>
            <w:shd w:val="clear" w:color="auto" w:fill="auto"/>
            <w:noWrap/>
            <w:vAlign w:val="center"/>
          </w:tcPr>
          <w:p>
            <w:r>
              <w:t>雌雄均值</w:t>
            </w:r>
          </w:p>
        </w:tc>
        <w:tc>
          <w:tcPr>
            <w:tcW w:w="1219" w:type="dxa"/>
            <w:tcBorders>
              <w:bottom w:val="single" w:sz="4" w:space="0" w:color="auto"/>
            </w:tcBorders>
            <w:shd w:val="clear" w:color="auto" w:fill="auto"/>
            <w:noWrap/>
            <w:vAlign w:val="center"/>
          </w:tcPr>
          <w:p>
            <w:r>
              <w:t>0.750</w:t>
            </w:r>
          </w:p>
        </w:tc>
        <w:tc>
          <w:tcPr>
            <w:tcW w:w="1323" w:type="dxa"/>
            <w:tcBorders>
              <w:bottom w:val="single" w:sz="4" w:space="0" w:color="auto"/>
            </w:tcBorders>
            <w:shd w:val="clear" w:color="auto" w:fill="auto"/>
            <w:noWrap/>
            <w:vAlign w:val="center"/>
          </w:tcPr>
          <w:p>
            <w:r>
              <w:t>15319</w:t>
            </w:r>
          </w:p>
        </w:tc>
        <w:tc>
          <w:tcPr>
            <w:tcW w:w="1364" w:type="dxa"/>
            <w:tcBorders>
              <w:bottom w:val="single" w:sz="4" w:space="0" w:color="auto"/>
            </w:tcBorders>
            <w:vAlign w:val="center"/>
          </w:tcPr>
          <w:p>
            <w:r>
              <w:t>117852</w:t>
            </w:r>
          </w:p>
        </w:tc>
        <w:tc>
          <w:tcPr>
            <w:tcW w:w="1316" w:type="dxa"/>
            <w:tcBorders>
              <w:bottom w:val="single" w:sz="4" w:space="0" w:color="auto"/>
            </w:tcBorders>
            <w:shd w:val="clear" w:color="auto" w:fill="auto"/>
            <w:noWrap/>
            <w:vAlign w:val="center"/>
          </w:tcPr>
          <w:p>
            <w:r>
              <w:t>125377</w:t>
            </w:r>
          </w:p>
        </w:tc>
      </w:tr>
      <w:tr w:rsidR="00021C48" w:rsidRPr="00021C48" w14:paraId="7F9CEDE0" w14:textId="77777777" w:rsidTr="00021C48">
        <w:trPr>
          <w:trHeight w:val="283"/>
          <w:jc w:val="center"/>
        </w:trPr>
        <w:tc>
          <w:tcPr>
            <w:tcW w:w="1133" w:type="dxa"/>
            <w:vMerge w:val="restart"/>
            <w:shd w:val="clear" w:color="auto" w:fill="auto"/>
            <w:noWrap/>
            <w:vAlign w:val="center"/>
            <w:hideMark/>
          </w:tcPr>
          <w:p>
            <w:r>
              <w:t>D28</w:t>
            </w:r>
          </w:p>
        </w:tc>
        <w:tc>
          <w:tcPr>
            <w:tcW w:w="1426" w:type="dxa"/>
            <w:vMerge w:val="restart"/>
            <w:tcBorders>
              <w:top w:val="single" w:sz="4" w:space="0" w:color="auto"/>
            </w:tcBorders>
            <w:shd w:val="clear" w:color="auto" w:fill="auto"/>
            <w:noWrap/>
            <w:vAlign w:val="center"/>
            <w:hideMark/>
          </w:tcPr>
          <w:p>
            <w:r>
              <w:t>50</w:t>
            </w:r>
          </w:p>
        </w:tc>
        <w:tc>
          <w:tcPr>
            <w:tcW w:w="1280" w:type="dxa"/>
            <w:tcBorders>
              <w:top w:val="single" w:sz="4" w:space="0" w:color="auto"/>
            </w:tcBorders>
            <w:shd w:val="clear" w:color="auto" w:fill="auto"/>
            <w:noWrap/>
            <w:vAlign w:val="center"/>
            <w:hideMark/>
          </w:tcPr>
          <w:p>
            <w:r>
              <w:t>雌</w:t>
            </w:r>
          </w:p>
        </w:tc>
        <w:tc>
          <w:tcPr>
            <w:tcW w:w="1219" w:type="dxa"/>
            <w:tcBorders>
              <w:top w:val="single" w:sz="4" w:space="0" w:color="auto"/>
            </w:tcBorders>
            <w:shd w:val="clear" w:color="auto" w:fill="auto"/>
            <w:noWrap/>
            <w:vAlign w:val="center"/>
            <w:hideMark/>
          </w:tcPr>
          <w:p>
            <w:r>
              <w:t>0.500</w:t>
            </w:r>
          </w:p>
        </w:tc>
        <w:tc>
          <w:tcPr>
            <w:tcW w:w="1323" w:type="dxa"/>
            <w:tcBorders>
              <w:top w:val="single" w:sz="4" w:space="0" w:color="auto"/>
            </w:tcBorders>
            <w:shd w:val="clear" w:color="auto" w:fill="auto"/>
            <w:noWrap/>
            <w:vAlign w:val="center"/>
            <w:hideMark/>
          </w:tcPr>
          <w:p>
            <w:r>
              <w:t>13298</w:t>
            </w:r>
          </w:p>
        </w:tc>
        <w:tc>
          <w:tcPr>
            <w:tcW w:w="1364" w:type="dxa"/>
            <w:tcBorders>
              <w:top w:val="single" w:sz="4" w:space="0" w:color="auto"/>
            </w:tcBorders>
            <w:vAlign w:val="center"/>
          </w:tcPr>
          <w:p>
            <w:r>
              <w:t>113813</w:t>
            </w:r>
          </w:p>
        </w:tc>
        <w:tc>
          <w:tcPr>
            <w:tcW w:w="1316" w:type="dxa"/>
            <w:tcBorders>
              <w:top w:val="single" w:sz="4" w:space="0" w:color="auto"/>
            </w:tcBorders>
            <w:shd w:val="clear" w:color="auto" w:fill="auto"/>
            <w:noWrap/>
            <w:vAlign w:val="center"/>
            <w:hideMark/>
          </w:tcPr>
          <w:p>
            <w:r>
              <w:t>121192</w:t>
            </w:r>
          </w:p>
        </w:tc>
      </w:tr>
      <w:tr w:rsidR="00021C48" w:rsidRPr="00021C48" w14:paraId="4901FE22" w14:textId="77777777" w:rsidTr="00021C48">
        <w:trPr>
          <w:trHeight w:val="283"/>
          <w:jc w:val="center"/>
        </w:trPr>
        <w:tc>
          <w:tcPr>
            <w:tcW w:w="1133" w:type="dxa"/>
            <w:vMerge/>
            <w:vAlign w:val="center"/>
            <w:hideMark/>
          </w:tcPr>
          <w:p w14:paraId="425EA87B"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44724522"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9" w:type="dxa"/>
            <w:shd w:val="clear" w:color="auto" w:fill="auto"/>
            <w:noWrap/>
            <w:vAlign w:val="center"/>
            <w:hideMark/>
          </w:tcPr>
          <w:p>
            <w:r>
              <w:t>2.00</w:t>
            </w:r>
          </w:p>
        </w:tc>
        <w:tc>
          <w:tcPr>
            <w:tcW w:w="1323" w:type="dxa"/>
            <w:shd w:val="clear" w:color="auto" w:fill="auto"/>
            <w:noWrap/>
            <w:vAlign w:val="center"/>
            <w:hideMark/>
          </w:tcPr>
          <w:p>
            <w:r>
              <w:t>9893</w:t>
            </w:r>
          </w:p>
        </w:tc>
        <w:tc>
          <w:tcPr>
            <w:tcW w:w="1364" w:type="dxa"/>
            <w:vAlign w:val="center"/>
          </w:tcPr>
          <w:p>
            <w:r>
              <w:t>76382</w:t>
            </w:r>
          </w:p>
        </w:tc>
        <w:tc>
          <w:tcPr>
            <w:tcW w:w="1316" w:type="dxa"/>
            <w:shd w:val="clear" w:color="auto" w:fill="auto"/>
            <w:noWrap/>
            <w:vAlign w:val="center"/>
            <w:hideMark/>
          </w:tcPr>
          <w:p>
            <w:r>
              <w:t>79767</w:t>
            </w:r>
          </w:p>
        </w:tc>
      </w:tr>
      <w:tr w:rsidR="00021C48" w:rsidRPr="00021C48" w14:paraId="38BC397C" w14:textId="77777777" w:rsidTr="00021C48">
        <w:trPr>
          <w:trHeight w:val="283"/>
          <w:jc w:val="center"/>
        </w:trPr>
        <w:tc>
          <w:tcPr>
            <w:tcW w:w="1133" w:type="dxa"/>
            <w:vMerge/>
            <w:vAlign w:val="center"/>
          </w:tcPr>
          <w:p w14:paraId="6C7F2D53"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ign w:val="center"/>
          </w:tcPr>
          <w:p w14:paraId="65FAB439"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tcPr>
          <w:p>
            <w:r>
              <w:t>雌雄均值</w:t>
            </w:r>
          </w:p>
        </w:tc>
        <w:tc>
          <w:tcPr>
            <w:tcW w:w="1219" w:type="dxa"/>
            <w:shd w:val="clear" w:color="auto" w:fill="auto"/>
            <w:noWrap/>
            <w:vAlign w:val="center"/>
          </w:tcPr>
          <w:p>
            <w:r>
              <w:t>1.25</w:t>
            </w:r>
          </w:p>
        </w:tc>
        <w:tc>
          <w:tcPr>
            <w:tcW w:w="1323" w:type="dxa"/>
            <w:shd w:val="clear" w:color="auto" w:fill="auto"/>
            <w:noWrap/>
            <w:vAlign w:val="center"/>
          </w:tcPr>
          <w:p>
            <w:r>
              <w:t>11596</w:t>
            </w:r>
          </w:p>
        </w:tc>
        <w:tc>
          <w:tcPr>
            <w:tcW w:w="1364" w:type="dxa"/>
            <w:vAlign w:val="center"/>
          </w:tcPr>
          <w:p>
            <w:r>
              <w:t>95098</w:t>
            </w:r>
          </w:p>
        </w:tc>
        <w:tc>
          <w:tcPr>
            <w:tcW w:w="1316" w:type="dxa"/>
            <w:shd w:val="clear" w:color="auto" w:fill="auto"/>
            <w:noWrap/>
            <w:vAlign w:val="center"/>
          </w:tcPr>
          <w:p>
            <w:r>
              <w:t>100480</w:t>
            </w:r>
          </w:p>
        </w:tc>
      </w:tr>
      <w:tr w:rsidR="00021C48" w:rsidRPr="00021C48" w14:paraId="5E2135DD" w14:textId="77777777" w:rsidTr="00021C48">
        <w:trPr>
          <w:trHeight w:val="283"/>
          <w:jc w:val="center"/>
        </w:trPr>
        <w:tc>
          <w:tcPr>
            <w:tcW w:w="1133" w:type="dxa"/>
            <w:vMerge/>
            <w:vAlign w:val="center"/>
            <w:hideMark/>
          </w:tcPr>
          <w:p w14:paraId="27F60AB6"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restart"/>
            <w:shd w:val="clear" w:color="auto" w:fill="auto"/>
            <w:noWrap/>
            <w:vAlign w:val="center"/>
            <w:hideMark/>
          </w:tcPr>
          <w:p>
            <w:r>
              <w:t>150</w:t>
            </w:r>
          </w:p>
        </w:tc>
        <w:tc>
          <w:tcPr>
            <w:tcW w:w="1280" w:type="dxa"/>
            <w:shd w:val="clear" w:color="auto" w:fill="auto"/>
            <w:noWrap/>
            <w:vAlign w:val="center"/>
            <w:hideMark/>
          </w:tcPr>
          <w:p>
            <w:r>
              <w:t>雌</w:t>
            </w:r>
          </w:p>
        </w:tc>
        <w:tc>
          <w:tcPr>
            <w:tcW w:w="1219" w:type="dxa"/>
            <w:shd w:val="clear" w:color="auto" w:fill="auto"/>
            <w:noWrap/>
            <w:vAlign w:val="center"/>
            <w:hideMark/>
          </w:tcPr>
          <w:p>
            <w:r>
              <w:t>1.00</w:t>
            </w:r>
          </w:p>
        </w:tc>
        <w:tc>
          <w:tcPr>
            <w:tcW w:w="1323" w:type="dxa"/>
            <w:shd w:val="clear" w:color="auto" w:fill="auto"/>
            <w:noWrap/>
            <w:vAlign w:val="center"/>
            <w:hideMark/>
          </w:tcPr>
          <w:p>
            <w:r>
              <w:t>16550</w:t>
            </w:r>
          </w:p>
        </w:tc>
        <w:tc>
          <w:tcPr>
            <w:tcW w:w="1364" w:type="dxa"/>
            <w:vAlign w:val="center"/>
          </w:tcPr>
          <w:p>
            <w:r>
              <w:t>157746</w:t>
            </w:r>
          </w:p>
        </w:tc>
        <w:tc>
          <w:tcPr>
            <w:tcW w:w="1316" w:type="dxa"/>
            <w:shd w:val="clear" w:color="auto" w:fill="auto"/>
            <w:noWrap/>
            <w:vAlign w:val="center"/>
            <w:hideMark/>
          </w:tcPr>
          <w:p>
            <w:r>
              <w:t>163242</w:t>
            </w:r>
          </w:p>
        </w:tc>
      </w:tr>
      <w:tr w:rsidR="00021C48" w:rsidRPr="00021C48" w14:paraId="483ACBCE" w14:textId="77777777" w:rsidTr="00021C48">
        <w:trPr>
          <w:trHeight w:val="283"/>
          <w:jc w:val="center"/>
        </w:trPr>
        <w:tc>
          <w:tcPr>
            <w:tcW w:w="1133" w:type="dxa"/>
            <w:vMerge/>
            <w:vAlign w:val="center"/>
            <w:hideMark/>
          </w:tcPr>
          <w:p w14:paraId="3B1C421E"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462142C7"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9" w:type="dxa"/>
            <w:shd w:val="clear" w:color="auto" w:fill="auto"/>
            <w:noWrap/>
            <w:vAlign w:val="center"/>
            <w:hideMark/>
          </w:tcPr>
          <w:p>
            <w:r>
              <w:t>2.00</w:t>
            </w:r>
          </w:p>
        </w:tc>
        <w:tc>
          <w:tcPr>
            <w:tcW w:w="1323" w:type="dxa"/>
            <w:shd w:val="clear" w:color="auto" w:fill="auto"/>
            <w:noWrap/>
            <w:vAlign w:val="center"/>
            <w:hideMark/>
          </w:tcPr>
          <w:p>
            <w:r>
              <w:t>11458</w:t>
            </w:r>
          </w:p>
        </w:tc>
        <w:tc>
          <w:tcPr>
            <w:tcW w:w="1364" w:type="dxa"/>
            <w:vAlign w:val="center"/>
          </w:tcPr>
          <w:p>
            <w:r>
              <w:t>92396</w:t>
            </w:r>
          </w:p>
        </w:tc>
        <w:tc>
          <w:tcPr>
            <w:tcW w:w="1316" w:type="dxa"/>
            <w:shd w:val="clear" w:color="auto" w:fill="auto"/>
            <w:noWrap/>
            <w:vAlign w:val="center"/>
            <w:hideMark/>
          </w:tcPr>
          <w:p>
            <w:r>
              <w:t>94809</w:t>
            </w:r>
          </w:p>
        </w:tc>
      </w:tr>
      <w:tr w:rsidR="00021C48" w:rsidRPr="00021C48" w14:paraId="6D83B05C" w14:textId="77777777" w:rsidTr="00021C48">
        <w:trPr>
          <w:trHeight w:val="283"/>
          <w:jc w:val="center"/>
        </w:trPr>
        <w:tc>
          <w:tcPr>
            <w:tcW w:w="1133" w:type="dxa"/>
            <w:vMerge/>
            <w:vAlign w:val="center"/>
          </w:tcPr>
          <w:p w14:paraId="12A9694B"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ign w:val="center"/>
          </w:tcPr>
          <w:p w14:paraId="0839125B"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tcPr>
          <w:p>
            <w:r>
              <w:t>雌雄均值</w:t>
            </w:r>
          </w:p>
        </w:tc>
        <w:tc>
          <w:tcPr>
            <w:tcW w:w="1219" w:type="dxa"/>
            <w:shd w:val="clear" w:color="auto" w:fill="auto"/>
            <w:noWrap/>
            <w:vAlign w:val="center"/>
          </w:tcPr>
          <w:p>
            <w:r>
              <w:t>1.50</w:t>
            </w:r>
          </w:p>
        </w:tc>
        <w:tc>
          <w:tcPr>
            <w:tcW w:w="1323" w:type="dxa"/>
            <w:shd w:val="clear" w:color="auto" w:fill="auto"/>
            <w:noWrap/>
            <w:vAlign w:val="center"/>
          </w:tcPr>
          <w:p>
            <w:r>
              <w:t>14004</w:t>
            </w:r>
          </w:p>
        </w:tc>
        <w:tc>
          <w:tcPr>
            <w:tcW w:w="1364" w:type="dxa"/>
            <w:vAlign w:val="center"/>
          </w:tcPr>
          <w:p>
            <w:r>
              <w:t>125071</w:t>
            </w:r>
          </w:p>
        </w:tc>
        <w:tc>
          <w:tcPr>
            <w:tcW w:w="1316" w:type="dxa"/>
            <w:shd w:val="clear" w:color="auto" w:fill="auto"/>
            <w:noWrap/>
            <w:vAlign w:val="center"/>
          </w:tcPr>
          <w:p>
            <w:r>
              <w:t>129026</w:t>
            </w:r>
          </w:p>
        </w:tc>
      </w:tr>
      <w:tr w:rsidR="00021C48" w:rsidRPr="00021C48" w14:paraId="06991D09" w14:textId="77777777" w:rsidTr="00021C48">
        <w:trPr>
          <w:trHeight w:val="283"/>
          <w:jc w:val="center"/>
        </w:trPr>
        <w:tc>
          <w:tcPr>
            <w:tcW w:w="1133" w:type="dxa"/>
            <w:vMerge/>
            <w:vAlign w:val="center"/>
            <w:hideMark/>
          </w:tcPr>
          <w:p w14:paraId="7011A70A"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restart"/>
            <w:shd w:val="clear" w:color="auto" w:fill="auto"/>
            <w:noWrap/>
            <w:vAlign w:val="center"/>
            <w:hideMark/>
          </w:tcPr>
          <w:p>
            <w:r>
              <w:t>500</w:t>
            </w:r>
          </w:p>
        </w:tc>
        <w:tc>
          <w:tcPr>
            <w:tcW w:w="1280" w:type="dxa"/>
            <w:shd w:val="clear" w:color="auto" w:fill="auto"/>
            <w:noWrap/>
            <w:vAlign w:val="center"/>
            <w:hideMark/>
          </w:tcPr>
          <w:p>
            <w:r>
              <w:t>雌</w:t>
            </w:r>
          </w:p>
        </w:tc>
        <w:tc>
          <w:tcPr>
            <w:tcW w:w="1219" w:type="dxa"/>
            <w:shd w:val="clear" w:color="auto" w:fill="auto"/>
            <w:noWrap/>
            <w:vAlign w:val="center"/>
            <w:hideMark/>
          </w:tcPr>
          <w:p>
            <w:r>
              <w:t>2.00</w:t>
            </w:r>
          </w:p>
        </w:tc>
        <w:tc>
          <w:tcPr>
            <w:tcW w:w="1323" w:type="dxa"/>
            <w:shd w:val="clear" w:color="auto" w:fill="auto"/>
            <w:noWrap/>
            <w:vAlign w:val="center"/>
            <w:hideMark/>
          </w:tcPr>
          <w:p>
            <w:r>
              <w:t>12950</w:t>
            </w:r>
          </w:p>
        </w:tc>
        <w:tc>
          <w:tcPr>
            <w:tcW w:w="1364" w:type="dxa"/>
            <w:vAlign w:val="center"/>
          </w:tcPr>
          <w:p>
            <w:r>
              <w:t>136539</w:t>
            </w:r>
          </w:p>
        </w:tc>
        <w:tc>
          <w:tcPr>
            <w:tcW w:w="1316" w:type="dxa"/>
            <w:shd w:val="clear" w:color="auto" w:fill="auto"/>
            <w:noWrap/>
            <w:vAlign w:val="center"/>
            <w:hideMark/>
          </w:tcPr>
          <w:p>
            <w:r>
              <w:t>153528</w:t>
            </w:r>
          </w:p>
        </w:tc>
      </w:tr>
      <w:tr w:rsidR="00021C48" w:rsidRPr="00021C48" w14:paraId="22031790" w14:textId="77777777" w:rsidTr="00021C48">
        <w:trPr>
          <w:trHeight w:val="283"/>
          <w:jc w:val="center"/>
        </w:trPr>
        <w:tc>
          <w:tcPr>
            <w:tcW w:w="1133" w:type="dxa"/>
            <w:vMerge/>
            <w:vAlign w:val="center"/>
            <w:hideMark/>
          </w:tcPr>
          <w:p w14:paraId="3AFB942C"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607034C6"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9" w:type="dxa"/>
            <w:shd w:val="clear" w:color="auto" w:fill="auto"/>
            <w:noWrap/>
            <w:vAlign w:val="center"/>
            <w:hideMark/>
          </w:tcPr>
          <w:p>
            <w:r>
              <w:t>2.00</w:t>
            </w:r>
          </w:p>
        </w:tc>
        <w:tc>
          <w:tcPr>
            <w:tcW w:w="1323" w:type="dxa"/>
            <w:shd w:val="clear" w:color="auto" w:fill="auto"/>
            <w:noWrap/>
            <w:vAlign w:val="center"/>
            <w:hideMark/>
          </w:tcPr>
          <w:p>
            <w:r>
              <w:t>9125</w:t>
            </w:r>
          </w:p>
        </w:tc>
        <w:tc>
          <w:tcPr>
            <w:tcW w:w="1364" w:type="dxa"/>
            <w:vAlign w:val="center"/>
          </w:tcPr>
          <w:p>
            <w:r>
              <w:t>100209</w:t>
            </w:r>
          </w:p>
        </w:tc>
        <w:tc>
          <w:tcPr>
            <w:tcW w:w="1316" w:type="dxa"/>
            <w:shd w:val="clear" w:color="auto" w:fill="auto"/>
            <w:noWrap/>
            <w:vAlign w:val="center"/>
            <w:hideMark/>
          </w:tcPr>
          <w:p>
            <w:r>
              <w:t>109953</w:t>
            </w:r>
          </w:p>
        </w:tc>
      </w:tr>
      <w:tr w:rsidR="00021C48" w:rsidRPr="00021C48" w14:paraId="6FAF9FB7" w14:textId="77777777" w:rsidTr="00021C48">
        <w:trPr>
          <w:trHeight w:val="283"/>
          <w:jc w:val="center"/>
        </w:trPr>
        <w:tc>
          <w:tcPr>
            <w:tcW w:w="1133" w:type="dxa"/>
            <w:vMerge/>
            <w:tcBorders>
              <w:bottom w:val="single" w:sz="4" w:space="0" w:color="auto"/>
            </w:tcBorders>
            <w:vAlign w:val="center"/>
          </w:tcPr>
          <w:p w14:paraId="6BABA9AE"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426" w:type="dxa"/>
            <w:vMerge/>
            <w:tcBorders>
              <w:bottom w:val="single" w:sz="4" w:space="0" w:color="auto"/>
            </w:tcBorders>
            <w:vAlign w:val="center"/>
          </w:tcPr>
          <w:p w14:paraId="33996528" w14:textId="77777777" w:rsidR="00021C48" w:rsidRPr="00021C48" w:rsidRDefault="00021C48" w:rsidP="00021C48">
            <w:pPr>
              <w:widowControl/>
              <w:spacing w:line="240" w:lineRule="auto"/>
              <w:ind w:firstLineChars="0" w:firstLine="0"/>
              <w:jc w:val="center"/>
              <w:rPr>
                <w:rFonts w:eastAsiaTheme="minorEastAsia"/>
                <w:color w:val="000000"/>
                <w:kern w:val="0"/>
                <w:sz w:val="21"/>
                <w:szCs w:val="21"/>
              </w:rPr>
            </w:pPr>
          </w:p>
        </w:tc>
        <w:tc>
          <w:tcPr>
            <w:tcW w:w="1280" w:type="dxa"/>
            <w:tcBorders>
              <w:bottom w:val="single" w:sz="4" w:space="0" w:color="auto"/>
            </w:tcBorders>
            <w:shd w:val="clear" w:color="auto" w:fill="auto"/>
            <w:noWrap/>
            <w:vAlign w:val="center"/>
          </w:tcPr>
          <w:p>
            <w:r>
              <w:t>雌雄均值</w:t>
            </w:r>
          </w:p>
        </w:tc>
        <w:tc>
          <w:tcPr>
            <w:tcW w:w="1219" w:type="dxa"/>
            <w:tcBorders>
              <w:bottom w:val="single" w:sz="4" w:space="0" w:color="auto"/>
            </w:tcBorders>
            <w:shd w:val="clear" w:color="auto" w:fill="auto"/>
            <w:noWrap/>
            <w:vAlign w:val="center"/>
          </w:tcPr>
          <w:p>
            <w:r>
              <w:t>2.00</w:t>
            </w:r>
          </w:p>
        </w:tc>
        <w:tc>
          <w:tcPr>
            <w:tcW w:w="1323" w:type="dxa"/>
            <w:tcBorders>
              <w:bottom w:val="single" w:sz="4" w:space="0" w:color="auto"/>
            </w:tcBorders>
            <w:shd w:val="clear" w:color="auto" w:fill="auto"/>
            <w:noWrap/>
            <w:vAlign w:val="center"/>
          </w:tcPr>
          <w:p>
            <w:r>
              <w:t>11038</w:t>
            </w:r>
          </w:p>
        </w:tc>
        <w:tc>
          <w:tcPr>
            <w:tcW w:w="1364" w:type="dxa"/>
            <w:tcBorders>
              <w:bottom w:val="single" w:sz="4" w:space="0" w:color="auto"/>
            </w:tcBorders>
            <w:vAlign w:val="center"/>
          </w:tcPr>
          <w:p>
            <w:r>
              <w:t>118374</w:t>
            </w:r>
          </w:p>
        </w:tc>
        <w:tc>
          <w:tcPr>
            <w:tcW w:w="1316" w:type="dxa"/>
            <w:tcBorders>
              <w:bottom w:val="single" w:sz="4" w:space="0" w:color="auto"/>
            </w:tcBorders>
            <w:shd w:val="clear" w:color="auto" w:fill="auto"/>
            <w:noWrap/>
            <w:vAlign w:val="center"/>
          </w:tcPr>
          <w:p>
            <w:r>
              <w:t>131741</w:t>
            </w:r>
          </w:p>
        </w:tc>
      </w:tr>
    </w:tbl>
    <w:p w14:paraId="3B33DB07" w14:textId="77777777" w:rsidR="00863D35" w:rsidRDefault="00863D35" w:rsidP="00284518">
      <w:pPr>
        <w:pStyle w:val="af6"/>
        <w:ind w:firstLine="482"/>
        <w:jc w:val="center"/>
        <w:rPr>
          <w:rFonts w:ascii="Times New Roman" w:eastAsiaTheme="minorEastAsia" w:hAnsi="Times New Roman" w:cs="Times New Roman"/>
          <w:b/>
          <w:bCs/>
          <w:sz w:val="24"/>
          <w:szCs w:val="24"/>
        </w:rPr>
      </w:pPr>
      <w:r/>
    </w:p>
    <w:p w14:paraId="29CE9579" w14:textId="77777777" w:rsidR="00863D35" w:rsidRDefault="00863D35">
      <w:pPr>
        <w:widowControl/>
        <w:spacing w:line="240" w:lineRule="auto"/>
        <w:ind w:firstLineChars="0" w:firstLine="0"/>
        <w:jc w:val="left"/>
        <w:rPr>
          <w:rFonts w:eastAsiaTheme="minorEastAsia"/>
          <w:b/>
          <w:bCs/>
        </w:rPr>
      </w:pPr>
      <w:r/>
    </w:p>
    <w:p w14:paraId="28BE2A20" w14:textId="5DB664B9" w:rsidR="008D2A8A" w:rsidRPr="00284518" w:rsidRDefault="008D2A8A" w:rsidP="00284518">
      <w:pPr>
        <w:pStyle w:val="af6"/>
        <w:ind w:firstLine="482"/>
        <w:jc w:val="center"/>
        <w:rPr>
          <w:rFonts w:ascii="Times New Roman" w:eastAsiaTheme="minorEastAsia" w:hAnsi="Times New Roman" w:cs="Times New Roman"/>
          <w:b/>
          <w:bCs/>
          <w:sz w:val="24"/>
          <w:szCs w:val="24"/>
        </w:rPr>
      </w:pPr>
      <w:r>
        <w:t>表 6-3 各剂量组小鼠全血中SYH2046的平均毒代参数</w:t>
      </w:r>
    </w:p>
    <w:tbl>
      <w:tblPr>
        <w:tblW w:w="9061" w:type="dxa"/>
        <w:tblBorders>
          <w:top w:val="single" w:sz="4" w:space="0" w:color="auto"/>
          <w:bottom w:val="single" w:sz="4" w:space="0" w:color="auto"/>
        </w:tblBorders>
        <w:tblLook w:val="04A0" w:firstRow="1" w:lastRow="0" w:firstColumn="1" w:lastColumn="0" w:noHBand="0" w:noVBand="1"/>
      </w:tblPr>
      <w:tblGrid>
        <w:gridCol w:w="1133"/>
        <w:gridCol w:w="1426"/>
        <w:gridCol w:w="1280"/>
        <w:gridCol w:w="1218"/>
        <w:gridCol w:w="1317"/>
        <w:gridCol w:w="1371"/>
        <w:gridCol w:w="1316"/>
      </w:tblGrid>
      <w:tr w:rsidR="00863D35" w:rsidRPr="00863D35" w14:paraId="31B466F8" w14:textId="77777777" w:rsidTr="00863D35">
        <w:trPr>
          <w:trHeight w:val="283"/>
          <w:tblHeader/>
        </w:trPr>
        <w:tc>
          <w:tcPr>
            <w:tcW w:w="1133" w:type="dxa"/>
            <w:vMerge w:val="restart"/>
            <w:tcBorders>
              <w:top w:val="single" w:sz="4" w:space="0" w:color="auto"/>
              <w:bottom w:val="nil"/>
            </w:tcBorders>
            <w:shd w:val="clear" w:color="auto" w:fill="auto"/>
            <w:noWrap/>
            <w:vAlign w:val="center"/>
            <w:hideMark/>
          </w:tcPr>
          <w:p>
            <w:r>
              <w:t>给药天数</w:t>
            </w:r>
          </w:p>
        </w:tc>
        <w:tc>
          <w:tcPr>
            <w:tcW w:w="1426" w:type="dxa"/>
            <w:vMerge w:val="restart"/>
            <w:tcBorders>
              <w:top w:val="single" w:sz="4" w:space="0" w:color="auto"/>
              <w:bottom w:val="nil"/>
            </w:tcBorders>
            <w:shd w:val="clear" w:color="auto" w:fill="auto"/>
            <w:vAlign w:val="center"/>
            <w:hideMark/>
          </w:tcPr>
          <w:p>
            <w:r>
              <w:t>剂量    （mg/kg)</w:t>
            </w:r>
          </w:p>
        </w:tc>
        <w:tc>
          <w:tcPr>
            <w:tcW w:w="1280" w:type="dxa"/>
            <w:vMerge w:val="restart"/>
            <w:tcBorders>
              <w:top w:val="single" w:sz="4" w:space="0" w:color="auto"/>
              <w:bottom w:val="nil"/>
            </w:tcBorders>
            <w:shd w:val="clear" w:color="auto" w:fill="auto"/>
            <w:noWrap/>
            <w:vAlign w:val="center"/>
            <w:hideMark/>
          </w:tcPr>
          <w:p>
            <w:r>
              <w:t>性别</w:t>
            </w:r>
          </w:p>
        </w:tc>
        <w:tc>
          <w:tcPr>
            <w:tcW w:w="1218" w:type="dxa"/>
            <w:tcBorders>
              <w:top w:val="single" w:sz="4" w:space="0" w:color="auto"/>
              <w:bottom w:val="single" w:sz="4" w:space="0" w:color="auto"/>
            </w:tcBorders>
            <w:shd w:val="clear" w:color="auto" w:fill="auto"/>
            <w:noWrap/>
            <w:vAlign w:val="center"/>
            <w:hideMark/>
          </w:tcPr>
          <w:p>
            <w:r>
              <w:t>Tmax</w:t>
            </w:r>
          </w:p>
        </w:tc>
        <w:tc>
          <w:tcPr>
            <w:tcW w:w="1317" w:type="dxa"/>
            <w:tcBorders>
              <w:top w:val="single" w:sz="4" w:space="0" w:color="auto"/>
              <w:bottom w:val="single" w:sz="4" w:space="0" w:color="auto"/>
            </w:tcBorders>
            <w:shd w:val="clear" w:color="auto" w:fill="auto"/>
            <w:noWrap/>
            <w:vAlign w:val="center"/>
            <w:hideMark/>
          </w:tcPr>
          <w:p>
            <w:r>
              <w:t>Cmax</w:t>
            </w:r>
          </w:p>
        </w:tc>
        <w:tc>
          <w:tcPr>
            <w:tcW w:w="1371" w:type="dxa"/>
            <w:tcBorders>
              <w:top w:val="single" w:sz="4" w:space="0" w:color="auto"/>
              <w:bottom w:val="single" w:sz="4" w:space="0" w:color="auto"/>
            </w:tcBorders>
            <w:vAlign w:val="center"/>
          </w:tcPr>
          <w:p>
            <w:r>
              <w:t>AUC0-24h</w:t>
            </w:r>
          </w:p>
        </w:tc>
        <w:tc>
          <w:tcPr>
            <w:tcW w:w="1316" w:type="dxa"/>
            <w:tcBorders>
              <w:top w:val="single" w:sz="4" w:space="0" w:color="auto"/>
              <w:bottom w:val="single" w:sz="4" w:space="0" w:color="auto"/>
            </w:tcBorders>
            <w:shd w:val="clear" w:color="auto" w:fill="auto"/>
            <w:noWrap/>
            <w:vAlign w:val="center"/>
            <w:hideMark/>
          </w:tcPr>
          <w:p>
            <w:r>
              <w:t>AUC0-48h</w:t>
            </w:r>
          </w:p>
        </w:tc>
      </w:tr>
      <w:tr w:rsidR="00863D35" w:rsidRPr="00863D35" w14:paraId="1C00A838" w14:textId="77777777" w:rsidTr="00863D35">
        <w:trPr>
          <w:trHeight w:val="283"/>
          <w:tblHeader/>
        </w:trPr>
        <w:tc>
          <w:tcPr>
            <w:tcW w:w="1133" w:type="dxa"/>
            <w:vMerge/>
            <w:tcBorders>
              <w:top w:val="nil"/>
              <w:bottom w:val="single" w:sz="4" w:space="0" w:color="auto"/>
            </w:tcBorders>
            <w:vAlign w:val="center"/>
            <w:hideMark/>
          </w:tcPr>
          <w:p w14:paraId="70DF0903" w14:textId="77777777" w:rsidR="00863D35" w:rsidRPr="00863D35" w:rsidRDefault="00863D35" w:rsidP="00863D35">
            <w:pPr>
              <w:widowControl/>
              <w:spacing w:line="240" w:lineRule="auto"/>
              <w:ind w:firstLineChars="0" w:firstLine="0"/>
              <w:jc w:val="center"/>
              <w:rPr>
                <w:rFonts w:eastAsiaTheme="minorEastAsia"/>
                <w:b/>
                <w:bCs/>
                <w:color w:val="000000"/>
                <w:kern w:val="0"/>
                <w:sz w:val="21"/>
                <w:szCs w:val="21"/>
              </w:rPr>
            </w:pPr>
          </w:p>
        </w:tc>
        <w:tc>
          <w:tcPr>
            <w:tcW w:w="1426" w:type="dxa"/>
            <w:vMerge/>
            <w:tcBorders>
              <w:top w:val="nil"/>
              <w:bottom w:val="single" w:sz="4" w:space="0" w:color="auto"/>
            </w:tcBorders>
            <w:vAlign w:val="center"/>
            <w:hideMark/>
          </w:tcPr>
          <w:p w14:paraId="3769BEE3" w14:textId="77777777" w:rsidR="00863D35" w:rsidRPr="00863D35" w:rsidRDefault="00863D35" w:rsidP="00863D35">
            <w:pPr>
              <w:widowControl/>
              <w:spacing w:line="240" w:lineRule="auto"/>
              <w:ind w:firstLineChars="0" w:firstLine="0"/>
              <w:jc w:val="center"/>
              <w:rPr>
                <w:rFonts w:eastAsiaTheme="minorEastAsia"/>
                <w:b/>
                <w:bCs/>
                <w:color w:val="000000"/>
                <w:kern w:val="0"/>
                <w:sz w:val="21"/>
                <w:szCs w:val="21"/>
              </w:rPr>
            </w:pPr>
          </w:p>
        </w:tc>
        <w:tc>
          <w:tcPr>
            <w:tcW w:w="1280" w:type="dxa"/>
            <w:vMerge/>
            <w:tcBorders>
              <w:top w:val="nil"/>
              <w:bottom w:val="single" w:sz="4" w:space="0" w:color="auto"/>
            </w:tcBorders>
            <w:vAlign w:val="center"/>
            <w:hideMark/>
          </w:tcPr>
          <w:p w14:paraId="6ECCDB9C" w14:textId="77777777" w:rsidR="00863D35" w:rsidRPr="00863D35" w:rsidRDefault="00863D35" w:rsidP="00863D35">
            <w:pPr>
              <w:widowControl/>
              <w:spacing w:line="240" w:lineRule="auto"/>
              <w:ind w:firstLineChars="0" w:firstLine="0"/>
              <w:jc w:val="center"/>
              <w:rPr>
                <w:rFonts w:eastAsiaTheme="minorEastAsia"/>
                <w:b/>
                <w:bCs/>
                <w:color w:val="000000"/>
                <w:kern w:val="0"/>
                <w:sz w:val="21"/>
                <w:szCs w:val="21"/>
              </w:rPr>
            </w:pPr>
          </w:p>
        </w:tc>
        <w:tc>
          <w:tcPr>
            <w:tcW w:w="1218" w:type="dxa"/>
            <w:tcBorders>
              <w:top w:val="single" w:sz="4" w:space="0" w:color="auto"/>
              <w:bottom w:val="single" w:sz="4" w:space="0" w:color="auto"/>
            </w:tcBorders>
            <w:shd w:val="clear" w:color="auto" w:fill="auto"/>
            <w:noWrap/>
            <w:vAlign w:val="center"/>
            <w:hideMark/>
          </w:tcPr>
          <w:p>
            <w:r>
              <w:t>(h)</w:t>
            </w:r>
          </w:p>
        </w:tc>
        <w:tc>
          <w:tcPr>
            <w:tcW w:w="1317" w:type="dxa"/>
            <w:tcBorders>
              <w:top w:val="single" w:sz="4" w:space="0" w:color="auto"/>
              <w:bottom w:val="single" w:sz="4" w:space="0" w:color="auto"/>
            </w:tcBorders>
            <w:shd w:val="clear" w:color="auto" w:fill="auto"/>
            <w:noWrap/>
            <w:vAlign w:val="center"/>
            <w:hideMark/>
          </w:tcPr>
          <w:p>
            <w:r>
              <w:t>(ng/mL)</w:t>
            </w:r>
          </w:p>
        </w:tc>
        <w:tc>
          <w:tcPr>
            <w:tcW w:w="1371" w:type="dxa"/>
            <w:tcBorders>
              <w:top w:val="single" w:sz="4" w:space="0" w:color="auto"/>
              <w:bottom w:val="single" w:sz="4" w:space="0" w:color="auto"/>
            </w:tcBorders>
            <w:vAlign w:val="center"/>
          </w:tcPr>
          <w:p>
            <w:r>
              <w:t>(h*ng/mL)</w:t>
            </w:r>
          </w:p>
        </w:tc>
        <w:tc>
          <w:tcPr>
            <w:tcW w:w="1316" w:type="dxa"/>
            <w:tcBorders>
              <w:top w:val="single" w:sz="4" w:space="0" w:color="auto"/>
              <w:bottom w:val="single" w:sz="4" w:space="0" w:color="auto"/>
            </w:tcBorders>
            <w:shd w:val="clear" w:color="auto" w:fill="auto"/>
            <w:noWrap/>
            <w:vAlign w:val="center"/>
            <w:hideMark/>
          </w:tcPr>
          <w:p>
            <w:r>
              <w:t>(h*ng/mL)</w:t>
            </w:r>
          </w:p>
        </w:tc>
      </w:tr>
      <w:tr w:rsidR="00863D35" w:rsidRPr="00863D35" w14:paraId="5FFA78DD" w14:textId="77777777" w:rsidTr="00863D35">
        <w:trPr>
          <w:trHeight w:val="283"/>
        </w:trPr>
        <w:tc>
          <w:tcPr>
            <w:tcW w:w="1133" w:type="dxa"/>
            <w:vMerge w:val="restart"/>
            <w:tcBorders>
              <w:top w:val="single" w:sz="4" w:space="0" w:color="auto"/>
            </w:tcBorders>
            <w:shd w:val="clear" w:color="auto" w:fill="auto"/>
            <w:noWrap/>
            <w:vAlign w:val="center"/>
            <w:hideMark/>
          </w:tcPr>
          <w:p>
            <w:r>
              <w:t>D1</w:t>
            </w:r>
          </w:p>
        </w:tc>
        <w:tc>
          <w:tcPr>
            <w:tcW w:w="1426" w:type="dxa"/>
            <w:vMerge w:val="restart"/>
            <w:tcBorders>
              <w:top w:val="single" w:sz="4" w:space="0" w:color="auto"/>
            </w:tcBorders>
            <w:shd w:val="clear" w:color="auto" w:fill="auto"/>
            <w:noWrap/>
            <w:vAlign w:val="center"/>
            <w:hideMark/>
          </w:tcPr>
          <w:p>
            <w:r>
              <w:t>50</w:t>
            </w:r>
          </w:p>
        </w:tc>
        <w:tc>
          <w:tcPr>
            <w:tcW w:w="1280" w:type="dxa"/>
            <w:tcBorders>
              <w:top w:val="single" w:sz="4" w:space="0" w:color="auto"/>
            </w:tcBorders>
            <w:shd w:val="clear" w:color="auto" w:fill="auto"/>
            <w:noWrap/>
            <w:vAlign w:val="center"/>
            <w:hideMark/>
          </w:tcPr>
          <w:p>
            <w:r>
              <w:t>雌</w:t>
            </w:r>
          </w:p>
        </w:tc>
        <w:tc>
          <w:tcPr>
            <w:tcW w:w="1218" w:type="dxa"/>
            <w:tcBorders>
              <w:top w:val="single" w:sz="4" w:space="0" w:color="auto"/>
            </w:tcBorders>
            <w:shd w:val="clear" w:color="auto" w:fill="auto"/>
            <w:noWrap/>
            <w:vAlign w:val="center"/>
            <w:hideMark/>
          </w:tcPr>
          <w:p>
            <w:r>
              <w:t>2.00</w:t>
            </w:r>
          </w:p>
        </w:tc>
        <w:tc>
          <w:tcPr>
            <w:tcW w:w="1317" w:type="dxa"/>
            <w:tcBorders>
              <w:top w:val="single" w:sz="4" w:space="0" w:color="auto"/>
            </w:tcBorders>
            <w:shd w:val="clear" w:color="auto" w:fill="auto"/>
            <w:noWrap/>
            <w:vAlign w:val="center"/>
            <w:hideMark/>
          </w:tcPr>
          <w:p>
            <w:r>
              <w:t>13275</w:t>
            </w:r>
          </w:p>
        </w:tc>
        <w:tc>
          <w:tcPr>
            <w:tcW w:w="1371" w:type="dxa"/>
            <w:tcBorders>
              <w:top w:val="single" w:sz="4" w:space="0" w:color="auto"/>
            </w:tcBorders>
            <w:vAlign w:val="center"/>
          </w:tcPr>
          <w:p>
            <w:r>
              <w:t>184368</w:t>
            </w:r>
          </w:p>
        </w:tc>
        <w:tc>
          <w:tcPr>
            <w:tcW w:w="1316" w:type="dxa"/>
            <w:tcBorders>
              <w:top w:val="single" w:sz="4" w:space="0" w:color="auto"/>
            </w:tcBorders>
            <w:shd w:val="clear" w:color="auto" w:fill="auto"/>
            <w:noWrap/>
            <w:vAlign w:val="center"/>
            <w:hideMark/>
          </w:tcPr>
          <w:p>
            <w:r>
              <w:t>254343</w:t>
            </w:r>
          </w:p>
        </w:tc>
      </w:tr>
      <w:tr w:rsidR="00863D35" w:rsidRPr="00863D35" w14:paraId="70954269" w14:textId="77777777" w:rsidTr="00863D35">
        <w:trPr>
          <w:trHeight w:val="283"/>
        </w:trPr>
        <w:tc>
          <w:tcPr>
            <w:tcW w:w="1133" w:type="dxa"/>
            <w:vMerge/>
            <w:vAlign w:val="center"/>
            <w:hideMark/>
          </w:tcPr>
          <w:p w14:paraId="26FB9F1D"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1E13D36F"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8" w:type="dxa"/>
            <w:shd w:val="clear" w:color="auto" w:fill="auto"/>
            <w:noWrap/>
            <w:vAlign w:val="center"/>
            <w:hideMark/>
          </w:tcPr>
          <w:p>
            <w:r>
              <w:t>1.00</w:t>
            </w:r>
          </w:p>
        </w:tc>
        <w:tc>
          <w:tcPr>
            <w:tcW w:w="1317" w:type="dxa"/>
            <w:shd w:val="clear" w:color="auto" w:fill="auto"/>
            <w:noWrap/>
            <w:vAlign w:val="center"/>
            <w:hideMark/>
          </w:tcPr>
          <w:p>
            <w:r>
              <w:t>11325</w:t>
            </w:r>
          </w:p>
        </w:tc>
        <w:tc>
          <w:tcPr>
            <w:tcW w:w="1371" w:type="dxa"/>
            <w:vAlign w:val="center"/>
          </w:tcPr>
          <w:p>
            <w:r>
              <w:t>181923</w:t>
            </w:r>
          </w:p>
        </w:tc>
        <w:tc>
          <w:tcPr>
            <w:tcW w:w="1316" w:type="dxa"/>
            <w:shd w:val="clear" w:color="auto" w:fill="auto"/>
            <w:noWrap/>
            <w:vAlign w:val="center"/>
            <w:hideMark/>
          </w:tcPr>
          <w:p>
            <w:r>
              <w:t>244671</w:t>
            </w:r>
          </w:p>
        </w:tc>
      </w:tr>
      <w:tr w:rsidR="00863D35" w:rsidRPr="00863D35" w14:paraId="09A2EC52" w14:textId="77777777" w:rsidTr="00863D35">
        <w:trPr>
          <w:trHeight w:val="283"/>
        </w:trPr>
        <w:tc>
          <w:tcPr>
            <w:tcW w:w="1133" w:type="dxa"/>
            <w:vMerge/>
            <w:vAlign w:val="center"/>
          </w:tcPr>
          <w:p w14:paraId="2921AA36"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ign w:val="center"/>
          </w:tcPr>
          <w:p w14:paraId="0B8B9B08"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tcPr>
          <w:p>
            <w:r>
              <w:t>雌雄均值</w:t>
            </w:r>
          </w:p>
        </w:tc>
        <w:tc>
          <w:tcPr>
            <w:tcW w:w="1218" w:type="dxa"/>
            <w:shd w:val="clear" w:color="auto" w:fill="auto"/>
            <w:noWrap/>
            <w:vAlign w:val="center"/>
          </w:tcPr>
          <w:p>
            <w:r>
              <w:t>1.50</w:t>
            </w:r>
          </w:p>
        </w:tc>
        <w:tc>
          <w:tcPr>
            <w:tcW w:w="1317" w:type="dxa"/>
            <w:shd w:val="clear" w:color="auto" w:fill="auto"/>
            <w:noWrap/>
            <w:vAlign w:val="center"/>
          </w:tcPr>
          <w:p>
            <w:r>
              <w:t>12300</w:t>
            </w:r>
          </w:p>
        </w:tc>
        <w:tc>
          <w:tcPr>
            <w:tcW w:w="1371" w:type="dxa"/>
            <w:vAlign w:val="center"/>
          </w:tcPr>
          <w:p>
            <w:r>
              <w:t>183145</w:t>
            </w:r>
          </w:p>
        </w:tc>
        <w:tc>
          <w:tcPr>
            <w:tcW w:w="1316" w:type="dxa"/>
            <w:shd w:val="clear" w:color="auto" w:fill="auto"/>
            <w:noWrap/>
            <w:vAlign w:val="center"/>
          </w:tcPr>
          <w:p>
            <w:r>
              <w:t>249507</w:t>
            </w:r>
          </w:p>
        </w:tc>
      </w:tr>
      <w:tr w:rsidR="00863D35" w:rsidRPr="00863D35" w14:paraId="6BAF81A5" w14:textId="77777777" w:rsidTr="00863D35">
        <w:trPr>
          <w:trHeight w:val="283"/>
        </w:trPr>
        <w:tc>
          <w:tcPr>
            <w:tcW w:w="1133" w:type="dxa"/>
            <w:vMerge/>
            <w:vAlign w:val="center"/>
            <w:hideMark/>
          </w:tcPr>
          <w:p w14:paraId="4A50CC12"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restart"/>
            <w:shd w:val="clear" w:color="auto" w:fill="auto"/>
            <w:noWrap/>
            <w:vAlign w:val="center"/>
            <w:hideMark/>
          </w:tcPr>
          <w:p>
            <w:r>
              <w:t>150</w:t>
            </w:r>
          </w:p>
        </w:tc>
        <w:tc>
          <w:tcPr>
            <w:tcW w:w="1280" w:type="dxa"/>
            <w:shd w:val="clear" w:color="auto" w:fill="auto"/>
            <w:noWrap/>
            <w:vAlign w:val="center"/>
            <w:hideMark/>
          </w:tcPr>
          <w:p>
            <w:r>
              <w:t>雌</w:t>
            </w:r>
          </w:p>
        </w:tc>
        <w:tc>
          <w:tcPr>
            <w:tcW w:w="1218" w:type="dxa"/>
            <w:shd w:val="clear" w:color="auto" w:fill="auto"/>
            <w:noWrap/>
            <w:vAlign w:val="center"/>
            <w:hideMark/>
          </w:tcPr>
          <w:p>
            <w:r>
              <w:t>6.00</w:t>
            </w:r>
          </w:p>
        </w:tc>
        <w:tc>
          <w:tcPr>
            <w:tcW w:w="1317" w:type="dxa"/>
            <w:shd w:val="clear" w:color="auto" w:fill="auto"/>
            <w:noWrap/>
            <w:vAlign w:val="center"/>
            <w:hideMark/>
          </w:tcPr>
          <w:p>
            <w:r>
              <w:t>14700</w:t>
            </w:r>
          </w:p>
        </w:tc>
        <w:tc>
          <w:tcPr>
            <w:tcW w:w="1371" w:type="dxa"/>
            <w:vAlign w:val="center"/>
          </w:tcPr>
          <w:p>
            <w:r>
              <w:t>269789</w:t>
            </w:r>
          </w:p>
        </w:tc>
        <w:tc>
          <w:tcPr>
            <w:tcW w:w="1316" w:type="dxa"/>
            <w:shd w:val="clear" w:color="auto" w:fill="auto"/>
            <w:noWrap/>
            <w:vAlign w:val="center"/>
            <w:hideMark/>
          </w:tcPr>
          <w:p>
            <w:r>
              <w:t>352841</w:t>
            </w:r>
          </w:p>
        </w:tc>
      </w:tr>
      <w:tr w:rsidR="00863D35" w:rsidRPr="00863D35" w14:paraId="24A46735" w14:textId="77777777" w:rsidTr="00863D35">
        <w:trPr>
          <w:trHeight w:val="283"/>
        </w:trPr>
        <w:tc>
          <w:tcPr>
            <w:tcW w:w="1133" w:type="dxa"/>
            <w:vMerge/>
            <w:vAlign w:val="center"/>
            <w:hideMark/>
          </w:tcPr>
          <w:p w14:paraId="470D88E8"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6D4A10C2"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8" w:type="dxa"/>
            <w:shd w:val="clear" w:color="auto" w:fill="auto"/>
            <w:noWrap/>
            <w:vAlign w:val="center"/>
            <w:hideMark/>
          </w:tcPr>
          <w:p>
            <w:r>
              <w:t>2.00</w:t>
            </w:r>
          </w:p>
        </w:tc>
        <w:tc>
          <w:tcPr>
            <w:tcW w:w="1317" w:type="dxa"/>
            <w:shd w:val="clear" w:color="auto" w:fill="auto"/>
            <w:noWrap/>
            <w:vAlign w:val="center"/>
            <w:hideMark/>
          </w:tcPr>
          <w:p>
            <w:r>
              <w:t>15650</w:t>
            </w:r>
          </w:p>
        </w:tc>
        <w:tc>
          <w:tcPr>
            <w:tcW w:w="1371" w:type="dxa"/>
            <w:vAlign w:val="center"/>
          </w:tcPr>
          <w:p>
            <w:r>
              <w:t>239189</w:t>
            </w:r>
          </w:p>
        </w:tc>
        <w:tc>
          <w:tcPr>
            <w:tcW w:w="1316" w:type="dxa"/>
            <w:shd w:val="clear" w:color="auto" w:fill="auto"/>
            <w:noWrap/>
            <w:vAlign w:val="center"/>
            <w:hideMark/>
          </w:tcPr>
          <w:p>
            <w:r>
              <w:t>286175</w:t>
            </w:r>
          </w:p>
        </w:tc>
      </w:tr>
      <w:tr w:rsidR="00863D35" w:rsidRPr="00863D35" w14:paraId="1A4F18B0" w14:textId="77777777" w:rsidTr="00863D35">
        <w:trPr>
          <w:trHeight w:val="283"/>
        </w:trPr>
        <w:tc>
          <w:tcPr>
            <w:tcW w:w="1133" w:type="dxa"/>
            <w:vMerge/>
            <w:vAlign w:val="center"/>
          </w:tcPr>
          <w:p w14:paraId="52182A07"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tcBorders>
              <w:bottom w:val="nil"/>
            </w:tcBorders>
            <w:vAlign w:val="center"/>
          </w:tcPr>
          <w:p w14:paraId="04113D37"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tcBorders>
              <w:bottom w:val="nil"/>
            </w:tcBorders>
            <w:shd w:val="clear" w:color="auto" w:fill="auto"/>
            <w:noWrap/>
            <w:vAlign w:val="center"/>
          </w:tcPr>
          <w:p>
            <w:r>
              <w:t>雌雄均值</w:t>
            </w:r>
          </w:p>
        </w:tc>
        <w:tc>
          <w:tcPr>
            <w:tcW w:w="1218" w:type="dxa"/>
            <w:tcBorders>
              <w:bottom w:val="nil"/>
            </w:tcBorders>
            <w:shd w:val="clear" w:color="auto" w:fill="auto"/>
            <w:noWrap/>
            <w:vAlign w:val="center"/>
          </w:tcPr>
          <w:p>
            <w:r>
              <w:t>4.00</w:t>
            </w:r>
          </w:p>
        </w:tc>
        <w:tc>
          <w:tcPr>
            <w:tcW w:w="1317" w:type="dxa"/>
            <w:tcBorders>
              <w:bottom w:val="nil"/>
            </w:tcBorders>
            <w:shd w:val="clear" w:color="auto" w:fill="auto"/>
            <w:noWrap/>
            <w:vAlign w:val="center"/>
          </w:tcPr>
          <w:p>
            <w:r>
              <w:t>15175</w:t>
            </w:r>
          </w:p>
        </w:tc>
        <w:tc>
          <w:tcPr>
            <w:tcW w:w="1371" w:type="dxa"/>
            <w:tcBorders>
              <w:bottom w:val="nil"/>
            </w:tcBorders>
            <w:vAlign w:val="center"/>
          </w:tcPr>
          <w:p>
            <w:r>
              <w:t>254489</w:t>
            </w:r>
          </w:p>
        </w:tc>
        <w:tc>
          <w:tcPr>
            <w:tcW w:w="1316" w:type="dxa"/>
            <w:tcBorders>
              <w:bottom w:val="nil"/>
            </w:tcBorders>
            <w:shd w:val="clear" w:color="auto" w:fill="auto"/>
            <w:noWrap/>
            <w:vAlign w:val="center"/>
          </w:tcPr>
          <w:p>
            <w:r>
              <w:t>319508</w:t>
            </w:r>
          </w:p>
        </w:tc>
      </w:tr>
      <w:tr w:rsidR="00863D35" w:rsidRPr="00863D35" w14:paraId="5BF1FC6E" w14:textId="77777777" w:rsidTr="00863D35">
        <w:trPr>
          <w:trHeight w:val="283"/>
        </w:trPr>
        <w:tc>
          <w:tcPr>
            <w:tcW w:w="1133" w:type="dxa"/>
            <w:vMerge/>
            <w:vAlign w:val="center"/>
            <w:hideMark/>
          </w:tcPr>
          <w:p w14:paraId="6772E436"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restart"/>
            <w:tcBorders>
              <w:top w:val="nil"/>
              <w:bottom w:val="nil"/>
            </w:tcBorders>
            <w:shd w:val="clear" w:color="auto" w:fill="auto"/>
            <w:noWrap/>
            <w:vAlign w:val="center"/>
            <w:hideMark/>
          </w:tcPr>
          <w:p>
            <w:r>
              <w:t>500</w:t>
            </w:r>
          </w:p>
        </w:tc>
        <w:tc>
          <w:tcPr>
            <w:tcW w:w="1280" w:type="dxa"/>
            <w:tcBorders>
              <w:top w:val="nil"/>
              <w:bottom w:val="nil"/>
            </w:tcBorders>
            <w:shd w:val="clear" w:color="auto" w:fill="auto"/>
            <w:noWrap/>
            <w:vAlign w:val="center"/>
            <w:hideMark/>
          </w:tcPr>
          <w:p>
            <w:r>
              <w:t>雌</w:t>
            </w:r>
          </w:p>
        </w:tc>
        <w:tc>
          <w:tcPr>
            <w:tcW w:w="1218" w:type="dxa"/>
            <w:tcBorders>
              <w:top w:val="nil"/>
              <w:bottom w:val="nil"/>
            </w:tcBorders>
            <w:shd w:val="clear" w:color="auto" w:fill="auto"/>
            <w:noWrap/>
            <w:vAlign w:val="center"/>
            <w:hideMark/>
          </w:tcPr>
          <w:p>
            <w:r>
              <w:t>0.500</w:t>
            </w:r>
          </w:p>
        </w:tc>
        <w:tc>
          <w:tcPr>
            <w:tcW w:w="1317" w:type="dxa"/>
            <w:tcBorders>
              <w:top w:val="nil"/>
              <w:bottom w:val="nil"/>
            </w:tcBorders>
            <w:shd w:val="clear" w:color="auto" w:fill="auto"/>
            <w:noWrap/>
            <w:vAlign w:val="center"/>
            <w:hideMark/>
          </w:tcPr>
          <w:p>
            <w:r>
              <w:t>18725</w:t>
            </w:r>
          </w:p>
        </w:tc>
        <w:tc>
          <w:tcPr>
            <w:tcW w:w="1371" w:type="dxa"/>
            <w:tcBorders>
              <w:top w:val="nil"/>
              <w:bottom w:val="nil"/>
            </w:tcBorders>
            <w:vAlign w:val="center"/>
          </w:tcPr>
          <w:p>
            <w:r>
              <w:t>281301</w:t>
            </w:r>
          </w:p>
        </w:tc>
        <w:tc>
          <w:tcPr>
            <w:tcW w:w="1316" w:type="dxa"/>
            <w:tcBorders>
              <w:top w:val="nil"/>
              <w:bottom w:val="nil"/>
            </w:tcBorders>
            <w:shd w:val="clear" w:color="auto" w:fill="auto"/>
            <w:noWrap/>
            <w:vAlign w:val="center"/>
            <w:hideMark/>
          </w:tcPr>
          <w:p>
            <w:r>
              <w:t>355911</w:t>
            </w:r>
          </w:p>
        </w:tc>
      </w:tr>
      <w:tr w:rsidR="00863D35" w:rsidRPr="00863D35" w14:paraId="4D9F9C40" w14:textId="77777777" w:rsidTr="00863D35">
        <w:trPr>
          <w:trHeight w:val="283"/>
        </w:trPr>
        <w:tc>
          <w:tcPr>
            <w:tcW w:w="1133" w:type="dxa"/>
            <w:vMerge/>
            <w:vAlign w:val="center"/>
            <w:hideMark/>
          </w:tcPr>
          <w:p w14:paraId="6D6DE193"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tcBorders>
              <w:top w:val="nil"/>
              <w:bottom w:val="nil"/>
            </w:tcBorders>
            <w:vAlign w:val="center"/>
            <w:hideMark/>
          </w:tcPr>
          <w:p w14:paraId="2B73A789"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tcBorders>
              <w:top w:val="nil"/>
              <w:bottom w:val="nil"/>
            </w:tcBorders>
            <w:shd w:val="clear" w:color="auto" w:fill="auto"/>
            <w:noWrap/>
            <w:vAlign w:val="center"/>
            <w:hideMark/>
          </w:tcPr>
          <w:p>
            <w:r>
              <w:t>雄</w:t>
            </w:r>
          </w:p>
        </w:tc>
        <w:tc>
          <w:tcPr>
            <w:tcW w:w="1218" w:type="dxa"/>
            <w:tcBorders>
              <w:top w:val="nil"/>
              <w:bottom w:val="nil"/>
            </w:tcBorders>
            <w:shd w:val="clear" w:color="auto" w:fill="auto"/>
            <w:noWrap/>
            <w:vAlign w:val="center"/>
            <w:hideMark/>
          </w:tcPr>
          <w:p>
            <w:r>
              <w:t>0.500</w:t>
            </w:r>
          </w:p>
        </w:tc>
        <w:tc>
          <w:tcPr>
            <w:tcW w:w="1317" w:type="dxa"/>
            <w:tcBorders>
              <w:top w:val="nil"/>
              <w:bottom w:val="nil"/>
            </w:tcBorders>
            <w:shd w:val="clear" w:color="auto" w:fill="auto"/>
            <w:noWrap/>
            <w:vAlign w:val="center"/>
            <w:hideMark/>
          </w:tcPr>
          <w:p>
            <w:r>
              <w:t>15700</w:t>
            </w:r>
          </w:p>
        </w:tc>
        <w:tc>
          <w:tcPr>
            <w:tcW w:w="1371" w:type="dxa"/>
            <w:tcBorders>
              <w:top w:val="nil"/>
              <w:bottom w:val="nil"/>
            </w:tcBorders>
            <w:vAlign w:val="center"/>
          </w:tcPr>
          <w:p>
            <w:r>
              <w:t>237520</w:t>
            </w:r>
          </w:p>
        </w:tc>
        <w:tc>
          <w:tcPr>
            <w:tcW w:w="1316" w:type="dxa"/>
            <w:tcBorders>
              <w:top w:val="nil"/>
              <w:bottom w:val="nil"/>
            </w:tcBorders>
            <w:shd w:val="clear" w:color="auto" w:fill="auto"/>
            <w:noWrap/>
            <w:vAlign w:val="center"/>
            <w:hideMark/>
          </w:tcPr>
          <w:p>
            <w:r>
              <w:t>312367</w:t>
            </w:r>
          </w:p>
        </w:tc>
      </w:tr>
      <w:tr w:rsidR="00863D35" w:rsidRPr="00863D35" w14:paraId="2364CA57" w14:textId="77777777" w:rsidTr="00863D35">
        <w:trPr>
          <w:trHeight w:val="283"/>
        </w:trPr>
        <w:tc>
          <w:tcPr>
            <w:tcW w:w="1133" w:type="dxa"/>
            <w:vMerge/>
            <w:vAlign w:val="center"/>
          </w:tcPr>
          <w:p w14:paraId="7F3A1D4F"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tcBorders>
              <w:top w:val="nil"/>
              <w:bottom w:val="single" w:sz="4" w:space="0" w:color="auto"/>
            </w:tcBorders>
            <w:vAlign w:val="center"/>
          </w:tcPr>
          <w:p w14:paraId="73836CA3"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tcBorders>
              <w:top w:val="nil"/>
              <w:bottom w:val="single" w:sz="4" w:space="0" w:color="auto"/>
            </w:tcBorders>
            <w:shd w:val="clear" w:color="auto" w:fill="auto"/>
            <w:noWrap/>
            <w:vAlign w:val="center"/>
          </w:tcPr>
          <w:p>
            <w:r>
              <w:t>雌雄均值</w:t>
            </w:r>
          </w:p>
        </w:tc>
        <w:tc>
          <w:tcPr>
            <w:tcW w:w="1218" w:type="dxa"/>
            <w:tcBorders>
              <w:top w:val="nil"/>
              <w:bottom w:val="single" w:sz="4" w:space="0" w:color="auto"/>
            </w:tcBorders>
            <w:shd w:val="clear" w:color="auto" w:fill="auto"/>
            <w:noWrap/>
            <w:vAlign w:val="center"/>
          </w:tcPr>
          <w:p>
            <w:r>
              <w:t>0.500</w:t>
            </w:r>
          </w:p>
        </w:tc>
        <w:tc>
          <w:tcPr>
            <w:tcW w:w="1317" w:type="dxa"/>
            <w:tcBorders>
              <w:top w:val="nil"/>
              <w:bottom w:val="single" w:sz="4" w:space="0" w:color="auto"/>
            </w:tcBorders>
            <w:shd w:val="clear" w:color="auto" w:fill="auto"/>
            <w:noWrap/>
            <w:vAlign w:val="center"/>
          </w:tcPr>
          <w:p>
            <w:r>
              <w:t>17213</w:t>
            </w:r>
          </w:p>
        </w:tc>
        <w:tc>
          <w:tcPr>
            <w:tcW w:w="1371" w:type="dxa"/>
            <w:tcBorders>
              <w:top w:val="nil"/>
              <w:bottom w:val="single" w:sz="4" w:space="0" w:color="auto"/>
            </w:tcBorders>
            <w:vAlign w:val="center"/>
          </w:tcPr>
          <w:p>
            <w:r>
              <w:t>259410</w:t>
            </w:r>
          </w:p>
        </w:tc>
        <w:tc>
          <w:tcPr>
            <w:tcW w:w="1316" w:type="dxa"/>
            <w:tcBorders>
              <w:top w:val="nil"/>
              <w:bottom w:val="single" w:sz="4" w:space="0" w:color="auto"/>
            </w:tcBorders>
            <w:shd w:val="clear" w:color="auto" w:fill="auto"/>
            <w:noWrap/>
            <w:vAlign w:val="center"/>
          </w:tcPr>
          <w:p>
            <w:r>
              <w:t>334139</w:t>
            </w:r>
          </w:p>
        </w:tc>
      </w:tr>
      <w:tr w:rsidR="00863D35" w:rsidRPr="00863D35" w14:paraId="20F6076D" w14:textId="77777777" w:rsidTr="00863D35">
        <w:trPr>
          <w:trHeight w:val="283"/>
        </w:trPr>
        <w:tc>
          <w:tcPr>
            <w:tcW w:w="1133" w:type="dxa"/>
            <w:vMerge w:val="restart"/>
            <w:shd w:val="clear" w:color="auto" w:fill="auto"/>
            <w:noWrap/>
            <w:vAlign w:val="center"/>
            <w:hideMark/>
          </w:tcPr>
          <w:p>
            <w:r>
              <w:t>D28</w:t>
            </w:r>
          </w:p>
        </w:tc>
        <w:tc>
          <w:tcPr>
            <w:tcW w:w="1426" w:type="dxa"/>
            <w:vMerge w:val="restart"/>
            <w:tcBorders>
              <w:top w:val="single" w:sz="4" w:space="0" w:color="auto"/>
            </w:tcBorders>
            <w:shd w:val="clear" w:color="auto" w:fill="auto"/>
            <w:noWrap/>
            <w:vAlign w:val="center"/>
            <w:hideMark/>
          </w:tcPr>
          <w:p>
            <w:r>
              <w:t>50</w:t>
            </w:r>
          </w:p>
        </w:tc>
        <w:tc>
          <w:tcPr>
            <w:tcW w:w="1280" w:type="dxa"/>
            <w:tcBorders>
              <w:top w:val="single" w:sz="4" w:space="0" w:color="auto"/>
            </w:tcBorders>
            <w:shd w:val="clear" w:color="auto" w:fill="auto"/>
            <w:noWrap/>
            <w:vAlign w:val="center"/>
            <w:hideMark/>
          </w:tcPr>
          <w:p>
            <w:r>
              <w:t>雌</w:t>
            </w:r>
          </w:p>
        </w:tc>
        <w:tc>
          <w:tcPr>
            <w:tcW w:w="1218" w:type="dxa"/>
            <w:tcBorders>
              <w:top w:val="single" w:sz="4" w:space="0" w:color="auto"/>
            </w:tcBorders>
            <w:shd w:val="clear" w:color="auto" w:fill="auto"/>
            <w:noWrap/>
            <w:vAlign w:val="center"/>
            <w:hideMark/>
          </w:tcPr>
          <w:p>
            <w:r>
              <w:t>1.00</w:t>
            </w:r>
          </w:p>
        </w:tc>
        <w:tc>
          <w:tcPr>
            <w:tcW w:w="1317" w:type="dxa"/>
            <w:tcBorders>
              <w:top w:val="single" w:sz="4" w:space="0" w:color="auto"/>
            </w:tcBorders>
            <w:shd w:val="clear" w:color="auto" w:fill="auto"/>
            <w:noWrap/>
            <w:vAlign w:val="center"/>
            <w:hideMark/>
          </w:tcPr>
          <w:p>
            <w:r>
              <w:t>19775</w:t>
            </w:r>
          </w:p>
        </w:tc>
        <w:tc>
          <w:tcPr>
            <w:tcW w:w="1371" w:type="dxa"/>
            <w:tcBorders>
              <w:top w:val="single" w:sz="4" w:space="0" w:color="auto"/>
            </w:tcBorders>
            <w:vAlign w:val="center"/>
          </w:tcPr>
          <w:p>
            <w:r>
              <w:t>267158</w:t>
            </w:r>
          </w:p>
        </w:tc>
        <w:tc>
          <w:tcPr>
            <w:tcW w:w="1316" w:type="dxa"/>
            <w:tcBorders>
              <w:top w:val="single" w:sz="4" w:space="0" w:color="auto"/>
            </w:tcBorders>
            <w:shd w:val="clear" w:color="auto" w:fill="auto"/>
            <w:noWrap/>
            <w:vAlign w:val="center"/>
            <w:hideMark/>
          </w:tcPr>
          <w:p>
            <w:r>
              <w:t>341999</w:t>
            </w:r>
          </w:p>
        </w:tc>
      </w:tr>
      <w:tr w:rsidR="00863D35" w:rsidRPr="00863D35" w14:paraId="15FDE270" w14:textId="77777777" w:rsidTr="00863D35">
        <w:trPr>
          <w:trHeight w:val="283"/>
        </w:trPr>
        <w:tc>
          <w:tcPr>
            <w:tcW w:w="1133" w:type="dxa"/>
            <w:vMerge/>
            <w:vAlign w:val="center"/>
            <w:hideMark/>
          </w:tcPr>
          <w:p w14:paraId="1987AB01"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04B80701"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8" w:type="dxa"/>
            <w:shd w:val="clear" w:color="auto" w:fill="auto"/>
            <w:noWrap/>
            <w:vAlign w:val="center"/>
            <w:hideMark/>
          </w:tcPr>
          <w:p>
            <w:r>
              <w:t>0.500</w:t>
            </w:r>
          </w:p>
        </w:tc>
        <w:tc>
          <w:tcPr>
            <w:tcW w:w="1317" w:type="dxa"/>
            <w:shd w:val="clear" w:color="auto" w:fill="auto"/>
            <w:noWrap/>
            <w:vAlign w:val="center"/>
            <w:hideMark/>
          </w:tcPr>
          <w:p>
            <w:r>
              <w:t>19200</w:t>
            </w:r>
          </w:p>
        </w:tc>
        <w:tc>
          <w:tcPr>
            <w:tcW w:w="1371" w:type="dxa"/>
            <w:vAlign w:val="center"/>
          </w:tcPr>
          <w:p>
            <w:r>
              <w:t>249649</w:t>
            </w:r>
          </w:p>
        </w:tc>
        <w:tc>
          <w:tcPr>
            <w:tcW w:w="1316" w:type="dxa"/>
            <w:shd w:val="clear" w:color="auto" w:fill="auto"/>
            <w:noWrap/>
            <w:vAlign w:val="center"/>
            <w:hideMark/>
          </w:tcPr>
          <w:p>
            <w:r>
              <w:t>296281</w:t>
            </w:r>
          </w:p>
        </w:tc>
      </w:tr>
      <w:tr w:rsidR="00863D35" w:rsidRPr="00863D35" w14:paraId="347711CF" w14:textId="77777777" w:rsidTr="00863D35">
        <w:trPr>
          <w:trHeight w:val="283"/>
        </w:trPr>
        <w:tc>
          <w:tcPr>
            <w:tcW w:w="1133" w:type="dxa"/>
            <w:vMerge/>
            <w:vAlign w:val="center"/>
          </w:tcPr>
          <w:p w14:paraId="47E49A83"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ign w:val="center"/>
          </w:tcPr>
          <w:p w14:paraId="28086A6F"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tcPr>
          <w:p>
            <w:r>
              <w:t>雌雄均值</w:t>
            </w:r>
          </w:p>
        </w:tc>
        <w:tc>
          <w:tcPr>
            <w:tcW w:w="1218" w:type="dxa"/>
            <w:shd w:val="clear" w:color="auto" w:fill="auto"/>
            <w:noWrap/>
            <w:vAlign w:val="center"/>
          </w:tcPr>
          <w:p>
            <w:r>
              <w:t>0.750</w:t>
            </w:r>
          </w:p>
        </w:tc>
        <w:tc>
          <w:tcPr>
            <w:tcW w:w="1317" w:type="dxa"/>
            <w:shd w:val="clear" w:color="auto" w:fill="auto"/>
            <w:noWrap/>
            <w:vAlign w:val="center"/>
          </w:tcPr>
          <w:p>
            <w:r>
              <w:t>19488</w:t>
            </w:r>
          </w:p>
        </w:tc>
        <w:tc>
          <w:tcPr>
            <w:tcW w:w="1371" w:type="dxa"/>
            <w:vAlign w:val="center"/>
          </w:tcPr>
          <w:p>
            <w:r>
              <w:t>258403</w:t>
            </w:r>
          </w:p>
        </w:tc>
        <w:tc>
          <w:tcPr>
            <w:tcW w:w="1316" w:type="dxa"/>
            <w:shd w:val="clear" w:color="auto" w:fill="auto"/>
            <w:noWrap/>
            <w:vAlign w:val="center"/>
          </w:tcPr>
          <w:p>
            <w:r>
              <w:t>319140</w:t>
            </w:r>
          </w:p>
        </w:tc>
      </w:tr>
      <w:tr w:rsidR="00863D35" w:rsidRPr="00863D35" w14:paraId="3D82948A" w14:textId="77777777" w:rsidTr="00863D35">
        <w:trPr>
          <w:trHeight w:val="283"/>
        </w:trPr>
        <w:tc>
          <w:tcPr>
            <w:tcW w:w="1133" w:type="dxa"/>
            <w:vMerge/>
            <w:vAlign w:val="center"/>
            <w:hideMark/>
          </w:tcPr>
          <w:p w14:paraId="56F31481"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restart"/>
            <w:shd w:val="clear" w:color="auto" w:fill="auto"/>
            <w:noWrap/>
            <w:vAlign w:val="center"/>
            <w:hideMark/>
          </w:tcPr>
          <w:p>
            <w:r>
              <w:t>150</w:t>
            </w:r>
          </w:p>
        </w:tc>
        <w:tc>
          <w:tcPr>
            <w:tcW w:w="1280" w:type="dxa"/>
            <w:shd w:val="clear" w:color="auto" w:fill="auto"/>
            <w:noWrap/>
            <w:vAlign w:val="center"/>
            <w:hideMark/>
          </w:tcPr>
          <w:p>
            <w:r>
              <w:t>雌</w:t>
            </w:r>
          </w:p>
        </w:tc>
        <w:tc>
          <w:tcPr>
            <w:tcW w:w="1218" w:type="dxa"/>
            <w:shd w:val="clear" w:color="auto" w:fill="auto"/>
            <w:noWrap/>
            <w:vAlign w:val="center"/>
            <w:hideMark/>
          </w:tcPr>
          <w:p>
            <w:r>
              <w:t>2.00</w:t>
            </w:r>
          </w:p>
        </w:tc>
        <w:tc>
          <w:tcPr>
            <w:tcW w:w="1317" w:type="dxa"/>
            <w:shd w:val="clear" w:color="auto" w:fill="auto"/>
            <w:noWrap/>
            <w:vAlign w:val="center"/>
            <w:hideMark/>
          </w:tcPr>
          <w:p>
            <w:r>
              <w:t>18725</w:t>
            </w:r>
          </w:p>
        </w:tc>
        <w:tc>
          <w:tcPr>
            <w:tcW w:w="1371" w:type="dxa"/>
            <w:vAlign w:val="center"/>
          </w:tcPr>
          <w:p>
            <w:r>
              <w:t>302532</w:t>
            </w:r>
          </w:p>
        </w:tc>
        <w:tc>
          <w:tcPr>
            <w:tcW w:w="1316" w:type="dxa"/>
            <w:shd w:val="clear" w:color="auto" w:fill="auto"/>
            <w:noWrap/>
            <w:vAlign w:val="center"/>
            <w:hideMark/>
          </w:tcPr>
          <w:p>
            <w:r>
              <w:t>370413</w:t>
            </w:r>
          </w:p>
        </w:tc>
      </w:tr>
      <w:tr w:rsidR="00863D35" w:rsidRPr="00863D35" w14:paraId="1B14FB85" w14:textId="77777777" w:rsidTr="00863D35">
        <w:trPr>
          <w:trHeight w:val="283"/>
        </w:trPr>
        <w:tc>
          <w:tcPr>
            <w:tcW w:w="1133" w:type="dxa"/>
            <w:vMerge/>
            <w:vAlign w:val="center"/>
            <w:hideMark/>
          </w:tcPr>
          <w:p w14:paraId="558935DE"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0BE46749"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8" w:type="dxa"/>
            <w:shd w:val="clear" w:color="auto" w:fill="auto"/>
            <w:noWrap/>
            <w:vAlign w:val="center"/>
            <w:hideMark/>
          </w:tcPr>
          <w:p>
            <w:r>
              <w:t>2.00</w:t>
            </w:r>
          </w:p>
        </w:tc>
        <w:tc>
          <w:tcPr>
            <w:tcW w:w="1317" w:type="dxa"/>
            <w:shd w:val="clear" w:color="auto" w:fill="auto"/>
            <w:noWrap/>
            <w:vAlign w:val="center"/>
            <w:hideMark/>
          </w:tcPr>
          <w:p>
            <w:r>
              <w:t>18975</w:t>
            </w:r>
          </w:p>
        </w:tc>
        <w:tc>
          <w:tcPr>
            <w:tcW w:w="1371" w:type="dxa"/>
            <w:vAlign w:val="center"/>
          </w:tcPr>
          <w:p>
            <w:r>
              <w:t>274618</w:t>
            </w:r>
          </w:p>
        </w:tc>
        <w:tc>
          <w:tcPr>
            <w:tcW w:w="1316" w:type="dxa"/>
            <w:shd w:val="clear" w:color="auto" w:fill="auto"/>
            <w:noWrap/>
            <w:vAlign w:val="center"/>
            <w:hideMark/>
          </w:tcPr>
          <w:p>
            <w:r>
              <w:t>331429</w:t>
            </w:r>
          </w:p>
        </w:tc>
      </w:tr>
      <w:tr w:rsidR="00863D35" w:rsidRPr="00863D35" w14:paraId="1BFFDB36" w14:textId="77777777" w:rsidTr="00863D35">
        <w:trPr>
          <w:trHeight w:val="283"/>
        </w:trPr>
        <w:tc>
          <w:tcPr>
            <w:tcW w:w="1133" w:type="dxa"/>
            <w:vMerge/>
            <w:vAlign w:val="center"/>
          </w:tcPr>
          <w:p w14:paraId="0F01D5AA"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ign w:val="center"/>
          </w:tcPr>
          <w:p w14:paraId="546EA503"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tcPr>
          <w:p>
            <w:r>
              <w:t>雌雄均值</w:t>
            </w:r>
          </w:p>
        </w:tc>
        <w:tc>
          <w:tcPr>
            <w:tcW w:w="1218" w:type="dxa"/>
            <w:shd w:val="clear" w:color="auto" w:fill="auto"/>
            <w:noWrap/>
            <w:vAlign w:val="center"/>
          </w:tcPr>
          <w:p>
            <w:r>
              <w:t>2.00</w:t>
            </w:r>
          </w:p>
        </w:tc>
        <w:tc>
          <w:tcPr>
            <w:tcW w:w="1317" w:type="dxa"/>
            <w:shd w:val="clear" w:color="auto" w:fill="auto"/>
            <w:noWrap/>
            <w:vAlign w:val="center"/>
          </w:tcPr>
          <w:p>
            <w:r>
              <w:t>18850</w:t>
            </w:r>
          </w:p>
        </w:tc>
        <w:tc>
          <w:tcPr>
            <w:tcW w:w="1371" w:type="dxa"/>
            <w:vAlign w:val="center"/>
          </w:tcPr>
          <w:p>
            <w:r>
              <w:t>288575</w:t>
            </w:r>
          </w:p>
        </w:tc>
        <w:tc>
          <w:tcPr>
            <w:tcW w:w="1316" w:type="dxa"/>
            <w:shd w:val="clear" w:color="auto" w:fill="auto"/>
            <w:noWrap/>
            <w:vAlign w:val="center"/>
          </w:tcPr>
          <w:p>
            <w:r>
              <w:t>350921</w:t>
            </w:r>
          </w:p>
        </w:tc>
      </w:tr>
      <w:tr w:rsidR="00863D35" w:rsidRPr="00863D35" w14:paraId="17BEC514" w14:textId="77777777" w:rsidTr="00863D35">
        <w:trPr>
          <w:trHeight w:val="283"/>
        </w:trPr>
        <w:tc>
          <w:tcPr>
            <w:tcW w:w="1133" w:type="dxa"/>
            <w:vMerge/>
            <w:vAlign w:val="center"/>
            <w:hideMark/>
          </w:tcPr>
          <w:p w14:paraId="418974B1"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restart"/>
            <w:shd w:val="clear" w:color="auto" w:fill="auto"/>
            <w:noWrap/>
            <w:vAlign w:val="center"/>
            <w:hideMark/>
          </w:tcPr>
          <w:p>
            <w:r>
              <w:t>500</w:t>
            </w:r>
          </w:p>
        </w:tc>
        <w:tc>
          <w:tcPr>
            <w:tcW w:w="1280" w:type="dxa"/>
            <w:shd w:val="clear" w:color="auto" w:fill="auto"/>
            <w:noWrap/>
            <w:vAlign w:val="center"/>
            <w:hideMark/>
          </w:tcPr>
          <w:p>
            <w:r>
              <w:t>雌</w:t>
            </w:r>
          </w:p>
        </w:tc>
        <w:tc>
          <w:tcPr>
            <w:tcW w:w="1218" w:type="dxa"/>
            <w:shd w:val="clear" w:color="auto" w:fill="auto"/>
            <w:noWrap/>
            <w:vAlign w:val="center"/>
            <w:hideMark/>
          </w:tcPr>
          <w:p>
            <w:r>
              <w:t>0.500</w:t>
            </w:r>
          </w:p>
        </w:tc>
        <w:tc>
          <w:tcPr>
            <w:tcW w:w="1317" w:type="dxa"/>
            <w:shd w:val="clear" w:color="auto" w:fill="auto"/>
            <w:noWrap/>
            <w:vAlign w:val="center"/>
            <w:hideMark/>
          </w:tcPr>
          <w:p>
            <w:r>
              <w:t>23675</w:t>
            </w:r>
          </w:p>
        </w:tc>
        <w:tc>
          <w:tcPr>
            <w:tcW w:w="1371" w:type="dxa"/>
            <w:vAlign w:val="center"/>
          </w:tcPr>
          <w:p>
            <w:r>
              <w:t>340002</w:t>
            </w:r>
          </w:p>
        </w:tc>
        <w:tc>
          <w:tcPr>
            <w:tcW w:w="1316" w:type="dxa"/>
            <w:shd w:val="clear" w:color="auto" w:fill="auto"/>
            <w:noWrap/>
            <w:vAlign w:val="center"/>
            <w:hideMark/>
          </w:tcPr>
          <w:p>
            <w:r>
              <w:t>489042</w:t>
            </w:r>
          </w:p>
        </w:tc>
      </w:tr>
      <w:tr w:rsidR="00863D35" w:rsidRPr="00863D35" w14:paraId="62F09854" w14:textId="77777777" w:rsidTr="00863D35">
        <w:trPr>
          <w:trHeight w:val="283"/>
        </w:trPr>
        <w:tc>
          <w:tcPr>
            <w:tcW w:w="1133" w:type="dxa"/>
            <w:vMerge/>
            <w:vAlign w:val="center"/>
            <w:hideMark/>
          </w:tcPr>
          <w:p w14:paraId="0C9B57C0"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ign w:val="center"/>
            <w:hideMark/>
          </w:tcPr>
          <w:p w14:paraId="3E821F2A"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hideMark/>
          </w:tcPr>
          <w:p>
            <w:r>
              <w:t>雄</w:t>
            </w:r>
          </w:p>
        </w:tc>
        <w:tc>
          <w:tcPr>
            <w:tcW w:w="1218" w:type="dxa"/>
            <w:shd w:val="clear" w:color="auto" w:fill="auto"/>
            <w:noWrap/>
            <w:vAlign w:val="center"/>
            <w:hideMark/>
          </w:tcPr>
          <w:p>
            <w:r>
              <w:t>0.500</w:t>
            </w:r>
          </w:p>
        </w:tc>
        <w:tc>
          <w:tcPr>
            <w:tcW w:w="1317" w:type="dxa"/>
            <w:shd w:val="clear" w:color="auto" w:fill="auto"/>
            <w:noWrap/>
            <w:vAlign w:val="center"/>
            <w:hideMark/>
          </w:tcPr>
          <w:p>
            <w:r>
              <w:t>19875</w:t>
            </w:r>
          </w:p>
        </w:tc>
        <w:tc>
          <w:tcPr>
            <w:tcW w:w="1371" w:type="dxa"/>
            <w:vAlign w:val="center"/>
          </w:tcPr>
          <w:p>
            <w:r>
              <w:t>316399</w:t>
            </w:r>
          </w:p>
        </w:tc>
        <w:tc>
          <w:tcPr>
            <w:tcW w:w="1316" w:type="dxa"/>
            <w:shd w:val="clear" w:color="auto" w:fill="auto"/>
            <w:noWrap/>
            <w:vAlign w:val="center"/>
            <w:hideMark/>
          </w:tcPr>
          <w:p>
            <w:r>
              <w:t>437629</w:t>
            </w:r>
          </w:p>
        </w:tc>
      </w:tr>
      <w:tr w:rsidR="00863D35" w:rsidRPr="00863D35" w14:paraId="30A79805" w14:textId="77777777" w:rsidTr="00863D35">
        <w:trPr>
          <w:trHeight w:val="283"/>
        </w:trPr>
        <w:tc>
          <w:tcPr>
            <w:tcW w:w="1133" w:type="dxa"/>
            <w:vMerge/>
            <w:vAlign w:val="center"/>
          </w:tcPr>
          <w:p w14:paraId="4310C4D4"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426" w:type="dxa"/>
            <w:vMerge/>
            <w:vAlign w:val="center"/>
          </w:tcPr>
          <w:p w14:paraId="755BCB95" w14:textId="77777777" w:rsidR="00863D35" w:rsidRPr="00863D35" w:rsidRDefault="00863D35" w:rsidP="00863D35">
            <w:pPr>
              <w:widowControl/>
              <w:spacing w:line="240" w:lineRule="auto"/>
              <w:ind w:firstLineChars="0" w:firstLine="0"/>
              <w:jc w:val="center"/>
              <w:rPr>
                <w:rFonts w:eastAsiaTheme="minorEastAsia"/>
                <w:color w:val="000000"/>
                <w:kern w:val="0"/>
                <w:sz w:val="21"/>
                <w:szCs w:val="21"/>
              </w:rPr>
            </w:pPr>
          </w:p>
        </w:tc>
        <w:tc>
          <w:tcPr>
            <w:tcW w:w="1280" w:type="dxa"/>
            <w:shd w:val="clear" w:color="auto" w:fill="auto"/>
            <w:noWrap/>
            <w:vAlign w:val="center"/>
          </w:tcPr>
          <w:p>
            <w:r>
              <w:t>雌雄均值</w:t>
            </w:r>
          </w:p>
        </w:tc>
        <w:tc>
          <w:tcPr>
            <w:tcW w:w="1218" w:type="dxa"/>
            <w:shd w:val="clear" w:color="auto" w:fill="auto"/>
            <w:noWrap/>
            <w:vAlign w:val="center"/>
          </w:tcPr>
          <w:p>
            <w:r>
              <w:t>0.500</w:t>
            </w:r>
          </w:p>
        </w:tc>
        <w:tc>
          <w:tcPr>
            <w:tcW w:w="1317" w:type="dxa"/>
            <w:shd w:val="clear" w:color="auto" w:fill="auto"/>
            <w:noWrap/>
            <w:vAlign w:val="center"/>
          </w:tcPr>
          <w:p>
            <w:r>
              <w:t>21775</w:t>
            </w:r>
          </w:p>
        </w:tc>
        <w:tc>
          <w:tcPr>
            <w:tcW w:w="1371" w:type="dxa"/>
            <w:vAlign w:val="center"/>
          </w:tcPr>
          <w:p>
            <w:r>
              <w:t>328201</w:t>
            </w:r>
          </w:p>
        </w:tc>
        <w:tc>
          <w:tcPr>
            <w:tcW w:w="1316" w:type="dxa"/>
            <w:shd w:val="clear" w:color="auto" w:fill="auto"/>
            <w:noWrap/>
            <w:vAlign w:val="center"/>
          </w:tcPr>
          <w:p>
            <w:r>
              <w:t>463336</w:t>
            </w:r>
          </w:p>
        </w:tc>
      </w:tr>
    </w:tbl>
    <w:p w14:paraId="23182B8D" w14:textId="77777777" w:rsidR="008D2A8A" w:rsidRPr="00021C48" w:rsidRDefault="008D2A8A" w:rsidP="00021C48">
      <w:pPr>
        <w:ind w:firstLineChars="0" w:firstLine="0"/>
        <w:contextualSpacing/>
        <w:rPr>
          <w:rFonts w:eastAsiaTheme="minorEastAsia"/>
        </w:rPr>
      </w:pPr>
      <w:r/>
    </w:p>
    <w:p w14:paraId="093FC275" w14:textId="4B626205" w:rsidR="008D2A8A" w:rsidRPr="00DB15ED" w:rsidRDefault="008D2A8A" w:rsidP="00DB15ED">
      <w:pPr>
        <w:ind w:firstLine="480"/>
        <w:contextualSpacing/>
        <w:rPr>
          <w:rFonts w:eastAsiaTheme="minorEastAsia"/>
        </w:rPr>
      </w:pPr>
      <w:r>
        <w:t>综上，在本试验条件下，Y57小鼠每天1次，重复4周经口灌胃给予50，150和500 mg/kg的SYH2046，其未见不良反应剂量水平（No observed adverse effect level，NOAEL）为500 mg/kg。在此剂量下，SYH2046血浆中平均暴露量（AUC0-48h）在末次给药后为131741 h*ng/mL；全血中平均暴露量（AUC0-48h）在末次给药后为463336 h*ng/mL。</w:t>
      </w:r>
    </w:p>
    <w:p w14:paraId="6BE7565D" w14:textId="5DF6F3EF" w:rsidR="00D27042" w:rsidRPr="00A55EBC" w:rsidRDefault="00D27042" w:rsidP="00D27042">
      <w:pPr>
        <w:autoSpaceDE w:val="0"/>
        <w:autoSpaceDN w:val="0"/>
        <w:ind w:firstLine="480"/>
        <w:contextualSpacing/>
        <w:rPr>
          <w:rFonts w:eastAsiaTheme="minorEastAsia"/>
          <w:bCs/>
        </w:rPr>
      </w:pPr>
      <w:r>
        <w:t>（参见毒理学资料4.2.3.2.1，试验编号T2401312）</w:t>
      </w:r>
    </w:p>
    <w:p w14:paraId="24E913EA" w14:textId="12738057" w:rsidR="00D27042" w:rsidRPr="00A55EBC" w:rsidRDefault="0002151B" w:rsidP="00577049">
      <w:pPr>
        <w:pStyle w:val="3"/>
        <w:numPr>
          <w:ilvl w:val="0"/>
          <w:numId w:val="0"/>
        </w:numPr>
        <w:spacing w:before="120" w:after="120" w:line="440" w:lineRule="exact"/>
        <w:jc w:val="both"/>
        <w:rPr>
          <w:rFonts w:eastAsiaTheme="minorEastAsia"/>
          <w:b w:val="0"/>
          <w:kern w:val="0"/>
          <w:szCs w:val="24"/>
        </w:rPr>
      </w:pPr>
      <w:r>
        <w:t>2.6.6.3.2 Beagle犬经口灌胃给予SYH2046重复给药4周恢复4周毒性试验</w:t>
      </w:r>
    </w:p>
    <w:p w14:paraId="4C15977E" w14:textId="77777777" w:rsidR="00EB6828" w:rsidRDefault="00EB6828" w:rsidP="007501AD">
      <w:pPr>
        <w:ind w:firstLine="480"/>
      </w:pPr>
      <w:r>
        <w:t>41只Beagle犬按体重随机分为溶媒对照组、SYH2046低、中、高剂量组（给药剂量分别为0，20，60和180 mg/kg），共4组，溶媒对照组、SYH2046低、高剂量组每组10只，雌雄各半，中剂量组雌性5只、雄性6只（D2由于1只动物操作不当死亡，增加1只动物）。SYH2046各剂量组动物以5 mL/kg体积经口灌胃相应浓度的SYH2046，溶媒对照组经口灌胃等体积的2%DMSO+10%Solutol HS 15+88%{SBE-β-CD（20% in water）}，每天1次，连续给药4周，停药恢复4周。试验期间，观察记录动物的死亡情况、临床症状、体重、体温、摄食量、心电图、血压，进行临床病理检查（血液学、血清生化、凝血、尿液常规），免疫学指标检查（淋巴细胞及淋巴细胞亚群、免疫球蛋白、细胞因子），眼科检查，溶血性观察，脏器称重、大体解剖观察和组织病理学检查，并伴随进行血药浓度测定和毒代分析。</w:t>
      </w:r>
    </w:p>
    <w:p w14:paraId="7BC0878A" w14:textId="77777777" w:rsidR="00EB6828" w:rsidRDefault="00EB6828" w:rsidP="007501AD">
      <w:pPr>
        <w:ind w:firstLine="480"/>
      </w:pPr>
      <w:r>
        <w:t>本试验未发生与供试品相关的动物濒死或死亡。60 mg/kg剂量组1只雄性动物（3M001）因灌胃操作不当，于试验第2天发现死亡，与供试品不相关。临床观察在D1可见轻度精神不振、全身虚弱乏力、活动减少、呕吐和稀便；大体病理学检查可见肺脏所有叶暗红色变色和肿胀、胸腺以及十二指肠、空肠、回肠、结肠黏膜层暗红色变色；组织病理学检查可见肺脏严重混合细胞炎症（表现为巨噬细胞、淋巴细胞、嗜中性粒细胞等炎性细胞弥漫性浸润、肺泡腔内水肿等），胸腺轻度出血/淤血、淋巴细胞数量减少/坏死，肠系膜淋巴结和颌下淋巴结轻微淋巴细胞数量减少/坏死、肾上腺轻微束状带细胞脂滴减少，以及结肠和直肠黏膜固有层轻微出血/淤血，十二指肠、空肠和回肠黏膜固有层轻微淤血，胆囊自溶。肺脏严重的混合细胞炎症表明该动物死亡原因为呼吸衰竭，其余脏器的组织病理学改变为应激的继发性病变或是死后改变。</w:t>
      </w:r>
    </w:p>
    <w:p w14:paraId="0E25AAFC" w14:textId="4AB94C72" w:rsidR="00EB6828" w:rsidRDefault="00EB6828" w:rsidP="007501AD">
      <w:pPr>
        <w:ind w:firstLine="480"/>
      </w:pPr>
      <w:r>
        <w:t>SYH2046 20，60和180 mg/kg各剂量组存活动物给药期可见间断性的稀便、软便，个别动物可见粪便含异物、粪便颜色异常、水样便等症状，停药后可快速恢复正常。动物体重、摄食情况、眼科检查、体温、心电图（II导联）、血压、血液学、血凝、血液生化、尿液指标、肌钙蛋白、淋巴细胞及淋巴细胞亚群、免疫球蛋白、细胞因子、溶血性观察均未见与受试物相关的具有毒理学意义的明显异常改变。</w:t>
      </w:r>
    </w:p>
    <w:p w14:paraId="3140A4A6" w14:textId="77777777" w:rsidR="00EB6828" w:rsidRDefault="00EB6828" w:rsidP="007501AD">
      <w:pPr>
        <w:ind w:firstLine="480"/>
      </w:pPr>
      <w:r>
        <w:t>给药期结束（D29）和恢复期结束（D57）均未见与受试物相关的脏器重量改变和大体病理学改变。给药期结束（D29），与受试物相关的组织病理学改变为180 mg/kg剂量组雌性动物肾上腺轻微或轻度束状带细胞空泡化，恢复4周后（D57）基本恢复，为非不良反应。</w:t>
      </w:r>
    </w:p>
    <w:p w14:paraId="02BF9032" w14:textId="77777777" w:rsidR="00EB6828" w:rsidRPr="00EB6828" w:rsidRDefault="00EB6828" w:rsidP="00EB6828">
      <w:pPr>
        <w:ind w:firstLineChars="0" w:firstLine="0"/>
        <w:rPr>
          <w:b/>
          <w:bCs/>
        </w:rPr>
      </w:pPr>
      <w:r>
        <w:t>毒代动力学结果：</w:t>
      </w:r>
    </w:p>
    <w:p w14:paraId="03BCD5DD" w14:textId="347BD779" w:rsidR="007501AD" w:rsidRDefault="00EB6828" w:rsidP="007501AD">
      <w:pPr>
        <w:ind w:firstLine="480"/>
      </w:pPr>
      <w:r>
        <w:t>Beagle犬血浆中SYH2046暴露量随剂量增加而增加，增加比例整体低于剂量比；除中剂量组，低、高剂量组无明显性别差异；连续给药28天，均无明显蓄积趋势。Beagle犬全血中SYH2046暴露量均无明显的剂量依赖性增加，全血中SYH2046的暴露在20 mg/kg达到了饱和；暴露量均无明显性别差异；连续给药28天，均无明显蓄积趋势。见下表 6-4和表 6-5。</w:t>
      </w:r>
    </w:p>
    <w:p w14:paraId="76230621" w14:textId="1D0560B8" w:rsidR="00EB6828" w:rsidRPr="00284518" w:rsidRDefault="00EB6828" w:rsidP="00284518">
      <w:pPr>
        <w:pStyle w:val="af6"/>
        <w:ind w:firstLine="482"/>
        <w:jc w:val="center"/>
        <w:rPr>
          <w:rFonts w:ascii="Times New Roman" w:eastAsiaTheme="minorEastAsia" w:hAnsi="Times New Roman" w:cs="Times New Roman"/>
          <w:b/>
          <w:bCs/>
          <w:sz w:val="24"/>
          <w:szCs w:val="24"/>
        </w:rPr>
      </w:pPr>
      <w:r>
        <w:t>表 6-4  各剂量组Beagle犬血浆中SYH2046的平均毒代参数</w:t>
      </w:r>
    </w:p>
    <w:tbl>
      <w:tblPr>
        <w:tblW w:w="5000" w:type="pct"/>
        <w:tblLook w:val="04A0" w:firstRow="1" w:lastRow="0" w:firstColumn="1" w:lastColumn="0" w:noHBand="0" w:noVBand="1"/>
      </w:tblPr>
      <w:tblGrid>
        <w:gridCol w:w="1084"/>
        <w:gridCol w:w="1241"/>
        <w:gridCol w:w="1111"/>
        <w:gridCol w:w="1119"/>
        <w:gridCol w:w="816"/>
        <w:gridCol w:w="1119"/>
        <w:gridCol w:w="818"/>
        <w:gridCol w:w="1085"/>
        <w:gridCol w:w="894"/>
      </w:tblGrid>
      <w:tr w:rsidR="00284518" w:rsidRPr="00284518" w14:paraId="210DC84D" w14:textId="77777777" w:rsidTr="00284518">
        <w:trPr>
          <w:trHeight w:val="283"/>
          <w:tblHeader/>
        </w:trPr>
        <w:tc>
          <w:tcPr>
            <w:tcW w:w="585" w:type="pct"/>
            <w:vMerge w:val="restart"/>
            <w:tcBorders>
              <w:top w:val="single" w:sz="4" w:space="0" w:color="auto"/>
            </w:tcBorders>
            <w:noWrap/>
            <w:vAlign w:val="center"/>
            <w:hideMark/>
          </w:tcPr>
          <w:p>
            <w:r>
              <w:t>给药天数</w:t>
            </w:r>
          </w:p>
        </w:tc>
        <w:tc>
          <w:tcPr>
            <w:tcW w:w="670" w:type="pct"/>
            <w:vMerge w:val="restart"/>
            <w:tcBorders>
              <w:top w:val="single" w:sz="4" w:space="0" w:color="auto"/>
            </w:tcBorders>
            <w:vAlign w:val="center"/>
            <w:hideMark/>
          </w:tcPr>
          <w:p>
            <w:r>
              <w:t>剂量    （mg/kg)</w:t>
            </w:r>
          </w:p>
        </w:tc>
        <w:tc>
          <w:tcPr>
            <w:tcW w:w="600" w:type="pct"/>
            <w:vMerge w:val="restart"/>
            <w:tcBorders>
              <w:top w:val="single" w:sz="4" w:space="0" w:color="auto"/>
            </w:tcBorders>
            <w:noWrap/>
            <w:vAlign w:val="center"/>
            <w:hideMark/>
          </w:tcPr>
          <w:p>
            <w:r>
              <w:t>性别</w:t>
            </w:r>
          </w:p>
        </w:tc>
        <w:tc>
          <w:tcPr>
            <w:tcW w:w="1045" w:type="pct"/>
            <w:gridSpan w:val="2"/>
            <w:tcBorders>
              <w:top w:val="single" w:sz="4" w:space="0" w:color="auto"/>
              <w:bottom w:val="single" w:sz="4" w:space="0" w:color="auto"/>
            </w:tcBorders>
            <w:noWrap/>
            <w:vAlign w:val="center"/>
            <w:hideMark/>
          </w:tcPr>
          <w:p>
            <w:r>
              <w:t>Tmax  (h)</w:t>
            </w:r>
          </w:p>
        </w:tc>
        <w:tc>
          <w:tcPr>
            <w:tcW w:w="1046" w:type="pct"/>
            <w:gridSpan w:val="2"/>
            <w:tcBorders>
              <w:top w:val="single" w:sz="4" w:space="0" w:color="auto"/>
              <w:bottom w:val="single" w:sz="4" w:space="0" w:color="auto"/>
            </w:tcBorders>
            <w:noWrap/>
            <w:vAlign w:val="center"/>
            <w:hideMark/>
          </w:tcPr>
          <w:p>
            <w:r>
              <w:t>Cmax  (ng/mL)</w:t>
            </w:r>
          </w:p>
        </w:tc>
        <w:tc>
          <w:tcPr>
            <w:tcW w:w="1053" w:type="pct"/>
            <w:gridSpan w:val="2"/>
            <w:tcBorders>
              <w:top w:val="single" w:sz="4" w:space="0" w:color="auto"/>
              <w:bottom w:val="single" w:sz="4" w:space="0" w:color="auto"/>
            </w:tcBorders>
            <w:noWrap/>
            <w:vAlign w:val="center"/>
            <w:hideMark/>
          </w:tcPr>
          <w:p>
            <w:r>
              <w:t>AUClast  (h*ng/mL)</w:t>
            </w:r>
          </w:p>
        </w:tc>
      </w:tr>
      <w:tr w:rsidR="00284518" w:rsidRPr="00284518" w14:paraId="1CFE581A" w14:textId="77777777" w:rsidTr="00284518">
        <w:trPr>
          <w:trHeight w:val="283"/>
          <w:tblHeader/>
        </w:trPr>
        <w:tc>
          <w:tcPr>
            <w:tcW w:w="0" w:type="auto"/>
            <w:vMerge/>
            <w:tcBorders>
              <w:bottom w:val="single" w:sz="4" w:space="0" w:color="auto"/>
            </w:tcBorders>
            <w:vAlign w:val="center"/>
            <w:hideMark/>
          </w:tcPr>
          <w:p w14:paraId="28C9E91F" w14:textId="77777777" w:rsidR="00284518" w:rsidRPr="00284518" w:rsidRDefault="00284518" w:rsidP="00284518">
            <w:pPr>
              <w:widowControl/>
              <w:spacing w:line="240" w:lineRule="auto"/>
              <w:ind w:firstLineChars="0" w:firstLine="0"/>
              <w:rPr>
                <w:rFonts w:eastAsiaTheme="minorEastAsia"/>
                <w:b/>
                <w:bCs/>
                <w:color w:val="000000"/>
                <w:kern w:val="0"/>
                <w:sz w:val="21"/>
                <w:szCs w:val="21"/>
              </w:rPr>
            </w:pPr>
          </w:p>
        </w:tc>
        <w:tc>
          <w:tcPr>
            <w:tcW w:w="0" w:type="auto"/>
            <w:vMerge/>
            <w:tcBorders>
              <w:bottom w:val="single" w:sz="4" w:space="0" w:color="auto"/>
            </w:tcBorders>
            <w:vAlign w:val="center"/>
            <w:hideMark/>
          </w:tcPr>
          <w:p w14:paraId="6501181C" w14:textId="77777777" w:rsidR="00284518" w:rsidRPr="00284518" w:rsidRDefault="00284518" w:rsidP="00284518">
            <w:pPr>
              <w:widowControl/>
              <w:spacing w:line="240" w:lineRule="auto"/>
              <w:ind w:firstLineChars="0" w:firstLine="0"/>
              <w:rPr>
                <w:rFonts w:eastAsiaTheme="minorEastAsia"/>
                <w:b/>
                <w:bCs/>
                <w:color w:val="000000"/>
                <w:kern w:val="0"/>
                <w:sz w:val="21"/>
                <w:szCs w:val="21"/>
              </w:rPr>
            </w:pPr>
          </w:p>
        </w:tc>
        <w:tc>
          <w:tcPr>
            <w:tcW w:w="0" w:type="auto"/>
            <w:vMerge/>
            <w:tcBorders>
              <w:bottom w:val="single" w:sz="4" w:space="0" w:color="auto"/>
            </w:tcBorders>
            <w:vAlign w:val="center"/>
            <w:hideMark/>
          </w:tcPr>
          <w:p w14:paraId="7606DFCE" w14:textId="77777777" w:rsidR="00284518" w:rsidRPr="00284518" w:rsidRDefault="00284518" w:rsidP="00284518">
            <w:pPr>
              <w:widowControl/>
              <w:spacing w:line="240" w:lineRule="auto"/>
              <w:ind w:firstLineChars="0" w:firstLine="0"/>
              <w:rPr>
                <w:rFonts w:eastAsiaTheme="minorEastAsia"/>
                <w:b/>
                <w:bCs/>
                <w:color w:val="000000"/>
                <w:kern w:val="0"/>
                <w:sz w:val="21"/>
                <w:szCs w:val="21"/>
              </w:rPr>
            </w:pPr>
          </w:p>
        </w:tc>
        <w:tc>
          <w:tcPr>
            <w:tcW w:w="604" w:type="pct"/>
            <w:tcBorders>
              <w:top w:val="single" w:sz="4" w:space="0" w:color="auto"/>
              <w:bottom w:val="single" w:sz="4" w:space="0" w:color="auto"/>
            </w:tcBorders>
            <w:noWrap/>
            <w:vAlign w:val="center"/>
            <w:hideMark/>
          </w:tcPr>
          <w:p>
            <w:r>
              <w:t>Mean</w:t>
            </w:r>
          </w:p>
        </w:tc>
        <w:tc>
          <w:tcPr>
            <w:tcW w:w="441" w:type="pct"/>
            <w:tcBorders>
              <w:top w:val="single" w:sz="4" w:space="0" w:color="auto"/>
              <w:bottom w:val="single" w:sz="4" w:space="0" w:color="auto"/>
            </w:tcBorders>
            <w:noWrap/>
            <w:vAlign w:val="center"/>
            <w:hideMark/>
          </w:tcPr>
          <w:p>
            <w:r>
              <w:t>SD</w:t>
            </w:r>
          </w:p>
        </w:tc>
        <w:tc>
          <w:tcPr>
            <w:tcW w:w="604" w:type="pct"/>
            <w:tcBorders>
              <w:top w:val="single" w:sz="4" w:space="0" w:color="auto"/>
              <w:bottom w:val="single" w:sz="4" w:space="0" w:color="auto"/>
            </w:tcBorders>
            <w:noWrap/>
            <w:vAlign w:val="center"/>
            <w:hideMark/>
          </w:tcPr>
          <w:p>
            <w:r>
              <w:t>Mean</w:t>
            </w:r>
          </w:p>
        </w:tc>
        <w:tc>
          <w:tcPr>
            <w:tcW w:w="442" w:type="pct"/>
            <w:tcBorders>
              <w:top w:val="single" w:sz="4" w:space="0" w:color="auto"/>
              <w:bottom w:val="single" w:sz="4" w:space="0" w:color="auto"/>
            </w:tcBorders>
            <w:noWrap/>
            <w:vAlign w:val="center"/>
            <w:hideMark/>
          </w:tcPr>
          <w:p>
            <w:r>
              <w:t>SD</w:t>
            </w:r>
          </w:p>
        </w:tc>
        <w:tc>
          <w:tcPr>
            <w:tcW w:w="577" w:type="pct"/>
            <w:tcBorders>
              <w:top w:val="single" w:sz="4" w:space="0" w:color="auto"/>
              <w:bottom w:val="single" w:sz="4" w:space="0" w:color="auto"/>
            </w:tcBorders>
            <w:noWrap/>
            <w:vAlign w:val="center"/>
            <w:hideMark/>
          </w:tcPr>
          <w:p>
            <w:r>
              <w:t>Mean</w:t>
            </w:r>
          </w:p>
        </w:tc>
        <w:tc>
          <w:tcPr>
            <w:tcW w:w="476" w:type="pct"/>
            <w:tcBorders>
              <w:top w:val="single" w:sz="4" w:space="0" w:color="auto"/>
              <w:bottom w:val="single" w:sz="4" w:space="0" w:color="auto"/>
            </w:tcBorders>
            <w:noWrap/>
            <w:vAlign w:val="center"/>
            <w:hideMark/>
          </w:tcPr>
          <w:p>
            <w:r>
              <w:t>SD</w:t>
            </w:r>
          </w:p>
        </w:tc>
      </w:tr>
      <w:tr w:rsidR="00284518" w:rsidRPr="00284518" w14:paraId="1BAE156C" w14:textId="77777777" w:rsidTr="00284518">
        <w:trPr>
          <w:trHeight w:val="283"/>
        </w:trPr>
        <w:tc>
          <w:tcPr>
            <w:tcW w:w="585" w:type="pct"/>
            <w:vMerge w:val="restart"/>
            <w:tcBorders>
              <w:top w:val="single" w:sz="4" w:space="0" w:color="auto"/>
            </w:tcBorders>
            <w:noWrap/>
            <w:vAlign w:val="center"/>
            <w:hideMark/>
          </w:tcPr>
          <w:p>
            <w:r>
              <w:t>D1</w:t>
            </w:r>
          </w:p>
        </w:tc>
        <w:tc>
          <w:tcPr>
            <w:tcW w:w="670" w:type="pct"/>
            <w:vMerge w:val="restart"/>
            <w:tcBorders>
              <w:top w:val="single" w:sz="4" w:space="0" w:color="auto"/>
            </w:tcBorders>
            <w:noWrap/>
            <w:vAlign w:val="center"/>
            <w:hideMark/>
          </w:tcPr>
          <w:p>
            <w:r>
              <w:t>20</w:t>
            </w:r>
          </w:p>
        </w:tc>
        <w:tc>
          <w:tcPr>
            <w:tcW w:w="600" w:type="pct"/>
            <w:tcBorders>
              <w:top w:val="single" w:sz="4" w:space="0" w:color="auto"/>
            </w:tcBorders>
            <w:noWrap/>
            <w:vAlign w:val="center"/>
            <w:hideMark/>
          </w:tcPr>
          <w:p>
            <w:r>
              <w:t>雌</w:t>
            </w:r>
          </w:p>
        </w:tc>
        <w:tc>
          <w:tcPr>
            <w:tcW w:w="604" w:type="pct"/>
            <w:tcBorders>
              <w:top w:val="single" w:sz="4" w:space="0" w:color="auto"/>
            </w:tcBorders>
            <w:noWrap/>
            <w:vAlign w:val="center"/>
            <w:hideMark/>
          </w:tcPr>
          <w:p>
            <w:r>
              <w:t>8.00</w:t>
            </w:r>
          </w:p>
        </w:tc>
        <w:tc>
          <w:tcPr>
            <w:tcW w:w="441" w:type="pct"/>
            <w:tcBorders>
              <w:top w:val="single" w:sz="4" w:space="0" w:color="auto"/>
            </w:tcBorders>
            <w:noWrap/>
            <w:vAlign w:val="center"/>
            <w:hideMark/>
          </w:tcPr>
          <w:p>
            <w:r>
              <w:t>4.00</w:t>
            </w:r>
          </w:p>
        </w:tc>
        <w:tc>
          <w:tcPr>
            <w:tcW w:w="604" w:type="pct"/>
            <w:tcBorders>
              <w:top w:val="single" w:sz="4" w:space="0" w:color="auto"/>
            </w:tcBorders>
            <w:noWrap/>
            <w:vAlign w:val="center"/>
            <w:hideMark/>
          </w:tcPr>
          <w:p>
            <w:r>
              <w:t>178</w:t>
            </w:r>
          </w:p>
        </w:tc>
        <w:tc>
          <w:tcPr>
            <w:tcW w:w="442" w:type="pct"/>
            <w:tcBorders>
              <w:top w:val="single" w:sz="4" w:space="0" w:color="auto"/>
            </w:tcBorders>
            <w:noWrap/>
            <w:vAlign w:val="center"/>
            <w:hideMark/>
          </w:tcPr>
          <w:p>
            <w:r>
              <w:t>136</w:t>
            </w:r>
          </w:p>
        </w:tc>
        <w:tc>
          <w:tcPr>
            <w:tcW w:w="577" w:type="pct"/>
            <w:tcBorders>
              <w:top w:val="single" w:sz="4" w:space="0" w:color="auto"/>
            </w:tcBorders>
            <w:noWrap/>
            <w:vAlign w:val="center"/>
            <w:hideMark/>
          </w:tcPr>
          <w:p>
            <w:r>
              <w:t>2309</w:t>
            </w:r>
          </w:p>
        </w:tc>
        <w:tc>
          <w:tcPr>
            <w:tcW w:w="476" w:type="pct"/>
            <w:tcBorders>
              <w:top w:val="single" w:sz="4" w:space="0" w:color="auto"/>
            </w:tcBorders>
            <w:noWrap/>
            <w:vAlign w:val="center"/>
            <w:hideMark/>
          </w:tcPr>
          <w:p>
            <w:r>
              <w:t>1615</w:t>
            </w:r>
          </w:p>
        </w:tc>
      </w:tr>
      <w:tr w:rsidR="00284518" w:rsidRPr="00284518" w14:paraId="74C3E5FA" w14:textId="77777777" w:rsidTr="00284518">
        <w:trPr>
          <w:trHeight w:val="283"/>
        </w:trPr>
        <w:tc>
          <w:tcPr>
            <w:tcW w:w="0" w:type="auto"/>
            <w:vMerge/>
            <w:vAlign w:val="center"/>
            <w:hideMark/>
          </w:tcPr>
          <w:p w14:paraId="00788942"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vAlign w:val="center"/>
            <w:hideMark/>
          </w:tcPr>
          <w:p w14:paraId="2B366538"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12.7</w:t>
            </w:r>
          </w:p>
        </w:tc>
        <w:tc>
          <w:tcPr>
            <w:tcW w:w="441" w:type="pct"/>
            <w:noWrap/>
            <w:vAlign w:val="center"/>
            <w:hideMark/>
          </w:tcPr>
          <w:p>
            <w:r>
              <w:t>11.0</w:t>
            </w:r>
          </w:p>
        </w:tc>
        <w:tc>
          <w:tcPr>
            <w:tcW w:w="604" w:type="pct"/>
            <w:noWrap/>
            <w:vAlign w:val="center"/>
            <w:hideMark/>
          </w:tcPr>
          <w:p>
            <w:r>
              <w:t>149</w:t>
            </w:r>
          </w:p>
        </w:tc>
        <w:tc>
          <w:tcPr>
            <w:tcW w:w="442" w:type="pct"/>
            <w:noWrap/>
            <w:vAlign w:val="center"/>
            <w:hideMark/>
          </w:tcPr>
          <w:p>
            <w:r>
              <w:t>77</w:t>
            </w:r>
          </w:p>
        </w:tc>
        <w:tc>
          <w:tcPr>
            <w:tcW w:w="577" w:type="pct"/>
            <w:noWrap/>
            <w:vAlign w:val="center"/>
            <w:hideMark/>
          </w:tcPr>
          <w:p>
            <w:r>
              <w:t>2012</w:t>
            </w:r>
          </w:p>
        </w:tc>
        <w:tc>
          <w:tcPr>
            <w:tcW w:w="476" w:type="pct"/>
            <w:noWrap/>
            <w:vAlign w:val="center"/>
            <w:hideMark/>
          </w:tcPr>
          <w:p>
            <w:r>
              <w:t>953</w:t>
            </w:r>
          </w:p>
        </w:tc>
      </w:tr>
      <w:tr w:rsidR="00284518" w:rsidRPr="00284518" w14:paraId="35476656" w14:textId="77777777" w:rsidTr="00284518">
        <w:trPr>
          <w:trHeight w:val="283"/>
        </w:trPr>
        <w:tc>
          <w:tcPr>
            <w:tcW w:w="0" w:type="auto"/>
            <w:vMerge/>
            <w:vAlign w:val="center"/>
            <w:hideMark/>
          </w:tcPr>
          <w:p w14:paraId="1A5A9C90"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vAlign w:val="center"/>
            <w:hideMark/>
          </w:tcPr>
          <w:p w14:paraId="2134F3CA"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noWrap/>
            <w:vAlign w:val="center"/>
            <w:hideMark/>
          </w:tcPr>
          <w:p>
            <w:r>
              <w:t>雌雄均值</w:t>
            </w:r>
          </w:p>
        </w:tc>
        <w:tc>
          <w:tcPr>
            <w:tcW w:w="604" w:type="pct"/>
            <w:noWrap/>
            <w:vAlign w:val="center"/>
            <w:hideMark/>
          </w:tcPr>
          <w:p>
            <w:r>
              <w:t>10.3</w:t>
            </w:r>
          </w:p>
        </w:tc>
        <w:tc>
          <w:tcPr>
            <w:tcW w:w="441" w:type="pct"/>
            <w:noWrap/>
            <w:vAlign w:val="center"/>
            <w:hideMark/>
          </w:tcPr>
          <w:p>
            <w:r>
              <w:t>7.84</w:t>
            </w:r>
          </w:p>
        </w:tc>
        <w:tc>
          <w:tcPr>
            <w:tcW w:w="604" w:type="pct"/>
            <w:noWrap/>
            <w:vAlign w:val="center"/>
            <w:hideMark/>
          </w:tcPr>
          <w:p>
            <w:r>
              <w:t>164</w:t>
            </w:r>
          </w:p>
        </w:tc>
        <w:tc>
          <w:tcPr>
            <w:tcW w:w="442" w:type="pct"/>
            <w:noWrap/>
            <w:vAlign w:val="center"/>
            <w:hideMark/>
          </w:tcPr>
          <w:p>
            <w:r>
              <w:t>101</w:t>
            </w:r>
          </w:p>
        </w:tc>
        <w:tc>
          <w:tcPr>
            <w:tcW w:w="577" w:type="pct"/>
            <w:noWrap/>
            <w:vAlign w:val="center"/>
            <w:hideMark/>
          </w:tcPr>
          <w:p>
            <w:r>
              <w:t>2160</w:t>
            </w:r>
          </w:p>
        </w:tc>
        <w:tc>
          <w:tcPr>
            <w:tcW w:w="476" w:type="pct"/>
            <w:noWrap/>
            <w:vAlign w:val="center"/>
            <w:hideMark/>
          </w:tcPr>
          <w:p>
            <w:r>
              <w:t>1197</w:t>
            </w:r>
          </w:p>
        </w:tc>
      </w:tr>
      <w:tr w:rsidR="00284518" w:rsidRPr="00284518" w14:paraId="3258AE21" w14:textId="77777777" w:rsidTr="00284518">
        <w:trPr>
          <w:trHeight w:val="283"/>
        </w:trPr>
        <w:tc>
          <w:tcPr>
            <w:tcW w:w="0" w:type="auto"/>
            <w:vMerge/>
            <w:vAlign w:val="center"/>
            <w:hideMark/>
          </w:tcPr>
          <w:p w14:paraId="0F2DB834"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70" w:type="pct"/>
            <w:vMerge w:val="restart"/>
            <w:noWrap/>
            <w:vAlign w:val="center"/>
            <w:hideMark/>
          </w:tcPr>
          <w:p>
            <w:r>
              <w:t>60</w:t>
            </w:r>
          </w:p>
        </w:tc>
        <w:tc>
          <w:tcPr>
            <w:tcW w:w="600" w:type="pct"/>
            <w:noWrap/>
            <w:vAlign w:val="center"/>
            <w:hideMark/>
          </w:tcPr>
          <w:p>
            <w:r>
              <w:t>雌</w:t>
            </w:r>
          </w:p>
        </w:tc>
        <w:tc>
          <w:tcPr>
            <w:tcW w:w="604" w:type="pct"/>
            <w:noWrap/>
            <w:vAlign w:val="center"/>
            <w:hideMark/>
          </w:tcPr>
          <w:p>
            <w:r>
              <w:t>6.00</w:t>
            </w:r>
          </w:p>
        </w:tc>
        <w:tc>
          <w:tcPr>
            <w:tcW w:w="441" w:type="pct"/>
            <w:noWrap/>
            <w:vAlign w:val="center"/>
            <w:hideMark/>
          </w:tcPr>
          <w:p>
            <w:r>
              <w:t>5.29</w:t>
            </w:r>
          </w:p>
        </w:tc>
        <w:tc>
          <w:tcPr>
            <w:tcW w:w="604" w:type="pct"/>
            <w:noWrap/>
            <w:vAlign w:val="center"/>
            <w:hideMark/>
          </w:tcPr>
          <w:p>
            <w:r>
              <w:t>173</w:t>
            </w:r>
          </w:p>
        </w:tc>
        <w:tc>
          <w:tcPr>
            <w:tcW w:w="442" w:type="pct"/>
            <w:noWrap/>
            <w:vAlign w:val="center"/>
            <w:hideMark/>
          </w:tcPr>
          <w:p>
            <w:r>
              <w:t>189</w:t>
            </w:r>
          </w:p>
        </w:tc>
        <w:tc>
          <w:tcPr>
            <w:tcW w:w="577" w:type="pct"/>
            <w:noWrap/>
            <w:vAlign w:val="center"/>
            <w:hideMark/>
          </w:tcPr>
          <w:p>
            <w:r>
              <w:t>3082</w:t>
            </w:r>
          </w:p>
        </w:tc>
        <w:tc>
          <w:tcPr>
            <w:tcW w:w="476" w:type="pct"/>
            <w:noWrap/>
            <w:vAlign w:val="center"/>
            <w:hideMark/>
          </w:tcPr>
          <w:p>
            <w:r>
              <w:t>3564</w:t>
            </w:r>
          </w:p>
        </w:tc>
      </w:tr>
      <w:tr w:rsidR="00284518" w:rsidRPr="00284518" w14:paraId="7867BCC5" w14:textId="77777777" w:rsidTr="00284518">
        <w:trPr>
          <w:trHeight w:val="283"/>
        </w:trPr>
        <w:tc>
          <w:tcPr>
            <w:tcW w:w="0" w:type="auto"/>
            <w:vMerge/>
            <w:vAlign w:val="center"/>
            <w:hideMark/>
          </w:tcPr>
          <w:p w14:paraId="0F1CE7E8"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vAlign w:val="center"/>
            <w:hideMark/>
          </w:tcPr>
          <w:p w14:paraId="62F9606F"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6.67</w:t>
            </w:r>
          </w:p>
        </w:tc>
        <w:tc>
          <w:tcPr>
            <w:tcW w:w="441" w:type="pct"/>
            <w:noWrap/>
            <w:vAlign w:val="center"/>
            <w:hideMark/>
          </w:tcPr>
          <w:p>
            <w:r>
              <w:t>4.62</w:t>
            </w:r>
          </w:p>
        </w:tc>
        <w:tc>
          <w:tcPr>
            <w:tcW w:w="604" w:type="pct"/>
            <w:noWrap/>
            <w:vAlign w:val="center"/>
            <w:hideMark/>
          </w:tcPr>
          <w:p>
            <w:r>
              <w:t>762</w:t>
            </w:r>
          </w:p>
        </w:tc>
        <w:tc>
          <w:tcPr>
            <w:tcW w:w="442" w:type="pct"/>
            <w:noWrap/>
            <w:vAlign w:val="center"/>
            <w:hideMark/>
          </w:tcPr>
          <w:p>
            <w:r>
              <w:t>332</w:t>
            </w:r>
          </w:p>
        </w:tc>
        <w:tc>
          <w:tcPr>
            <w:tcW w:w="577" w:type="pct"/>
            <w:noWrap/>
            <w:vAlign w:val="center"/>
            <w:hideMark/>
          </w:tcPr>
          <w:p>
            <w:r>
              <w:t>8117</w:t>
            </w:r>
          </w:p>
        </w:tc>
        <w:tc>
          <w:tcPr>
            <w:tcW w:w="476" w:type="pct"/>
            <w:noWrap/>
            <w:vAlign w:val="center"/>
            <w:hideMark/>
          </w:tcPr>
          <w:p>
            <w:r>
              <w:t>1520</w:t>
            </w:r>
          </w:p>
        </w:tc>
      </w:tr>
      <w:tr w:rsidR="00284518" w:rsidRPr="00284518" w14:paraId="35A9BA29" w14:textId="77777777" w:rsidTr="00284518">
        <w:trPr>
          <w:trHeight w:val="283"/>
        </w:trPr>
        <w:tc>
          <w:tcPr>
            <w:tcW w:w="0" w:type="auto"/>
            <w:vMerge/>
            <w:vAlign w:val="center"/>
            <w:hideMark/>
          </w:tcPr>
          <w:p w14:paraId="3EC1DA89"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vAlign w:val="center"/>
            <w:hideMark/>
          </w:tcPr>
          <w:p w14:paraId="2DE9951C"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noWrap/>
            <w:vAlign w:val="center"/>
            <w:hideMark/>
          </w:tcPr>
          <w:p>
            <w:r>
              <w:t>雌雄均值</w:t>
            </w:r>
          </w:p>
        </w:tc>
        <w:tc>
          <w:tcPr>
            <w:tcW w:w="604" w:type="pct"/>
            <w:noWrap/>
            <w:vAlign w:val="center"/>
            <w:hideMark/>
          </w:tcPr>
          <w:p>
            <w:r>
              <w:t>6.33</w:t>
            </w:r>
          </w:p>
        </w:tc>
        <w:tc>
          <w:tcPr>
            <w:tcW w:w="441" w:type="pct"/>
            <w:noWrap/>
            <w:vAlign w:val="center"/>
            <w:hideMark/>
          </w:tcPr>
          <w:p>
            <w:r>
              <w:t>4.46</w:t>
            </w:r>
          </w:p>
        </w:tc>
        <w:tc>
          <w:tcPr>
            <w:tcW w:w="604" w:type="pct"/>
            <w:noWrap/>
            <w:vAlign w:val="center"/>
            <w:hideMark/>
          </w:tcPr>
          <w:p>
            <w:r>
              <w:t>468</w:t>
            </w:r>
          </w:p>
        </w:tc>
        <w:tc>
          <w:tcPr>
            <w:tcW w:w="442" w:type="pct"/>
            <w:noWrap/>
            <w:vAlign w:val="center"/>
            <w:hideMark/>
          </w:tcPr>
          <w:p>
            <w:r>
              <w:t>403</w:t>
            </w:r>
          </w:p>
        </w:tc>
        <w:tc>
          <w:tcPr>
            <w:tcW w:w="577" w:type="pct"/>
            <w:noWrap/>
            <w:vAlign w:val="center"/>
            <w:hideMark/>
          </w:tcPr>
          <w:p>
            <w:r>
              <w:t>5600</w:t>
            </w:r>
          </w:p>
        </w:tc>
        <w:tc>
          <w:tcPr>
            <w:tcW w:w="476" w:type="pct"/>
            <w:noWrap/>
            <w:vAlign w:val="center"/>
            <w:hideMark/>
          </w:tcPr>
          <w:p>
            <w:r>
              <w:t>3689</w:t>
            </w:r>
          </w:p>
        </w:tc>
      </w:tr>
      <w:tr w:rsidR="00284518" w:rsidRPr="00284518" w14:paraId="11D92291" w14:textId="77777777" w:rsidTr="00284518">
        <w:trPr>
          <w:trHeight w:val="283"/>
        </w:trPr>
        <w:tc>
          <w:tcPr>
            <w:tcW w:w="0" w:type="auto"/>
            <w:vMerge/>
            <w:vAlign w:val="center"/>
            <w:hideMark/>
          </w:tcPr>
          <w:p w14:paraId="4B577B9A"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70" w:type="pct"/>
            <w:vMerge w:val="restart"/>
            <w:noWrap/>
            <w:vAlign w:val="center"/>
            <w:hideMark/>
          </w:tcPr>
          <w:p>
            <w:r>
              <w:t>180</w:t>
            </w:r>
          </w:p>
        </w:tc>
        <w:tc>
          <w:tcPr>
            <w:tcW w:w="600" w:type="pct"/>
            <w:noWrap/>
            <w:vAlign w:val="center"/>
            <w:hideMark/>
          </w:tcPr>
          <w:p>
            <w:r>
              <w:t>雌</w:t>
            </w:r>
          </w:p>
        </w:tc>
        <w:tc>
          <w:tcPr>
            <w:tcW w:w="604" w:type="pct"/>
            <w:noWrap/>
            <w:vAlign w:val="center"/>
            <w:hideMark/>
          </w:tcPr>
          <w:p>
            <w:r>
              <w:t>5.33</w:t>
            </w:r>
          </w:p>
        </w:tc>
        <w:tc>
          <w:tcPr>
            <w:tcW w:w="441" w:type="pct"/>
            <w:noWrap/>
            <w:vAlign w:val="center"/>
            <w:hideMark/>
          </w:tcPr>
          <w:p>
            <w:r>
              <w:t>2.31</w:t>
            </w:r>
          </w:p>
        </w:tc>
        <w:tc>
          <w:tcPr>
            <w:tcW w:w="604" w:type="pct"/>
            <w:noWrap/>
            <w:vAlign w:val="center"/>
            <w:hideMark/>
          </w:tcPr>
          <w:p>
            <w:r>
              <w:t>731</w:t>
            </w:r>
          </w:p>
        </w:tc>
        <w:tc>
          <w:tcPr>
            <w:tcW w:w="442" w:type="pct"/>
            <w:noWrap/>
            <w:vAlign w:val="center"/>
            <w:hideMark/>
          </w:tcPr>
          <w:p>
            <w:r>
              <w:t>213</w:t>
            </w:r>
          </w:p>
        </w:tc>
        <w:tc>
          <w:tcPr>
            <w:tcW w:w="577" w:type="pct"/>
            <w:noWrap/>
            <w:vAlign w:val="center"/>
            <w:hideMark/>
          </w:tcPr>
          <w:p>
            <w:r>
              <w:t>9173</w:t>
            </w:r>
          </w:p>
        </w:tc>
        <w:tc>
          <w:tcPr>
            <w:tcW w:w="476" w:type="pct"/>
            <w:noWrap/>
            <w:vAlign w:val="center"/>
            <w:hideMark/>
          </w:tcPr>
          <w:p>
            <w:r>
              <w:t>1474</w:t>
            </w:r>
          </w:p>
        </w:tc>
      </w:tr>
      <w:tr w:rsidR="00284518" w:rsidRPr="00284518" w14:paraId="6D60CDD5" w14:textId="77777777" w:rsidTr="00284518">
        <w:trPr>
          <w:trHeight w:val="283"/>
        </w:trPr>
        <w:tc>
          <w:tcPr>
            <w:tcW w:w="0" w:type="auto"/>
            <w:vMerge/>
            <w:vAlign w:val="center"/>
            <w:hideMark/>
          </w:tcPr>
          <w:p w14:paraId="520FBD23"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vAlign w:val="center"/>
            <w:hideMark/>
          </w:tcPr>
          <w:p w14:paraId="40D7C4DA"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5.33</w:t>
            </w:r>
          </w:p>
        </w:tc>
        <w:tc>
          <w:tcPr>
            <w:tcW w:w="441" w:type="pct"/>
            <w:noWrap/>
            <w:vAlign w:val="center"/>
            <w:hideMark/>
          </w:tcPr>
          <w:p>
            <w:r>
              <w:t>2.31</w:t>
            </w:r>
          </w:p>
        </w:tc>
        <w:tc>
          <w:tcPr>
            <w:tcW w:w="604" w:type="pct"/>
            <w:noWrap/>
            <w:vAlign w:val="center"/>
            <w:hideMark/>
          </w:tcPr>
          <w:p>
            <w:r>
              <w:t>996</w:t>
            </w:r>
          </w:p>
        </w:tc>
        <w:tc>
          <w:tcPr>
            <w:tcW w:w="442" w:type="pct"/>
            <w:noWrap/>
            <w:vAlign w:val="center"/>
            <w:hideMark/>
          </w:tcPr>
          <w:p>
            <w:r>
              <w:t>176</w:t>
            </w:r>
          </w:p>
        </w:tc>
        <w:tc>
          <w:tcPr>
            <w:tcW w:w="577" w:type="pct"/>
            <w:noWrap/>
            <w:vAlign w:val="center"/>
            <w:hideMark/>
          </w:tcPr>
          <w:p>
            <w:r>
              <w:t>14414</w:t>
            </w:r>
          </w:p>
        </w:tc>
        <w:tc>
          <w:tcPr>
            <w:tcW w:w="476" w:type="pct"/>
            <w:noWrap/>
            <w:vAlign w:val="center"/>
            <w:hideMark/>
          </w:tcPr>
          <w:p>
            <w:r>
              <w:t>2213</w:t>
            </w:r>
          </w:p>
        </w:tc>
      </w:tr>
      <w:tr w:rsidR="00284518" w:rsidRPr="00284518" w14:paraId="23C96CED" w14:textId="77777777" w:rsidTr="00284518">
        <w:trPr>
          <w:trHeight w:val="283"/>
        </w:trPr>
        <w:tc>
          <w:tcPr>
            <w:tcW w:w="0" w:type="auto"/>
            <w:vMerge/>
            <w:vAlign w:val="center"/>
            <w:hideMark/>
          </w:tcPr>
          <w:p w14:paraId="35C54BEE"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tcBorders>
              <w:bottom w:val="single" w:sz="4" w:space="0" w:color="auto"/>
            </w:tcBorders>
            <w:vAlign w:val="center"/>
            <w:hideMark/>
          </w:tcPr>
          <w:p w14:paraId="6CFEC47F"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tcBorders>
              <w:bottom w:val="single" w:sz="4" w:space="0" w:color="auto"/>
            </w:tcBorders>
            <w:noWrap/>
            <w:vAlign w:val="center"/>
            <w:hideMark/>
          </w:tcPr>
          <w:p>
            <w:r>
              <w:t>雌雄均值</w:t>
            </w:r>
          </w:p>
        </w:tc>
        <w:tc>
          <w:tcPr>
            <w:tcW w:w="604" w:type="pct"/>
            <w:tcBorders>
              <w:bottom w:val="single" w:sz="4" w:space="0" w:color="auto"/>
            </w:tcBorders>
            <w:noWrap/>
            <w:vAlign w:val="center"/>
            <w:hideMark/>
          </w:tcPr>
          <w:p>
            <w:r>
              <w:t>5.33</w:t>
            </w:r>
          </w:p>
        </w:tc>
        <w:tc>
          <w:tcPr>
            <w:tcW w:w="441" w:type="pct"/>
            <w:tcBorders>
              <w:bottom w:val="single" w:sz="4" w:space="0" w:color="auto"/>
            </w:tcBorders>
            <w:noWrap/>
            <w:vAlign w:val="center"/>
            <w:hideMark/>
          </w:tcPr>
          <w:p>
            <w:r>
              <w:t>2.07</w:t>
            </w:r>
          </w:p>
        </w:tc>
        <w:tc>
          <w:tcPr>
            <w:tcW w:w="604" w:type="pct"/>
            <w:tcBorders>
              <w:bottom w:val="single" w:sz="4" w:space="0" w:color="auto"/>
            </w:tcBorders>
            <w:noWrap/>
            <w:vAlign w:val="center"/>
            <w:hideMark/>
          </w:tcPr>
          <w:p>
            <w:r>
              <w:t>864</w:t>
            </w:r>
          </w:p>
        </w:tc>
        <w:tc>
          <w:tcPr>
            <w:tcW w:w="442" w:type="pct"/>
            <w:tcBorders>
              <w:bottom w:val="single" w:sz="4" w:space="0" w:color="auto"/>
            </w:tcBorders>
            <w:noWrap/>
            <w:vAlign w:val="center"/>
            <w:hideMark/>
          </w:tcPr>
          <w:p>
            <w:r>
              <w:t>227</w:t>
            </w:r>
          </w:p>
        </w:tc>
        <w:tc>
          <w:tcPr>
            <w:tcW w:w="577" w:type="pct"/>
            <w:tcBorders>
              <w:bottom w:val="single" w:sz="4" w:space="0" w:color="auto"/>
            </w:tcBorders>
            <w:noWrap/>
            <w:vAlign w:val="center"/>
            <w:hideMark/>
          </w:tcPr>
          <w:p>
            <w:r>
              <w:t>11794</w:t>
            </w:r>
          </w:p>
        </w:tc>
        <w:tc>
          <w:tcPr>
            <w:tcW w:w="476" w:type="pct"/>
            <w:tcBorders>
              <w:bottom w:val="single" w:sz="4" w:space="0" w:color="auto"/>
            </w:tcBorders>
            <w:noWrap/>
            <w:vAlign w:val="center"/>
            <w:hideMark/>
          </w:tcPr>
          <w:p>
            <w:r>
              <w:t>3327</w:t>
            </w:r>
          </w:p>
        </w:tc>
      </w:tr>
      <w:tr w:rsidR="00284518" w:rsidRPr="00284518" w14:paraId="1ACD3385" w14:textId="77777777" w:rsidTr="00284518">
        <w:trPr>
          <w:trHeight w:val="283"/>
        </w:trPr>
        <w:tc>
          <w:tcPr>
            <w:tcW w:w="585" w:type="pct"/>
            <w:vMerge w:val="restart"/>
            <w:noWrap/>
            <w:vAlign w:val="center"/>
            <w:hideMark/>
          </w:tcPr>
          <w:p>
            <w:r>
              <w:t>D28</w:t>
            </w:r>
          </w:p>
        </w:tc>
        <w:tc>
          <w:tcPr>
            <w:tcW w:w="670" w:type="pct"/>
            <w:vMerge w:val="restart"/>
            <w:tcBorders>
              <w:top w:val="single" w:sz="4" w:space="0" w:color="auto"/>
            </w:tcBorders>
            <w:noWrap/>
            <w:vAlign w:val="center"/>
            <w:hideMark/>
          </w:tcPr>
          <w:p>
            <w:r>
              <w:t>20</w:t>
            </w:r>
          </w:p>
        </w:tc>
        <w:tc>
          <w:tcPr>
            <w:tcW w:w="600" w:type="pct"/>
            <w:tcBorders>
              <w:top w:val="single" w:sz="4" w:space="0" w:color="auto"/>
            </w:tcBorders>
            <w:noWrap/>
            <w:vAlign w:val="center"/>
            <w:hideMark/>
          </w:tcPr>
          <w:p>
            <w:r>
              <w:t>雌</w:t>
            </w:r>
          </w:p>
        </w:tc>
        <w:tc>
          <w:tcPr>
            <w:tcW w:w="604" w:type="pct"/>
            <w:tcBorders>
              <w:top w:val="single" w:sz="4" w:space="0" w:color="auto"/>
            </w:tcBorders>
            <w:noWrap/>
            <w:vAlign w:val="center"/>
            <w:hideMark/>
          </w:tcPr>
          <w:p>
            <w:r>
              <w:t>2.33</w:t>
            </w:r>
          </w:p>
        </w:tc>
        <w:tc>
          <w:tcPr>
            <w:tcW w:w="441" w:type="pct"/>
            <w:tcBorders>
              <w:top w:val="single" w:sz="4" w:space="0" w:color="auto"/>
            </w:tcBorders>
            <w:noWrap/>
            <w:vAlign w:val="center"/>
            <w:hideMark/>
          </w:tcPr>
          <w:p>
            <w:r>
              <w:t>1.53</w:t>
            </w:r>
          </w:p>
        </w:tc>
        <w:tc>
          <w:tcPr>
            <w:tcW w:w="604" w:type="pct"/>
            <w:tcBorders>
              <w:top w:val="single" w:sz="4" w:space="0" w:color="auto"/>
            </w:tcBorders>
            <w:noWrap/>
            <w:vAlign w:val="center"/>
            <w:hideMark/>
          </w:tcPr>
          <w:p>
            <w:r>
              <w:t>129</w:t>
            </w:r>
          </w:p>
        </w:tc>
        <w:tc>
          <w:tcPr>
            <w:tcW w:w="442" w:type="pct"/>
            <w:tcBorders>
              <w:top w:val="single" w:sz="4" w:space="0" w:color="auto"/>
            </w:tcBorders>
            <w:noWrap/>
            <w:vAlign w:val="center"/>
            <w:hideMark/>
          </w:tcPr>
          <w:p>
            <w:r>
              <w:t>97.7</w:t>
            </w:r>
          </w:p>
        </w:tc>
        <w:tc>
          <w:tcPr>
            <w:tcW w:w="577" w:type="pct"/>
            <w:tcBorders>
              <w:top w:val="single" w:sz="4" w:space="0" w:color="auto"/>
            </w:tcBorders>
            <w:noWrap/>
            <w:vAlign w:val="center"/>
            <w:hideMark/>
          </w:tcPr>
          <w:p>
            <w:r>
              <w:t>1342</w:t>
            </w:r>
          </w:p>
        </w:tc>
        <w:tc>
          <w:tcPr>
            <w:tcW w:w="476" w:type="pct"/>
            <w:tcBorders>
              <w:top w:val="single" w:sz="4" w:space="0" w:color="auto"/>
            </w:tcBorders>
            <w:noWrap/>
            <w:vAlign w:val="center"/>
            <w:hideMark/>
          </w:tcPr>
          <w:p>
            <w:r>
              <w:t>788</w:t>
            </w:r>
          </w:p>
        </w:tc>
      </w:tr>
      <w:tr w:rsidR="00284518" w:rsidRPr="00284518" w14:paraId="0F5E9A3D" w14:textId="77777777" w:rsidTr="00284518">
        <w:trPr>
          <w:trHeight w:val="283"/>
        </w:trPr>
        <w:tc>
          <w:tcPr>
            <w:tcW w:w="0" w:type="auto"/>
            <w:vMerge/>
            <w:vAlign w:val="center"/>
            <w:hideMark/>
          </w:tcPr>
          <w:p w14:paraId="4D3E39CD"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vAlign w:val="center"/>
            <w:hideMark/>
          </w:tcPr>
          <w:p w14:paraId="673C480F"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3.17</w:t>
            </w:r>
          </w:p>
        </w:tc>
        <w:tc>
          <w:tcPr>
            <w:tcW w:w="441" w:type="pct"/>
            <w:noWrap/>
            <w:vAlign w:val="center"/>
            <w:hideMark/>
          </w:tcPr>
          <w:p>
            <w:r>
              <w:t>4.19</w:t>
            </w:r>
          </w:p>
        </w:tc>
        <w:tc>
          <w:tcPr>
            <w:tcW w:w="604" w:type="pct"/>
            <w:noWrap/>
            <w:vAlign w:val="center"/>
            <w:hideMark/>
          </w:tcPr>
          <w:p>
            <w:r>
              <w:t>233</w:t>
            </w:r>
          </w:p>
        </w:tc>
        <w:tc>
          <w:tcPr>
            <w:tcW w:w="442" w:type="pct"/>
            <w:noWrap/>
            <w:vAlign w:val="center"/>
            <w:hideMark/>
          </w:tcPr>
          <w:p>
            <w:r>
              <w:t>48.6</w:t>
            </w:r>
          </w:p>
        </w:tc>
        <w:tc>
          <w:tcPr>
            <w:tcW w:w="577" w:type="pct"/>
            <w:noWrap/>
            <w:vAlign w:val="center"/>
            <w:hideMark/>
          </w:tcPr>
          <w:p>
            <w:r>
              <w:t>1845</w:t>
            </w:r>
          </w:p>
        </w:tc>
        <w:tc>
          <w:tcPr>
            <w:tcW w:w="476" w:type="pct"/>
            <w:noWrap/>
            <w:vAlign w:val="center"/>
            <w:hideMark/>
          </w:tcPr>
          <w:p>
            <w:r>
              <w:t>809</w:t>
            </w:r>
          </w:p>
        </w:tc>
      </w:tr>
      <w:tr w:rsidR="00284518" w:rsidRPr="00284518" w14:paraId="3EA87804" w14:textId="77777777" w:rsidTr="00284518">
        <w:trPr>
          <w:trHeight w:val="283"/>
        </w:trPr>
        <w:tc>
          <w:tcPr>
            <w:tcW w:w="0" w:type="auto"/>
            <w:vMerge/>
            <w:vAlign w:val="center"/>
            <w:hideMark/>
          </w:tcPr>
          <w:p w14:paraId="3B4FC9B6"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vAlign w:val="center"/>
            <w:hideMark/>
          </w:tcPr>
          <w:p w14:paraId="7EFA23C1"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noWrap/>
            <w:vAlign w:val="center"/>
            <w:hideMark/>
          </w:tcPr>
          <w:p>
            <w:r>
              <w:t>雌雄均值</w:t>
            </w:r>
          </w:p>
        </w:tc>
        <w:tc>
          <w:tcPr>
            <w:tcW w:w="604" w:type="pct"/>
            <w:noWrap/>
            <w:vAlign w:val="center"/>
            <w:hideMark/>
          </w:tcPr>
          <w:p>
            <w:r>
              <w:t>2.75</w:t>
            </w:r>
          </w:p>
        </w:tc>
        <w:tc>
          <w:tcPr>
            <w:tcW w:w="441" w:type="pct"/>
            <w:noWrap/>
            <w:vAlign w:val="center"/>
            <w:hideMark/>
          </w:tcPr>
          <w:p>
            <w:r>
              <w:t>2.86</w:t>
            </w:r>
          </w:p>
        </w:tc>
        <w:tc>
          <w:tcPr>
            <w:tcW w:w="604" w:type="pct"/>
            <w:noWrap/>
            <w:vAlign w:val="center"/>
            <w:hideMark/>
          </w:tcPr>
          <w:p>
            <w:r>
              <w:t>181</w:t>
            </w:r>
          </w:p>
        </w:tc>
        <w:tc>
          <w:tcPr>
            <w:tcW w:w="442" w:type="pct"/>
            <w:noWrap/>
            <w:vAlign w:val="center"/>
            <w:hideMark/>
          </w:tcPr>
          <w:p>
            <w:r>
              <w:t>89.2</w:t>
            </w:r>
          </w:p>
        </w:tc>
        <w:tc>
          <w:tcPr>
            <w:tcW w:w="577" w:type="pct"/>
            <w:noWrap/>
            <w:vAlign w:val="center"/>
            <w:hideMark/>
          </w:tcPr>
          <w:p>
            <w:r>
              <w:t>1593</w:t>
            </w:r>
          </w:p>
        </w:tc>
        <w:tc>
          <w:tcPr>
            <w:tcW w:w="476" w:type="pct"/>
            <w:noWrap/>
            <w:vAlign w:val="center"/>
            <w:hideMark/>
          </w:tcPr>
          <w:p>
            <w:r>
              <w:t>765</w:t>
            </w:r>
          </w:p>
        </w:tc>
      </w:tr>
      <w:tr w:rsidR="00284518" w:rsidRPr="00284518" w14:paraId="49776F50" w14:textId="77777777" w:rsidTr="00284518">
        <w:trPr>
          <w:trHeight w:val="283"/>
        </w:trPr>
        <w:tc>
          <w:tcPr>
            <w:tcW w:w="0" w:type="auto"/>
            <w:vMerge/>
            <w:vAlign w:val="center"/>
            <w:hideMark/>
          </w:tcPr>
          <w:p w14:paraId="6010FC01"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70" w:type="pct"/>
            <w:vMerge w:val="restart"/>
            <w:noWrap/>
            <w:vAlign w:val="center"/>
            <w:hideMark/>
          </w:tcPr>
          <w:p>
            <w:r>
              <w:t>60</w:t>
            </w:r>
          </w:p>
        </w:tc>
        <w:tc>
          <w:tcPr>
            <w:tcW w:w="600" w:type="pct"/>
            <w:noWrap/>
            <w:vAlign w:val="center"/>
            <w:hideMark/>
          </w:tcPr>
          <w:p>
            <w:r>
              <w:t>雌</w:t>
            </w:r>
          </w:p>
        </w:tc>
        <w:tc>
          <w:tcPr>
            <w:tcW w:w="604" w:type="pct"/>
            <w:noWrap/>
            <w:vAlign w:val="center"/>
            <w:hideMark/>
          </w:tcPr>
          <w:p>
            <w:r>
              <w:t>2.33</w:t>
            </w:r>
          </w:p>
        </w:tc>
        <w:tc>
          <w:tcPr>
            <w:tcW w:w="441" w:type="pct"/>
            <w:noWrap/>
            <w:vAlign w:val="center"/>
            <w:hideMark/>
          </w:tcPr>
          <w:p>
            <w:r>
              <w:t>1.53</w:t>
            </w:r>
          </w:p>
        </w:tc>
        <w:tc>
          <w:tcPr>
            <w:tcW w:w="604" w:type="pct"/>
            <w:noWrap/>
            <w:vAlign w:val="center"/>
            <w:hideMark/>
          </w:tcPr>
          <w:p>
            <w:r>
              <w:t>277</w:t>
            </w:r>
          </w:p>
        </w:tc>
        <w:tc>
          <w:tcPr>
            <w:tcW w:w="442" w:type="pct"/>
            <w:noWrap/>
            <w:vAlign w:val="center"/>
            <w:hideMark/>
          </w:tcPr>
          <w:p>
            <w:r>
              <w:t>153</w:t>
            </w:r>
          </w:p>
        </w:tc>
        <w:tc>
          <w:tcPr>
            <w:tcW w:w="577" w:type="pct"/>
            <w:noWrap/>
            <w:vAlign w:val="center"/>
            <w:hideMark/>
          </w:tcPr>
          <w:p>
            <w:r>
              <w:t>2572</w:t>
            </w:r>
          </w:p>
        </w:tc>
        <w:tc>
          <w:tcPr>
            <w:tcW w:w="476" w:type="pct"/>
            <w:noWrap/>
            <w:vAlign w:val="center"/>
            <w:hideMark/>
          </w:tcPr>
          <w:p>
            <w:r>
              <w:t>1350</w:t>
            </w:r>
          </w:p>
        </w:tc>
      </w:tr>
      <w:tr w:rsidR="00284518" w:rsidRPr="00284518" w14:paraId="753B632B" w14:textId="77777777" w:rsidTr="00284518">
        <w:trPr>
          <w:trHeight w:val="283"/>
        </w:trPr>
        <w:tc>
          <w:tcPr>
            <w:tcW w:w="0" w:type="auto"/>
            <w:vMerge/>
            <w:vAlign w:val="center"/>
            <w:hideMark/>
          </w:tcPr>
          <w:p w14:paraId="05F63059"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vAlign w:val="center"/>
            <w:hideMark/>
          </w:tcPr>
          <w:p w14:paraId="50A98978"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2.17</w:t>
            </w:r>
          </w:p>
        </w:tc>
        <w:tc>
          <w:tcPr>
            <w:tcW w:w="441" w:type="pct"/>
            <w:noWrap/>
            <w:vAlign w:val="center"/>
            <w:hideMark/>
          </w:tcPr>
          <w:p>
            <w:r>
              <w:t>1.76</w:t>
            </w:r>
          </w:p>
        </w:tc>
        <w:tc>
          <w:tcPr>
            <w:tcW w:w="604" w:type="pct"/>
            <w:noWrap/>
            <w:vAlign w:val="center"/>
            <w:hideMark/>
          </w:tcPr>
          <w:p>
            <w:r>
              <w:t>368</w:t>
            </w:r>
          </w:p>
        </w:tc>
        <w:tc>
          <w:tcPr>
            <w:tcW w:w="442" w:type="pct"/>
            <w:noWrap/>
            <w:vAlign w:val="center"/>
            <w:hideMark/>
          </w:tcPr>
          <w:p>
            <w:r>
              <w:t>221</w:t>
            </w:r>
          </w:p>
        </w:tc>
        <w:tc>
          <w:tcPr>
            <w:tcW w:w="577" w:type="pct"/>
            <w:noWrap/>
            <w:vAlign w:val="center"/>
            <w:hideMark/>
          </w:tcPr>
          <w:p>
            <w:r>
              <w:t>5531</w:t>
            </w:r>
          </w:p>
        </w:tc>
        <w:tc>
          <w:tcPr>
            <w:tcW w:w="476" w:type="pct"/>
            <w:noWrap/>
            <w:vAlign w:val="center"/>
            <w:hideMark/>
          </w:tcPr>
          <w:p>
            <w:r>
              <w:t>4793</w:t>
            </w:r>
          </w:p>
        </w:tc>
      </w:tr>
      <w:tr w:rsidR="00284518" w:rsidRPr="00284518" w14:paraId="0EE07B2A" w14:textId="77777777" w:rsidTr="00284518">
        <w:trPr>
          <w:trHeight w:val="283"/>
        </w:trPr>
        <w:tc>
          <w:tcPr>
            <w:tcW w:w="0" w:type="auto"/>
            <w:vMerge/>
            <w:vAlign w:val="center"/>
            <w:hideMark/>
          </w:tcPr>
          <w:p w14:paraId="025859C4"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vAlign w:val="center"/>
            <w:hideMark/>
          </w:tcPr>
          <w:p w14:paraId="12787279"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noWrap/>
            <w:vAlign w:val="center"/>
            <w:hideMark/>
          </w:tcPr>
          <w:p>
            <w:r>
              <w:t>雌雄均值</w:t>
            </w:r>
          </w:p>
        </w:tc>
        <w:tc>
          <w:tcPr>
            <w:tcW w:w="604" w:type="pct"/>
            <w:noWrap/>
            <w:vAlign w:val="center"/>
            <w:hideMark/>
          </w:tcPr>
          <w:p>
            <w:r>
              <w:t>2.25</w:t>
            </w:r>
          </w:p>
        </w:tc>
        <w:tc>
          <w:tcPr>
            <w:tcW w:w="441" w:type="pct"/>
            <w:noWrap/>
            <w:vAlign w:val="center"/>
            <w:hideMark/>
          </w:tcPr>
          <w:p>
            <w:r>
              <w:t>1.47</w:t>
            </w:r>
          </w:p>
        </w:tc>
        <w:tc>
          <w:tcPr>
            <w:tcW w:w="604" w:type="pct"/>
            <w:noWrap/>
            <w:vAlign w:val="center"/>
            <w:hideMark/>
          </w:tcPr>
          <w:p>
            <w:r>
              <w:t>323</w:t>
            </w:r>
          </w:p>
        </w:tc>
        <w:tc>
          <w:tcPr>
            <w:tcW w:w="442" w:type="pct"/>
            <w:noWrap/>
            <w:vAlign w:val="center"/>
            <w:hideMark/>
          </w:tcPr>
          <w:p>
            <w:r>
              <w:t>177</w:t>
            </w:r>
          </w:p>
        </w:tc>
        <w:tc>
          <w:tcPr>
            <w:tcW w:w="577" w:type="pct"/>
            <w:noWrap/>
            <w:vAlign w:val="center"/>
            <w:hideMark/>
          </w:tcPr>
          <w:p>
            <w:r>
              <w:t>4051</w:t>
            </w:r>
          </w:p>
        </w:tc>
        <w:tc>
          <w:tcPr>
            <w:tcW w:w="476" w:type="pct"/>
            <w:noWrap/>
            <w:vAlign w:val="center"/>
            <w:hideMark/>
          </w:tcPr>
          <w:p>
            <w:r>
              <w:t>3542</w:t>
            </w:r>
          </w:p>
        </w:tc>
      </w:tr>
      <w:tr w:rsidR="00284518" w:rsidRPr="00284518" w14:paraId="3097D970" w14:textId="77777777" w:rsidTr="00284518">
        <w:trPr>
          <w:trHeight w:val="283"/>
        </w:trPr>
        <w:tc>
          <w:tcPr>
            <w:tcW w:w="0" w:type="auto"/>
            <w:vMerge/>
            <w:vAlign w:val="center"/>
            <w:hideMark/>
          </w:tcPr>
          <w:p w14:paraId="54E1BF7E"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70" w:type="pct"/>
            <w:vMerge w:val="restart"/>
            <w:noWrap/>
            <w:vAlign w:val="center"/>
            <w:hideMark/>
          </w:tcPr>
          <w:p>
            <w:r>
              <w:t>180</w:t>
            </w:r>
          </w:p>
        </w:tc>
        <w:tc>
          <w:tcPr>
            <w:tcW w:w="600" w:type="pct"/>
            <w:noWrap/>
            <w:vAlign w:val="center"/>
            <w:hideMark/>
          </w:tcPr>
          <w:p>
            <w:r>
              <w:t>雌</w:t>
            </w:r>
          </w:p>
        </w:tc>
        <w:tc>
          <w:tcPr>
            <w:tcW w:w="604" w:type="pct"/>
            <w:noWrap/>
            <w:vAlign w:val="center"/>
            <w:hideMark/>
          </w:tcPr>
          <w:p>
            <w:r>
              <w:t>3.33</w:t>
            </w:r>
          </w:p>
        </w:tc>
        <w:tc>
          <w:tcPr>
            <w:tcW w:w="441" w:type="pct"/>
            <w:noWrap/>
            <w:vAlign w:val="center"/>
            <w:hideMark/>
          </w:tcPr>
          <w:p>
            <w:r>
              <w:t>1.15</w:t>
            </w:r>
          </w:p>
        </w:tc>
        <w:tc>
          <w:tcPr>
            <w:tcW w:w="604" w:type="pct"/>
            <w:noWrap/>
            <w:vAlign w:val="center"/>
            <w:hideMark/>
          </w:tcPr>
          <w:p>
            <w:r>
              <w:t>481</w:t>
            </w:r>
          </w:p>
        </w:tc>
        <w:tc>
          <w:tcPr>
            <w:tcW w:w="442" w:type="pct"/>
            <w:noWrap/>
            <w:vAlign w:val="center"/>
            <w:hideMark/>
          </w:tcPr>
          <w:p>
            <w:r>
              <w:t>259</w:t>
            </w:r>
          </w:p>
        </w:tc>
        <w:tc>
          <w:tcPr>
            <w:tcW w:w="577" w:type="pct"/>
            <w:noWrap/>
            <w:vAlign w:val="center"/>
            <w:hideMark/>
          </w:tcPr>
          <w:p>
            <w:r>
              <w:t>7606</w:t>
            </w:r>
          </w:p>
        </w:tc>
        <w:tc>
          <w:tcPr>
            <w:tcW w:w="476" w:type="pct"/>
            <w:noWrap/>
            <w:vAlign w:val="center"/>
            <w:hideMark/>
          </w:tcPr>
          <w:p>
            <w:r>
              <w:t>4893</w:t>
            </w:r>
          </w:p>
        </w:tc>
      </w:tr>
      <w:tr w:rsidR="00284518" w:rsidRPr="00284518" w14:paraId="08849D16" w14:textId="77777777" w:rsidTr="00284518">
        <w:trPr>
          <w:trHeight w:val="283"/>
        </w:trPr>
        <w:tc>
          <w:tcPr>
            <w:tcW w:w="0" w:type="auto"/>
            <w:vMerge/>
            <w:vAlign w:val="center"/>
            <w:hideMark/>
          </w:tcPr>
          <w:p w14:paraId="4C7D6146"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vAlign w:val="center"/>
            <w:hideMark/>
          </w:tcPr>
          <w:p w14:paraId="01098E21"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1.83</w:t>
            </w:r>
          </w:p>
        </w:tc>
        <w:tc>
          <w:tcPr>
            <w:tcW w:w="441" w:type="pct"/>
            <w:noWrap/>
            <w:vAlign w:val="center"/>
            <w:hideMark/>
          </w:tcPr>
          <w:p>
            <w:r>
              <w:t>1.89</w:t>
            </w:r>
          </w:p>
        </w:tc>
        <w:tc>
          <w:tcPr>
            <w:tcW w:w="604" w:type="pct"/>
            <w:noWrap/>
            <w:vAlign w:val="center"/>
            <w:hideMark/>
          </w:tcPr>
          <w:p>
            <w:r>
              <w:t>1133</w:t>
            </w:r>
          </w:p>
        </w:tc>
        <w:tc>
          <w:tcPr>
            <w:tcW w:w="442" w:type="pct"/>
            <w:noWrap/>
            <w:vAlign w:val="center"/>
            <w:hideMark/>
          </w:tcPr>
          <w:p>
            <w:r>
              <w:t>878</w:t>
            </w:r>
          </w:p>
        </w:tc>
        <w:tc>
          <w:tcPr>
            <w:tcW w:w="577" w:type="pct"/>
            <w:noWrap/>
            <w:vAlign w:val="center"/>
            <w:hideMark/>
          </w:tcPr>
          <w:p>
            <w:r>
              <w:t>12206</w:t>
            </w:r>
          </w:p>
        </w:tc>
        <w:tc>
          <w:tcPr>
            <w:tcW w:w="476" w:type="pct"/>
            <w:noWrap/>
            <w:vAlign w:val="center"/>
            <w:hideMark/>
          </w:tcPr>
          <w:p>
            <w:r>
              <w:t>6782</w:t>
            </w:r>
          </w:p>
        </w:tc>
      </w:tr>
      <w:tr w:rsidR="00284518" w:rsidRPr="00284518" w14:paraId="5D069FF4" w14:textId="77777777" w:rsidTr="00284518">
        <w:trPr>
          <w:trHeight w:val="283"/>
        </w:trPr>
        <w:tc>
          <w:tcPr>
            <w:tcW w:w="0" w:type="auto"/>
            <w:vMerge/>
            <w:tcBorders>
              <w:bottom w:val="single" w:sz="4" w:space="0" w:color="auto"/>
            </w:tcBorders>
            <w:vAlign w:val="center"/>
            <w:hideMark/>
          </w:tcPr>
          <w:p w14:paraId="628B0B2A"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0" w:type="auto"/>
            <w:vMerge/>
            <w:tcBorders>
              <w:bottom w:val="single" w:sz="4" w:space="0" w:color="auto"/>
            </w:tcBorders>
            <w:vAlign w:val="center"/>
            <w:hideMark/>
          </w:tcPr>
          <w:p w14:paraId="0B38309D" w14:textId="77777777" w:rsidR="00284518" w:rsidRPr="00284518" w:rsidRDefault="00284518" w:rsidP="00284518">
            <w:pPr>
              <w:widowControl/>
              <w:spacing w:line="240" w:lineRule="auto"/>
              <w:ind w:firstLineChars="0" w:firstLine="0"/>
              <w:rPr>
                <w:rFonts w:eastAsiaTheme="minorEastAsia"/>
                <w:color w:val="000000"/>
                <w:kern w:val="0"/>
                <w:sz w:val="21"/>
                <w:szCs w:val="21"/>
              </w:rPr>
            </w:pPr>
          </w:p>
        </w:tc>
        <w:tc>
          <w:tcPr>
            <w:tcW w:w="600" w:type="pct"/>
            <w:tcBorders>
              <w:bottom w:val="single" w:sz="4" w:space="0" w:color="auto"/>
            </w:tcBorders>
            <w:noWrap/>
            <w:vAlign w:val="center"/>
            <w:hideMark/>
          </w:tcPr>
          <w:p>
            <w:r>
              <w:t>雌雄均值</w:t>
            </w:r>
          </w:p>
        </w:tc>
        <w:tc>
          <w:tcPr>
            <w:tcW w:w="604" w:type="pct"/>
            <w:tcBorders>
              <w:bottom w:val="single" w:sz="4" w:space="0" w:color="auto"/>
            </w:tcBorders>
            <w:noWrap/>
            <w:vAlign w:val="center"/>
            <w:hideMark/>
          </w:tcPr>
          <w:p>
            <w:r>
              <w:t>2.58</w:t>
            </w:r>
          </w:p>
        </w:tc>
        <w:tc>
          <w:tcPr>
            <w:tcW w:w="441" w:type="pct"/>
            <w:tcBorders>
              <w:bottom w:val="single" w:sz="4" w:space="0" w:color="auto"/>
            </w:tcBorders>
            <w:noWrap/>
            <w:vAlign w:val="center"/>
            <w:hideMark/>
          </w:tcPr>
          <w:p>
            <w:r>
              <w:t>1.63</w:t>
            </w:r>
          </w:p>
        </w:tc>
        <w:tc>
          <w:tcPr>
            <w:tcW w:w="604" w:type="pct"/>
            <w:tcBorders>
              <w:bottom w:val="single" w:sz="4" w:space="0" w:color="auto"/>
            </w:tcBorders>
            <w:noWrap/>
            <w:vAlign w:val="center"/>
            <w:hideMark/>
          </w:tcPr>
          <w:p>
            <w:r>
              <w:t>807</w:t>
            </w:r>
          </w:p>
        </w:tc>
        <w:tc>
          <w:tcPr>
            <w:tcW w:w="442" w:type="pct"/>
            <w:tcBorders>
              <w:bottom w:val="single" w:sz="4" w:space="0" w:color="auto"/>
            </w:tcBorders>
            <w:noWrap/>
            <w:vAlign w:val="center"/>
            <w:hideMark/>
          </w:tcPr>
          <w:p>
            <w:r>
              <w:t>680</w:t>
            </w:r>
          </w:p>
        </w:tc>
        <w:tc>
          <w:tcPr>
            <w:tcW w:w="577" w:type="pct"/>
            <w:tcBorders>
              <w:bottom w:val="single" w:sz="4" w:space="0" w:color="auto"/>
            </w:tcBorders>
            <w:noWrap/>
            <w:vAlign w:val="center"/>
            <w:hideMark/>
          </w:tcPr>
          <w:p>
            <w:r>
              <w:t>9906</w:t>
            </w:r>
          </w:p>
        </w:tc>
        <w:tc>
          <w:tcPr>
            <w:tcW w:w="476" w:type="pct"/>
            <w:tcBorders>
              <w:bottom w:val="single" w:sz="4" w:space="0" w:color="auto"/>
            </w:tcBorders>
            <w:noWrap/>
            <w:vAlign w:val="center"/>
            <w:hideMark/>
          </w:tcPr>
          <w:p>
            <w:r>
              <w:t>5858</w:t>
            </w:r>
          </w:p>
        </w:tc>
      </w:tr>
    </w:tbl>
    <w:p w14:paraId="6461A71A" w14:textId="77777777" w:rsidR="00EB6828" w:rsidRPr="00284518" w:rsidRDefault="00EB6828" w:rsidP="007501AD">
      <w:pPr>
        <w:ind w:firstLine="480"/>
      </w:pPr>
      <w:r/>
    </w:p>
    <w:p w14:paraId="39D43FBF" w14:textId="77777777" w:rsidR="00863D35" w:rsidRDefault="00863D35">
      <w:pPr>
        <w:widowControl/>
        <w:spacing w:line="240" w:lineRule="auto"/>
        <w:ind w:firstLineChars="0" w:firstLine="0"/>
        <w:jc w:val="left"/>
        <w:rPr>
          <w:rFonts w:eastAsiaTheme="minorEastAsia"/>
          <w:b/>
          <w:bCs/>
        </w:rPr>
      </w:pPr>
      <w:r/>
    </w:p>
    <w:p w14:paraId="73244EA6" w14:textId="7165B684" w:rsidR="00EB6828" w:rsidRPr="00284518" w:rsidRDefault="00EB6828" w:rsidP="00284518">
      <w:pPr>
        <w:pStyle w:val="af6"/>
        <w:ind w:firstLine="482"/>
        <w:jc w:val="center"/>
        <w:rPr>
          <w:rFonts w:ascii="Times New Roman" w:eastAsiaTheme="minorEastAsia" w:hAnsi="Times New Roman" w:cs="Times New Roman"/>
          <w:b/>
          <w:bCs/>
          <w:sz w:val="24"/>
          <w:szCs w:val="24"/>
        </w:rPr>
      </w:pPr>
      <w:r>
        <w:t>表 6-5 各剂量组Beagle犬全血中SYH2046的平均毒代参数</w:t>
      </w:r>
    </w:p>
    <w:tbl>
      <w:tblPr>
        <w:tblW w:w="5000" w:type="pct"/>
        <w:tblBorders>
          <w:top w:val="single" w:sz="4" w:space="0" w:color="auto"/>
          <w:bottom w:val="single" w:sz="4" w:space="0" w:color="auto"/>
        </w:tblBorders>
        <w:tblLook w:val="04A0" w:firstRow="1" w:lastRow="0" w:firstColumn="1" w:lastColumn="0" w:noHBand="0" w:noVBand="1"/>
      </w:tblPr>
      <w:tblGrid>
        <w:gridCol w:w="1084"/>
        <w:gridCol w:w="1241"/>
        <w:gridCol w:w="1111"/>
        <w:gridCol w:w="1119"/>
        <w:gridCol w:w="816"/>
        <w:gridCol w:w="1119"/>
        <w:gridCol w:w="818"/>
        <w:gridCol w:w="1085"/>
        <w:gridCol w:w="894"/>
      </w:tblGrid>
      <w:tr w:rsidR="003B1CDF" w:rsidRPr="003B1CDF" w14:paraId="68F10EB3" w14:textId="77777777" w:rsidTr="003B1CDF">
        <w:trPr>
          <w:trHeight w:val="283"/>
          <w:tblHeader/>
        </w:trPr>
        <w:tc>
          <w:tcPr>
            <w:tcW w:w="585" w:type="pct"/>
            <w:vMerge w:val="restart"/>
            <w:tcBorders>
              <w:top w:val="single" w:sz="4" w:space="0" w:color="auto"/>
            </w:tcBorders>
            <w:noWrap/>
            <w:vAlign w:val="center"/>
            <w:hideMark/>
          </w:tcPr>
          <w:p>
            <w:r>
              <w:t>给药天数</w:t>
            </w:r>
          </w:p>
        </w:tc>
        <w:tc>
          <w:tcPr>
            <w:tcW w:w="670" w:type="pct"/>
            <w:vMerge w:val="restart"/>
            <w:tcBorders>
              <w:top w:val="single" w:sz="4" w:space="0" w:color="auto"/>
            </w:tcBorders>
            <w:vAlign w:val="center"/>
            <w:hideMark/>
          </w:tcPr>
          <w:p>
            <w:r>
              <w:t>剂量    （mg/kg)</w:t>
            </w:r>
          </w:p>
        </w:tc>
        <w:tc>
          <w:tcPr>
            <w:tcW w:w="600" w:type="pct"/>
            <w:vMerge w:val="restart"/>
            <w:tcBorders>
              <w:top w:val="single" w:sz="4" w:space="0" w:color="auto"/>
            </w:tcBorders>
            <w:noWrap/>
            <w:vAlign w:val="center"/>
            <w:hideMark/>
          </w:tcPr>
          <w:p>
            <w:r>
              <w:t>性别</w:t>
            </w:r>
          </w:p>
        </w:tc>
        <w:tc>
          <w:tcPr>
            <w:tcW w:w="1045" w:type="pct"/>
            <w:gridSpan w:val="2"/>
            <w:tcBorders>
              <w:top w:val="single" w:sz="4" w:space="0" w:color="auto"/>
              <w:bottom w:val="single" w:sz="4" w:space="0" w:color="auto"/>
            </w:tcBorders>
            <w:noWrap/>
            <w:vAlign w:val="center"/>
            <w:hideMark/>
          </w:tcPr>
          <w:p>
            <w:r>
              <w:t>Tmax  (h)</w:t>
            </w:r>
          </w:p>
        </w:tc>
        <w:tc>
          <w:tcPr>
            <w:tcW w:w="1046" w:type="pct"/>
            <w:gridSpan w:val="2"/>
            <w:tcBorders>
              <w:top w:val="single" w:sz="4" w:space="0" w:color="auto"/>
              <w:bottom w:val="single" w:sz="4" w:space="0" w:color="auto"/>
            </w:tcBorders>
            <w:noWrap/>
            <w:vAlign w:val="center"/>
            <w:hideMark/>
          </w:tcPr>
          <w:p>
            <w:r>
              <w:t>Cmax  (ng/mL)</w:t>
            </w:r>
          </w:p>
        </w:tc>
        <w:tc>
          <w:tcPr>
            <w:tcW w:w="1053" w:type="pct"/>
            <w:gridSpan w:val="2"/>
            <w:tcBorders>
              <w:top w:val="single" w:sz="4" w:space="0" w:color="auto"/>
              <w:bottom w:val="single" w:sz="4" w:space="0" w:color="auto"/>
            </w:tcBorders>
            <w:noWrap/>
            <w:vAlign w:val="center"/>
            <w:hideMark/>
          </w:tcPr>
          <w:p>
            <w:r>
              <w:t>AUClast  (h*ng/mL)</w:t>
            </w:r>
          </w:p>
        </w:tc>
      </w:tr>
      <w:tr w:rsidR="003B1CDF" w:rsidRPr="003B1CDF" w14:paraId="1BCD3E98" w14:textId="77777777" w:rsidTr="003B1CDF">
        <w:trPr>
          <w:trHeight w:val="283"/>
          <w:tblHeader/>
        </w:trPr>
        <w:tc>
          <w:tcPr>
            <w:tcW w:w="0" w:type="auto"/>
            <w:vMerge/>
            <w:tcBorders>
              <w:bottom w:val="single" w:sz="4" w:space="0" w:color="auto"/>
            </w:tcBorders>
            <w:vAlign w:val="center"/>
            <w:hideMark/>
          </w:tcPr>
          <w:p w14:paraId="02CDE9FC" w14:textId="77777777" w:rsidR="003B1CDF" w:rsidRPr="003B1CDF" w:rsidRDefault="003B1CDF" w:rsidP="003B1CDF">
            <w:pPr>
              <w:widowControl/>
              <w:spacing w:line="240" w:lineRule="auto"/>
              <w:ind w:firstLineChars="0" w:firstLine="0"/>
              <w:jc w:val="left"/>
              <w:rPr>
                <w:rFonts w:eastAsiaTheme="minorEastAsia"/>
                <w:b/>
                <w:bCs/>
                <w:color w:val="000000"/>
                <w:kern w:val="0"/>
                <w:sz w:val="21"/>
                <w:szCs w:val="21"/>
              </w:rPr>
            </w:pPr>
          </w:p>
        </w:tc>
        <w:tc>
          <w:tcPr>
            <w:tcW w:w="0" w:type="auto"/>
            <w:vMerge/>
            <w:tcBorders>
              <w:bottom w:val="single" w:sz="4" w:space="0" w:color="auto"/>
            </w:tcBorders>
            <w:vAlign w:val="center"/>
            <w:hideMark/>
          </w:tcPr>
          <w:p w14:paraId="309623D1" w14:textId="77777777" w:rsidR="003B1CDF" w:rsidRPr="003B1CDF" w:rsidRDefault="003B1CDF" w:rsidP="003B1CDF">
            <w:pPr>
              <w:widowControl/>
              <w:spacing w:line="240" w:lineRule="auto"/>
              <w:ind w:firstLineChars="0" w:firstLine="0"/>
              <w:jc w:val="left"/>
              <w:rPr>
                <w:rFonts w:eastAsiaTheme="minorEastAsia"/>
                <w:b/>
                <w:bCs/>
                <w:color w:val="000000"/>
                <w:kern w:val="0"/>
                <w:sz w:val="21"/>
                <w:szCs w:val="21"/>
              </w:rPr>
            </w:pPr>
          </w:p>
        </w:tc>
        <w:tc>
          <w:tcPr>
            <w:tcW w:w="0" w:type="auto"/>
            <w:vMerge/>
            <w:tcBorders>
              <w:bottom w:val="single" w:sz="4" w:space="0" w:color="auto"/>
            </w:tcBorders>
            <w:vAlign w:val="center"/>
            <w:hideMark/>
          </w:tcPr>
          <w:p w14:paraId="0AE8D668" w14:textId="77777777" w:rsidR="003B1CDF" w:rsidRPr="003B1CDF" w:rsidRDefault="003B1CDF" w:rsidP="003B1CDF">
            <w:pPr>
              <w:widowControl/>
              <w:spacing w:line="240" w:lineRule="auto"/>
              <w:ind w:firstLineChars="0" w:firstLine="0"/>
              <w:jc w:val="left"/>
              <w:rPr>
                <w:rFonts w:eastAsiaTheme="minorEastAsia"/>
                <w:b/>
                <w:bCs/>
                <w:color w:val="000000"/>
                <w:kern w:val="0"/>
                <w:sz w:val="21"/>
                <w:szCs w:val="21"/>
              </w:rPr>
            </w:pPr>
          </w:p>
        </w:tc>
        <w:tc>
          <w:tcPr>
            <w:tcW w:w="604" w:type="pct"/>
            <w:tcBorders>
              <w:top w:val="single" w:sz="4" w:space="0" w:color="auto"/>
              <w:bottom w:val="single" w:sz="4" w:space="0" w:color="auto"/>
            </w:tcBorders>
            <w:noWrap/>
            <w:vAlign w:val="center"/>
            <w:hideMark/>
          </w:tcPr>
          <w:p>
            <w:r>
              <w:t>Mean</w:t>
            </w:r>
          </w:p>
        </w:tc>
        <w:tc>
          <w:tcPr>
            <w:tcW w:w="441" w:type="pct"/>
            <w:tcBorders>
              <w:top w:val="single" w:sz="4" w:space="0" w:color="auto"/>
              <w:bottom w:val="single" w:sz="4" w:space="0" w:color="auto"/>
            </w:tcBorders>
            <w:noWrap/>
            <w:vAlign w:val="center"/>
            <w:hideMark/>
          </w:tcPr>
          <w:p>
            <w:r>
              <w:t>SD</w:t>
            </w:r>
          </w:p>
        </w:tc>
        <w:tc>
          <w:tcPr>
            <w:tcW w:w="604" w:type="pct"/>
            <w:tcBorders>
              <w:top w:val="single" w:sz="4" w:space="0" w:color="auto"/>
              <w:bottom w:val="single" w:sz="4" w:space="0" w:color="auto"/>
            </w:tcBorders>
            <w:noWrap/>
            <w:vAlign w:val="center"/>
            <w:hideMark/>
          </w:tcPr>
          <w:p>
            <w:r>
              <w:t>Mean</w:t>
            </w:r>
          </w:p>
        </w:tc>
        <w:tc>
          <w:tcPr>
            <w:tcW w:w="442" w:type="pct"/>
            <w:tcBorders>
              <w:top w:val="single" w:sz="4" w:space="0" w:color="auto"/>
              <w:bottom w:val="single" w:sz="4" w:space="0" w:color="auto"/>
            </w:tcBorders>
            <w:noWrap/>
            <w:vAlign w:val="center"/>
            <w:hideMark/>
          </w:tcPr>
          <w:p>
            <w:r>
              <w:t>SD</w:t>
            </w:r>
          </w:p>
        </w:tc>
        <w:tc>
          <w:tcPr>
            <w:tcW w:w="577" w:type="pct"/>
            <w:tcBorders>
              <w:top w:val="single" w:sz="4" w:space="0" w:color="auto"/>
              <w:bottom w:val="single" w:sz="4" w:space="0" w:color="auto"/>
            </w:tcBorders>
            <w:noWrap/>
            <w:vAlign w:val="center"/>
            <w:hideMark/>
          </w:tcPr>
          <w:p>
            <w:r>
              <w:t>Mean</w:t>
            </w:r>
          </w:p>
        </w:tc>
        <w:tc>
          <w:tcPr>
            <w:tcW w:w="476" w:type="pct"/>
            <w:tcBorders>
              <w:top w:val="single" w:sz="4" w:space="0" w:color="auto"/>
              <w:bottom w:val="single" w:sz="4" w:space="0" w:color="auto"/>
            </w:tcBorders>
            <w:noWrap/>
            <w:vAlign w:val="center"/>
            <w:hideMark/>
          </w:tcPr>
          <w:p>
            <w:r>
              <w:t>SD</w:t>
            </w:r>
          </w:p>
        </w:tc>
      </w:tr>
      <w:tr w:rsidR="003B1CDF" w:rsidRPr="003B1CDF" w14:paraId="3E1EE450" w14:textId="77777777" w:rsidTr="003B1CDF">
        <w:trPr>
          <w:trHeight w:val="283"/>
        </w:trPr>
        <w:tc>
          <w:tcPr>
            <w:tcW w:w="585" w:type="pct"/>
            <w:vMerge w:val="restart"/>
            <w:tcBorders>
              <w:top w:val="single" w:sz="4" w:space="0" w:color="auto"/>
            </w:tcBorders>
            <w:noWrap/>
            <w:vAlign w:val="center"/>
            <w:hideMark/>
          </w:tcPr>
          <w:p>
            <w:r>
              <w:t>D1</w:t>
            </w:r>
          </w:p>
        </w:tc>
        <w:tc>
          <w:tcPr>
            <w:tcW w:w="670" w:type="pct"/>
            <w:vMerge w:val="restart"/>
            <w:tcBorders>
              <w:top w:val="single" w:sz="4" w:space="0" w:color="auto"/>
            </w:tcBorders>
            <w:noWrap/>
            <w:vAlign w:val="center"/>
            <w:hideMark/>
          </w:tcPr>
          <w:p>
            <w:r>
              <w:t>20</w:t>
            </w:r>
          </w:p>
        </w:tc>
        <w:tc>
          <w:tcPr>
            <w:tcW w:w="600" w:type="pct"/>
            <w:tcBorders>
              <w:top w:val="single" w:sz="4" w:space="0" w:color="auto"/>
            </w:tcBorders>
            <w:noWrap/>
            <w:vAlign w:val="center"/>
            <w:hideMark/>
          </w:tcPr>
          <w:p>
            <w:r>
              <w:t>雌</w:t>
            </w:r>
          </w:p>
        </w:tc>
        <w:tc>
          <w:tcPr>
            <w:tcW w:w="604" w:type="pct"/>
            <w:tcBorders>
              <w:top w:val="single" w:sz="4" w:space="0" w:color="auto"/>
            </w:tcBorders>
            <w:noWrap/>
            <w:vAlign w:val="center"/>
            <w:hideMark/>
          </w:tcPr>
          <w:p>
            <w:r>
              <w:t>8.00</w:t>
            </w:r>
          </w:p>
        </w:tc>
        <w:tc>
          <w:tcPr>
            <w:tcW w:w="441" w:type="pct"/>
            <w:tcBorders>
              <w:top w:val="single" w:sz="4" w:space="0" w:color="auto"/>
            </w:tcBorders>
            <w:noWrap/>
            <w:vAlign w:val="center"/>
            <w:hideMark/>
          </w:tcPr>
          <w:p>
            <w:r>
              <w:t>4.00</w:t>
            </w:r>
          </w:p>
        </w:tc>
        <w:tc>
          <w:tcPr>
            <w:tcW w:w="604" w:type="pct"/>
            <w:tcBorders>
              <w:top w:val="single" w:sz="4" w:space="0" w:color="auto"/>
            </w:tcBorders>
            <w:noWrap/>
            <w:vAlign w:val="center"/>
            <w:hideMark/>
          </w:tcPr>
          <w:p>
            <w:r>
              <w:t>12867</w:t>
            </w:r>
          </w:p>
        </w:tc>
        <w:tc>
          <w:tcPr>
            <w:tcW w:w="442" w:type="pct"/>
            <w:tcBorders>
              <w:top w:val="single" w:sz="4" w:space="0" w:color="auto"/>
            </w:tcBorders>
            <w:noWrap/>
            <w:vAlign w:val="center"/>
            <w:hideMark/>
          </w:tcPr>
          <w:p>
            <w:r>
              <w:t>2268</w:t>
            </w:r>
          </w:p>
        </w:tc>
        <w:tc>
          <w:tcPr>
            <w:tcW w:w="577" w:type="pct"/>
            <w:tcBorders>
              <w:top w:val="single" w:sz="4" w:space="0" w:color="auto"/>
            </w:tcBorders>
            <w:noWrap/>
            <w:vAlign w:val="center"/>
            <w:hideMark/>
          </w:tcPr>
          <w:p>
            <w:r>
              <w:t>248674</w:t>
            </w:r>
          </w:p>
        </w:tc>
        <w:tc>
          <w:tcPr>
            <w:tcW w:w="476" w:type="pct"/>
            <w:tcBorders>
              <w:top w:val="single" w:sz="4" w:space="0" w:color="auto"/>
            </w:tcBorders>
            <w:noWrap/>
            <w:vAlign w:val="center"/>
            <w:hideMark/>
          </w:tcPr>
          <w:p>
            <w:r>
              <w:t>58340</w:t>
            </w:r>
          </w:p>
        </w:tc>
      </w:tr>
      <w:tr w:rsidR="003B1CDF" w:rsidRPr="003B1CDF" w14:paraId="4C6D908A" w14:textId="77777777" w:rsidTr="003B1CDF">
        <w:trPr>
          <w:trHeight w:val="283"/>
        </w:trPr>
        <w:tc>
          <w:tcPr>
            <w:tcW w:w="0" w:type="auto"/>
            <w:vMerge/>
            <w:vAlign w:val="center"/>
            <w:hideMark/>
          </w:tcPr>
          <w:p w14:paraId="42299E2A"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vAlign w:val="center"/>
            <w:hideMark/>
          </w:tcPr>
          <w:p w14:paraId="51A58793"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4.67</w:t>
            </w:r>
          </w:p>
        </w:tc>
        <w:tc>
          <w:tcPr>
            <w:tcW w:w="441" w:type="pct"/>
            <w:noWrap/>
            <w:vAlign w:val="center"/>
            <w:hideMark/>
          </w:tcPr>
          <w:p>
            <w:r>
              <w:t>3.06</w:t>
            </w:r>
          </w:p>
        </w:tc>
        <w:tc>
          <w:tcPr>
            <w:tcW w:w="604" w:type="pct"/>
            <w:noWrap/>
            <w:vAlign w:val="center"/>
            <w:hideMark/>
          </w:tcPr>
          <w:p>
            <w:r>
              <w:t>11470</w:t>
            </w:r>
          </w:p>
        </w:tc>
        <w:tc>
          <w:tcPr>
            <w:tcW w:w="442" w:type="pct"/>
            <w:noWrap/>
            <w:vAlign w:val="center"/>
            <w:hideMark/>
          </w:tcPr>
          <w:p>
            <w:r>
              <w:t>2680</w:t>
            </w:r>
          </w:p>
        </w:tc>
        <w:tc>
          <w:tcPr>
            <w:tcW w:w="577" w:type="pct"/>
            <w:noWrap/>
            <w:vAlign w:val="center"/>
            <w:hideMark/>
          </w:tcPr>
          <w:p>
            <w:r>
              <w:t>212162</w:t>
            </w:r>
          </w:p>
        </w:tc>
        <w:tc>
          <w:tcPr>
            <w:tcW w:w="476" w:type="pct"/>
            <w:noWrap/>
            <w:vAlign w:val="center"/>
            <w:hideMark/>
          </w:tcPr>
          <w:p>
            <w:r>
              <w:t>34040</w:t>
            </w:r>
          </w:p>
        </w:tc>
      </w:tr>
      <w:tr w:rsidR="003B1CDF" w:rsidRPr="003B1CDF" w14:paraId="3B6921DD" w14:textId="77777777" w:rsidTr="003B1CDF">
        <w:trPr>
          <w:trHeight w:val="283"/>
        </w:trPr>
        <w:tc>
          <w:tcPr>
            <w:tcW w:w="0" w:type="auto"/>
            <w:vMerge/>
            <w:vAlign w:val="center"/>
            <w:hideMark/>
          </w:tcPr>
          <w:p w14:paraId="224EDDBE"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vAlign w:val="center"/>
            <w:hideMark/>
          </w:tcPr>
          <w:p w14:paraId="469D932C"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noWrap/>
            <w:vAlign w:val="center"/>
            <w:hideMark/>
          </w:tcPr>
          <w:p>
            <w:r>
              <w:t>雌雄均值</w:t>
            </w:r>
          </w:p>
        </w:tc>
        <w:tc>
          <w:tcPr>
            <w:tcW w:w="604" w:type="pct"/>
            <w:noWrap/>
            <w:vAlign w:val="center"/>
            <w:hideMark/>
          </w:tcPr>
          <w:p>
            <w:r>
              <w:t>6.33</w:t>
            </w:r>
          </w:p>
        </w:tc>
        <w:tc>
          <w:tcPr>
            <w:tcW w:w="441" w:type="pct"/>
            <w:noWrap/>
            <w:vAlign w:val="center"/>
            <w:hideMark/>
          </w:tcPr>
          <w:p>
            <w:r>
              <w:t>3.67</w:t>
            </w:r>
          </w:p>
        </w:tc>
        <w:tc>
          <w:tcPr>
            <w:tcW w:w="604" w:type="pct"/>
            <w:noWrap/>
            <w:vAlign w:val="center"/>
            <w:hideMark/>
          </w:tcPr>
          <w:p>
            <w:r>
              <w:t>12168</w:t>
            </w:r>
          </w:p>
        </w:tc>
        <w:tc>
          <w:tcPr>
            <w:tcW w:w="442" w:type="pct"/>
            <w:noWrap/>
            <w:vAlign w:val="center"/>
            <w:hideMark/>
          </w:tcPr>
          <w:p>
            <w:r>
              <w:t>2349</w:t>
            </w:r>
          </w:p>
        </w:tc>
        <w:tc>
          <w:tcPr>
            <w:tcW w:w="577" w:type="pct"/>
            <w:noWrap/>
            <w:vAlign w:val="center"/>
            <w:hideMark/>
          </w:tcPr>
          <w:p>
            <w:r>
              <w:t>230418</w:t>
            </w:r>
          </w:p>
        </w:tc>
        <w:tc>
          <w:tcPr>
            <w:tcW w:w="476" w:type="pct"/>
            <w:noWrap/>
            <w:vAlign w:val="center"/>
            <w:hideMark/>
          </w:tcPr>
          <w:p>
            <w:r>
              <w:t>47168</w:t>
            </w:r>
          </w:p>
        </w:tc>
      </w:tr>
      <w:tr w:rsidR="003B1CDF" w:rsidRPr="003B1CDF" w14:paraId="0AA6F14B" w14:textId="77777777" w:rsidTr="003B1CDF">
        <w:trPr>
          <w:trHeight w:val="283"/>
        </w:trPr>
        <w:tc>
          <w:tcPr>
            <w:tcW w:w="0" w:type="auto"/>
            <w:vMerge/>
            <w:vAlign w:val="center"/>
            <w:hideMark/>
          </w:tcPr>
          <w:p w14:paraId="4B450070"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70" w:type="pct"/>
            <w:vMerge w:val="restart"/>
            <w:noWrap/>
            <w:vAlign w:val="center"/>
            <w:hideMark/>
          </w:tcPr>
          <w:p>
            <w:r>
              <w:t>60</w:t>
            </w:r>
          </w:p>
        </w:tc>
        <w:tc>
          <w:tcPr>
            <w:tcW w:w="600" w:type="pct"/>
            <w:noWrap/>
            <w:vAlign w:val="center"/>
            <w:hideMark/>
          </w:tcPr>
          <w:p>
            <w:r>
              <w:t>雌</w:t>
            </w:r>
          </w:p>
        </w:tc>
        <w:tc>
          <w:tcPr>
            <w:tcW w:w="604" w:type="pct"/>
            <w:noWrap/>
            <w:vAlign w:val="center"/>
            <w:hideMark/>
          </w:tcPr>
          <w:p>
            <w:r>
              <w:t>3.33</w:t>
            </w:r>
          </w:p>
        </w:tc>
        <w:tc>
          <w:tcPr>
            <w:tcW w:w="441" w:type="pct"/>
            <w:noWrap/>
            <w:vAlign w:val="center"/>
            <w:hideMark/>
          </w:tcPr>
          <w:p>
            <w:r>
              <w:t>1.15</w:t>
            </w:r>
          </w:p>
        </w:tc>
        <w:tc>
          <w:tcPr>
            <w:tcW w:w="604" w:type="pct"/>
            <w:noWrap/>
            <w:vAlign w:val="center"/>
            <w:hideMark/>
          </w:tcPr>
          <w:p>
            <w:r>
              <w:t>12933</w:t>
            </w:r>
          </w:p>
        </w:tc>
        <w:tc>
          <w:tcPr>
            <w:tcW w:w="442" w:type="pct"/>
            <w:noWrap/>
            <w:vAlign w:val="center"/>
            <w:hideMark/>
          </w:tcPr>
          <w:p>
            <w:r>
              <w:t>1405</w:t>
            </w:r>
          </w:p>
        </w:tc>
        <w:tc>
          <w:tcPr>
            <w:tcW w:w="577" w:type="pct"/>
            <w:noWrap/>
            <w:vAlign w:val="center"/>
            <w:hideMark/>
          </w:tcPr>
          <w:p>
            <w:r>
              <w:t>235672</w:t>
            </w:r>
          </w:p>
        </w:tc>
        <w:tc>
          <w:tcPr>
            <w:tcW w:w="476" w:type="pct"/>
            <w:noWrap/>
            <w:vAlign w:val="center"/>
            <w:hideMark/>
          </w:tcPr>
          <w:p>
            <w:r>
              <w:t>7940</w:t>
            </w:r>
          </w:p>
        </w:tc>
      </w:tr>
      <w:tr w:rsidR="003B1CDF" w:rsidRPr="003B1CDF" w14:paraId="4B9D9498" w14:textId="77777777" w:rsidTr="003B1CDF">
        <w:trPr>
          <w:trHeight w:val="283"/>
        </w:trPr>
        <w:tc>
          <w:tcPr>
            <w:tcW w:w="0" w:type="auto"/>
            <w:vMerge/>
            <w:vAlign w:val="center"/>
            <w:hideMark/>
          </w:tcPr>
          <w:p w14:paraId="41838C42"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vAlign w:val="center"/>
            <w:hideMark/>
          </w:tcPr>
          <w:p w14:paraId="6EA89ACA"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3.33</w:t>
            </w:r>
          </w:p>
        </w:tc>
        <w:tc>
          <w:tcPr>
            <w:tcW w:w="441" w:type="pct"/>
            <w:noWrap/>
            <w:vAlign w:val="center"/>
            <w:hideMark/>
          </w:tcPr>
          <w:p>
            <w:r>
              <w:t>1.15</w:t>
            </w:r>
          </w:p>
        </w:tc>
        <w:tc>
          <w:tcPr>
            <w:tcW w:w="604" w:type="pct"/>
            <w:noWrap/>
            <w:vAlign w:val="center"/>
            <w:hideMark/>
          </w:tcPr>
          <w:p>
            <w:r>
              <w:t>14167</w:t>
            </w:r>
          </w:p>
        </w:tc>
        <w:tc>
          <w:tcPr>
            <w:tcW w:w="442" w:type="pct"/>
            <w:noWrap/>
            <w:vAlign w:val="center"/>
            <w:hideMark/>
          </w:tcPr>
          <w:p>
            <w:r>
              <w:t>1270</w:t>
            </w:r>
          </w:p>
        </w:tc>
        <w:tc>
          <w:tcPr>
            <w:tcW w:w="577" w:type="pct"/>
            <w:noWrap/>
            <w:vAlign w:val="center"/>
            <w:hideMark/>
          </w:tcPr>
          <w:p>
            <w:r>
              <w:t>260847</w:t>
            </w:r>
          </w:p>
        </w:tc>
        <w:tc>
          <w:tcPr>
            <w:tcW w:w="476" w:type="pct"/>
            <w:noWrap/>
            <w:vAlign w:val="center"/>
            <w:hideMark/>
          </w:tcPr>
          <w:p>
            <w:r>
              <w:t>20098</w:t>
            </w:r>
          </w:p>
        </w:tc>
      </w:tr>
      <w:tr w:rsidR="003B1CDF" w:rsidRPr="003B1CDF" w14:paraId="31E70700" w14:textId="77777777" w:rsidTr="00021C48">
        <w:trPr>
          <w:trHeight w:val="283"/>
        </w:trPr>
        <w:tc>
          <w:tcPr>
            <w:tcW w:w="0" w:type="auto"/>
            <w:vMerge/>
            <w:vAlign w:val="center"/>
            <w:hideMark/>
          </w:tcPr>
          <w:p w14:paraId="775A6E32"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tcBorders>
              <w:bottom w:val="nil"/>
            </w:tcBorders>
            <w:vAlign w:val="center"/>
            <w:hideMark/>
          </w:tcPr>
          <w:p w14:paraId="63427257"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tcBorders>
              <w:bottom w:val="nil"/>
            </w:tcBorders>
            <w:noWrap/>
            <w:vAlign w:val="center"/>
            <w:hideMark/>
          </w:tcPr>
          <w:p>
            <w:r>
              <w:t>雌雄均值</w:t>
            </w:r>
          </w:p>
        </w:tc>
        <w:tc>
          <w:tcPr>
            <w:tcW w:w="604" w:type="pct"/>
            <w:tcBorders>
              <w:bottom w:val="nil"/>
            </w:tcBorders>
            <w:noWrap/>
            <w:vAlign w:val="center"/>
            <w:hideMark/>
          </w:tcPr>
          <w:p>
            <w:r>
              <w:t>3.33</w:t>
            </w:r>
          </w:p>
        </w:tc>
        <w:tc>
          <w:tcPr>
            <w:tcW w:w="441" w:type="pct"/>
            <w:tcBorders>
              <w:bottom w:val="nil"/>
            </w:tcBorders>
            <w:noWrap/>
            <w:vAlign w:val="center"/>
            <w:hideMark/>
          </w:tcPr>
          <w:p>
            <w:r>
              <w:t>1.03</w:t>
            </w:r>
          </w:p>
        </w:tc>
        <w:tc>
          <w:tcPr>
            <w:tcW w:w="604" w:type="pct"/>
            <w:tcBorders>
              <w:bottom w:val="nil"/>
            </w:tcBorders>
            <w:noWrap/>
            <w:vAlign w:val="center"/>
            <w:hideMark/>
          </w:tcPr>
          <w:p>
            <w:r>
              <w:t>13550</w:t>
            </w:r>
          </w:p>
        </w:tc>
        <w:tc>
          <w:tcPr>
            <w:tcW w:w="442" w:type="pct"/>
            <w:tcBorders>
              <w:bottom w:val="nil"/>
            </w:tcBorders>
            <w:noWrap/>
            <w:vAlign w:val="center"/>
            <w:hideMark/>
          </w:tcPr>
          <w:p>
            <w:r>
              <w:t>1375</w:t>
            </w:r>
          </w:p>
        </w:tc>
        <w:tc>
          <w:tcPr>
            <w:tcW w:w="577" w:type="pct"/>
            <w:tcBorders>
              <w:bottom w:val="nil"/>
            </w:tcBorders>
            <w:noWrap/>
            <w:vAlign w:val="center"/>
            <w:hideMark/>
          </w:tcPr>
          <w:p>
            <w:r>
              <w:t>248259</w:t>
            </w:r>
          </w:p>
        </w:tc>
        <w:tc>
          <w:tcPr>
            <w:tcW w:w="476" w:type="pct"/>
            <w:tcBorders>
              <w:bottom w:val="nil"/>
            </w:tcBorders>
            <w:noWrap/>
            <w:vAlign w:val="center"/>
            <w:hideMark/>
          </w:tcPr>
          <w:p>
            <w:r>
              <w:t>19414</w:t>
            </w:r>
          </w:p>
        </w:tc>
      </w:tr>
      <w:tr w:rsidR="003B1CDF" w:rsidRPr="003B1CDF" w14:paraId="3AEDCF5D" w14:textId="77777777" w:rsidTr="00021C48">
        <w:trPr>
          <w:trHeight w:val="283"/>
        </w:trPr>
        <w:tc>
          <w:tcPr>
            <w:tcW w:w="0" w:type="auto"/>
            <w:vMerge/>
            <w:vAlign w:val="center"/>
            <w:hideMark/>
          </w:tcPr>
          <w:p w14:paraId="070465BE"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70" w:type="pct"/>
            <w:vMerge w:val="restart"/>
            <w:tcBorders>
              <w:top w:val="nil"/>
              <w:bottom w:val="nil"/>
            </w:tcBorders>
            <w:noWrap/>
            <w:vAlign w:val="center"/>
            <w:hideMark/>
          </w:tcPr>
          <w:p>
            <w:r>
              <w:t>180</w:t>
            </w:r>
          </w:p>
        </w:tc>
        <w:tc>
          <w:tcPr>
            <w:tcW w:w="600" w:type="pct"/>
            <w:tcBorders>
              <w:top w:val="nil"/>
              <w:bottom w:val="nil"/>
            </w:tcBorders>
            <w:noWrap/>
            <w:vAlign w:val="center"/>
            <w:hideMark/>
          </w:tcPr>
          <w:p>
            <w:r>
              <w:t>雌</w:t>
            </w:r>
          </w:p>
        </w:tc>
        <w:tc>
          <w:tcPr>
            <w:tcW w:w="604" w:type="pct"/>
            <w:tcBorders>
              <w:top w:val="nil"/>
              <w:bottom w:val="nil"/>
            </w:tcBorders>
            <w:noWrap/>
            <w:vAlign w:val="center"/>
            <w:hideMark/>
          </w:tcPr>
          <w:p>
            <w:r>
              <w:t>5.33</w:t>
            </w:r>
          </w:p>
        </w:tc>
        <w:tc>
          <w:tcPr>
            <w:tcW w:w="441" w:type="pct"/>
            <w:tcBorders>
              <w:top w:val="nil"/>
              <w:bottom w:val="nil"/>
            </w:tcBorders>
            <w:noWrap/>
            <w:vAlign w:val="center"/>
            <w:hideMark/>
          </w:tcPr>
          <w:p>
            <w:r>
              <w:t>2.31</w:t>
            </w:r>
          </w:p>
        </w:tc>
        <w:tc>
          <w:tcPr>
            <w:tcW w:w="604" w:type="pct"/>
            <w:tcBorders>
              <w:top w:val="nil"/>
              <w:bottom w:val="nil"/>
            </w:tcBorders>
            <w:noWrap/>
            <w:vAlign w:val="center"/>
            <w:hideMark/>
          </w:tcPr>
          <w:p>
            <w:r>
              <w:t>14733</w:t>
            </w:r>
          </w:p>
        </w:tc>
        <w:tc>
          <w:tcPr>
            <w:tcW w:w="442" w:type="pct"/>
            <w:tcBorders>
              <w:top w:val="nil"/>
              <w:bottom w:val="nil"/>
            </w:tcBorders>
            <w:noWrap/>
            <w:vAlign w:val="center"/>
            <w:hideMark/>
          </w:tcPr>
          <w:p>
            <w:r>
              <w:t>1150</w:t>
            </w:r>
          </w:p>
        </w:tc>
        <w:tc>
          <w:tcPr>
            <w:tcW w:w="577" w:type="pct"/>
            <w:tcBorders>
              <w:top w:val="nil"/>
              <w:bottom w:val="nil"/>
            </w:tcBorders>
            <w:noWrap/>
            <w:vAlign w:val="center"/>
            <w:hideMark/>
          </w:tcPr>
          <w:p>
            <w:r>
              <w:t>281473</w:t>
            </w:r>
          </w:p>
        </w:tc>
        <w:tc>
          <w:tcPr>
            <w:tcW w:w="476" w:type="pct"/>
            <w:tcBorders>
              <w:top w:val="nil"/>
              <w:bottom w:val="nil"/>
            </w:tcBorders>
            <w:noWrap/>
            <w:vAlign w:val="center"/>
            <w:hideMark/>
          </w:tcPr>
          <w:p>
            <w:r>
              <w:t>33665</w:t>
            </w:r>
          </w:p>
        </w:tc>
      </w:tr>
      <w:tr w:rsidR="003B1CDF" w:rsidRPr="003B1CDF" w14:paraId="525C5A5A" w14:textId="77777777" w:rsidTr="00021C48">
        <w:trPr>
          <w:trHeight w:val="283"/>
        </w:trPr>
        <w:tc>
          <w:tcPr>
            <w:tcW w:w="0" w:type="auto"/>
            <w:vMerge/>
            <w:vAlign w:val="center"/>
            <w:hideMark/>
          </w:tcPr>
          <w:p w14:paraId="5038E818"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tcBorders>
              <w:top w:val="nil"/>
              <w:bottom w:val="nil"/>
            </w:tcBorders>
            <w:vAlign w:val="center"/>
            <w:hideMark/>
          </w:tcPr>
          <w:p w14:paraId="322CBB3C"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tcBorders>
              <w:top w:val="nil"/>
              <w:bottom w:val="nil"/>
            </w:tcBorders>
            <w:noWrap/>
            <w:vAlign w:val="center"/>
            <w:hideMark/>
          </w:tcPr>
          <w:p>
            <w:r>
              <w:t>雄</w:t>
            </w:r>
          </w:p>
        </w:tc>
        <w:tc>
          <w:tcPr>
            <w:tcW w:w="604" w:type="pct"/>
            <w:tcBorders>
              <w:top w:val="nil"/>
              <w:bottom w:val="nil"/>
            </w:tcBorders>
            <w:noWrap/>
            <w:vAlign w:val="center"/>
            <w:hideMark/>
          </w:tcPr>
          <w:p>
            <w:r>
              <w:t>2.67</w:t>
            </w:r>
          </w:p>
        </w:tc>
        <w:tc>
          <w:tcPr>
            <w:tcW w:w="441" w:type="pct"/>
            <w:tcBorders>
              <w:top w:val="nil"/>
              <w:bottom w:val="nil"/>
            </w:tcBorders>
            <w:noWrap/>
            <w:vAlign w:val="center"/>
            <w:hideMark/>
          </w:tcPr>
          <w:p>
            <w:r>
              <w:t>1.15</w:t>
            </w:r>
          </w:p>
        </w:tc>
        <w:tc>
          <w:tcPr>
            <w:tcW w:w="604" w:type="pct"/>
            <w:tcBorders>
              <w:top w:val="nil"/>
              <w:bottom w:val="nil"/>
            </w:tcBorders>
            <w:noWrap/>
            <w:vAlign w:val="center"/>
            <w:hideMark/>
          </w:tcPr>
          <w:p>
            <w:r>
              <w:t>14300</w:t>
            </w:r>
          </w:p>
        </w:tc>
        <w:tc>
          <w:tcPr>
            <w:tcW w:w="442" w:type="pct"/>
            <w:tcBorders>
              <w:top w:val="nil"/>
              <w:bottom w:val="nil"/>
            </w:tcBorders>
            <w:noWrap/>
            <w:vAlign w:val="center"/>
            <w:hideMark/>
          </w:tcPr>
          <w:p>
            <w:r>
              <w:t>700</w:t>
            </w:r>
          </w:p>
        </w:tc>
        <w:tc>
          <w:tcPr>
            <w:tcW w:w="577" w:type="pct"/>
            <w:tcBorders>
              <w:top w:val="nil"/>
              <w:bottom w:val="nil"/>
            </w:tcBorders>
            <w:noWrap/>
            <w:vAlign w:val="center"/>
            <w:hideMark/>
          </w:tcPr>
          <w:p>
            <w:r>
              <w:t>284914</w:t>
            </w:r>
          </w:p>
        </w:tc>
        <w:tc>
          <w:tcPr>
            <w:tcW w:w="476" w:type="pct"/>
            <w:tcBorders>
              <w:top w:val="nil"/>
              <w:bottom w:val="nil"/>
            </w:tcBorders>
            <w:noWrap/>
            <w:vAlign w:val="center"/>
            <w:hideMark/>
          </w:tcPr>
          <w:p>
            <w:r>
              <w:t>13545</w:t>
            </w:r>
          </w:p>
        </w:tc>
      </w:tr>
      <w:tr w:rsidR="003B1CDF" w:rsidRPr="003B1CDF" w14:paraId="2D9B9F97" w14:textId="77777777" w:rsidTr="00021C48">
        <w:trPr>
          <w:trHeight w:val="283"/>
        </w:trPr>
        <w:tc>
          <w:tcPr>
            <w:tcW w:w="0" w:type="auto"/>
            <w:vMerge/>
            <w:vAlign w:val="center"/>
            <w:hideMark/>
          </w:tcPr>
          <w:p w14:paraId="3C030517"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tcBorders>
              <w:top w:val="nil"/>
              <w:bottom w:val="single" w:sz="4" w:space="0" w:color="auto"/>
            </w:tcBorders>
            <w:vAlign w:val="center"/>
            <w:hideMark/>
          </w:tcPr>
          <w:p w14:paraId="5AE70764"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tcBorders>
              <w:top w:val="nil"/>
              <w:bottom w:val="single" w:sz="4" w:space="0" w:color="auto"/>
            </w:tcBorders>
            <w:noWrap/>
            <w:vAlign w:val="center"/>
            <w:hideMark/>
          </w:tcPr>
          <w:p>
            <w:r>
              <w:t>雌雄均值</w:t>
            </w:r>
          </w:p>
        </w:tc>
        <w:tc>
          <w:tcPr>
            <w:tcW w:w="604" w:type="pct"/>
            <w:tcBorders>
              <w:top w:val="nil"/>
              <w:bottom w:val="single" w:sz="4" w:space="0" w:color="auto"/>
            </w:tcBorders>
            <w:noWrap/>
            <w:vAlign w:val="center"/>
            <w:hideMark/>
          </w:tcPr>
          <w:p>
            <w:r>
              <w:t>4.00</w:t>
            </w:r>
          </w:p>
        </w:tc>
        <w:tc>
          <w:tcPr>
            <w:tcW w:w="441" w:type="pct"/>
            <w:tcBorders>
              <w:top w:val="nil"/>
              <w:bottom w:val="single" w:sz="4" w:space="0" w:color="auto"/>
            </w:tcBorders>
            <w:noWrap/>
            <w:vAlign w:val="center"/>
            <w:hideMark/>
          </w:tcPr>
          <w:p>
            <w:r>
              <w:t>2.19</w:t>
            </w:r>
          </w:p>
        </w:tc>
        <w:tc>
          <w:tcPr>
            <w:tcW w:w="604" w:type="pct"/>
            <w:tcBorders>
              <w:top w:val="nil"/>
              <w:bottom w:val="single" w:sz="4" w:space="0" w:color="auto"/>
            </w:tcBorders>
            <w:noWrap/>
            <w:vAlign w:val="center"/>
            <w:hideMark/>
          </w:tcPr>
          <w:p>
            <w:r>
              <w:t>14517</w:t>
            </w:r>
          </w:p>
        </w:tc>
        <w:tc>
          <w:tcPr>
            <w:tcW w:w="442" w:type="pct"/>
            <w:tcBorders>
              <w:top w:val="nil"/>
              <w:bottom w:val="single" w:sz="4" w:space="0" w:color="auto"/>
            </w:tcBorders>
            <w:noWrap/>
            <w:vAlign w:val="center"/>
            <w:hideMark/>
          </w:tcPr>
          <w:p>
            <w:r>
              <w:t>884</w:t>
            </w:r>
          </w:p>
        </w:tc>
        <w:tc>
          <w:tcPr>
            <w:tcW w:w="577" w:type="pct"/>
            <w:tcBorders>
              <w:top w:val="nil"/>
              <w:bottom w:val="single" w:sz="4" w:space="0" w:color="auto"/>
            </w:tcBorders>
            <w:noWrap/>
            <w:vAlign w:val="center"/>
            <w:hideMark/>
          </w:tcPr>
          <w:p>
            <w:r>
              <w:t>283193</w:t>
            </w:r>
          </w:p>
        </w:tc>
        <w:tc>
          <w:tcPr>
            <w:tcW w:w="476" w:type="pct"/>
            <w:tcBorders>
              <w:top w:val="nil"/>
              <w:bottom w:val="single" w:sz="4" w:space="0" w:color="auto"/>
            </w:tcBorders>
            <w:noWrap/>
            <w:vAlign w:val="center"/>
            <w:hideMark/>
          </w:tcPr>
          <w:p>
            <w:r>
              <w:t>23027</w:t>
            </w:r>
          </w:p>
        </w:tc>
      </w:tr>
      <w:tr w:rsidR="003B1CDF" w:rsidRPr="003B1CDF" w14:paraId="1BF17076" w14:textId="77777777" w:rsidTr="00021C48">
        <w:trPr>
          <w:trHeight w:val="283"/>
        </w:trPr>
        <w:tc>
          <w:tcPr>
            <w:tcW w:w="585" w:type="pct"/>
            <w:vMerge w:val="restart"/>
            <w:noWrap/>
            <w:vAlign w:val="center"/>
            <w:hideMark/>
          </w:tcPr>
          <w:p>
            <w:r>
              <w:t>D28</w:t>
            </w:r>
          </w:p>
        </w:tc>
        <w:tc>
          <w:tcPr>
            <w:tcW w:w="670" w:type="pct"/>
            <w:vMerge w:val="restart"/>
            <w:tcBorders>
              <w:top w:val="single" w:sz="4" w:space="0" w:color="auto"/>
            </w:tcBorders>
            <w:noWrap/>
            <w:vAlign w:val="center"/>
            <w:hideMark/>
          </w:tcPr>
          <w:p>
            <w:r>
              <w:t>20</w:t>
            </w:r>
          </w:p>
        </w:tc>
        <w:tc>
          <w:tcPr>
            <w:tcW w:w="600" w:type="pct"/>
            <w:tcBorders>
              <w:top w:val="single" w:sz="4" w:space="0" w:color="auto"/>
            </w:tcBorders>
            <w:noWrap/>
            <w:vAlign w:val="center"/>
            <w:hideMark/>
          </w:tcPr>
          <w:p>
            <w:r>
              <w:t>雌</w:t>
            </w:r>
          </w:p>
        </w:tc>
        <w:tc>
          <w:tcPr>
            <w:tcW w:w="604" w:type="pct"/>
            <w:tcBorders>
              <w:top w:val="single" w:sz="4" w:space="0" w:color="auto"/>
            </w:tcBorders>
            <w:noWrap/>
            <w:vAlign w:val="center"/>
            <w:hideMark/>
          </w:tcPr>
          <w:p>
            <w:r>
              <w:t>1.00</w:t>
            </w:r>
          </w:p>
        </w:tc>
        <w:tc>
          <w:tcPr>
            <w:tcW w:w="441" w:type="pct"/>
            <w:tcBorders>
              <w:top w:val="single" w:sz="4" w:space="0" w:color="auto"/>
            </w:tcBorders>
            <w:noWrap/>
            <w:vAlign w:val="center"/>
            <w:hideMark/>
          </w:tcPr>
          <w:p>
            <w:r>
              <w:t>0.00</w:t>
            </w:r>
          </w:p>
        </w:tc>
        <w:tc>
          <w:tcPr>
            <w:tcW w:w="604" w:type="pct"/>
            <w:tcBorders>
              <w:top w:val="single" w:sz="4" w:space="0" w:color="auto"/>
            </w:tcBorders>
            <w:noWrap/>
            <w:vAlign w:val="center"/>
            <w:hideMark/>
          </w:tcPr>
          <w:p>
            <w:r>
              <w:t>11617</w:t>
            </w:r>
          </w:p>
        </w:tc>
        <w:tc>
          <w:tcPr>
            <w:tcW w:w="442" w:type="pct"/>
            <w:tcBorders>
              <w:top w:val="single" w:sz="4" w:space="0" w:color="auto"/>
            </w:tcBorders>
            <w:noWrap/>
            <w:vAlign w:val="center"/>
            <w:hideMark/>
          </w:tcPr>
          <w:p>
            <w:r>
              <w:t>1533</w:t>
            </w:r>
          </w:p>
        </w:tc>
        <w:tc>
          <w:tcPr>
            <w:tcW w:w="577" w:type="pct"/>
            <w:tcBorders>
              <w:top w:val="single" w:sz="4" w:space="0" w:color="auto"/>
            </w:tcBorders>
            <w:noWrap/>
            <w:vAlign w:val="center"/>
            <w:hideMark/>
          </w:tcPr>
          <w:p>
            <w:r>
              <w:t>243626</w:t>
            </w:r>
          </w:p>
        </w:tc>
        <w:tc>
          <w:tcPr>
            <w:tcW w:w="476" w:type="pct"/>
            <w:tcBorders>
              <w:top w:val="single" w:sz="4" w:space="0" w:color="auto"/>
            </w:tcBorders>
            <w:noWrap/>
            <w:vAlign w:val="center"/>
            <w:hideMark/>
          </w:tcPr>
          <w:p>
            <w:r>
              <w:t>37672</w:t>
            </w:r>
          </w:p>
        </w:tc>
      </w:tr>
      <w:tr w:rsidR="003B1CDF" w:rsidRPr="003B1CDF" w14:paraId="2DD54EC1" w14:textId="77777777" w:rsidTr="003B1CDF">
        <w:trPr>
          <w:trHeight w:val="283"/>
        </w:trPr>
        <w:tc>
          <w:tcPr>
            <w:tcW w:w="0" w:type="auto"/>
            <w:vMerge/>
            <w:vAlign w:val="center"/>
            <w:hideMark/>
          </w:tcPr>
          <w:p w14:paraId="18742261"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vAlign w:val="center"/>
            <w:hideMark/>
          </w:tcPr>
          <w:p w14:paraId="3A57AFF7"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1.67</w:t>
            </w:r>
          </w:p>
        </w:tc>
        <w:tc>
          <w:tcPr>
            <w:tcW w:w="441" w:type="pct"/>
            <w:noWrap/>
            <w:vAlign w:val="center"/>
            <w:hideMark/>
          </w:tcPr>
          <w:p>
            <w:r>
              <w:t>0.58</w:t>
            </w:r>
          </w:p>
        </w:tc>
        <w:tc>
          <w:tcPr>
            <w:tcW w:w="604" w:type="pct"/>
            <w:noWrap/>
            <w:vAlign w:val="center"/>
            <w:hideMark/>
          </w:tcPr>
          <w:p>
            <w:r>
              <w:t>10867</w:t>
            </w:r>
          </w:p>
        </w:tc>
        <w:tc>
          <w:tcPr>
            <w:tcW w:w="442" w:type="pct"/>
            <w:noWrap/>
            <w:vAlign w:val="center"/>
            <w:hideMark/>
          </w:tcPr>
          <w:p>
            <w:r>
              <w:t>777</w:t>
            </w:r>
          </w:p>
        </w:tc>
        <w:tc>
          <w:tcPr>
            <w:tcW w:w="577" w:type="pct"/>
            <w:noWrap/>
            <w:vAlign w:val="center"/>
            <w:hideMark/>
          </w:tcPr>
          <w:p>
            <w:r>
              <w:t>201927</w:t>
            </w:r>
          </w:p>
        </w:tc>
        <w:tc>
          <w:tcPr>
            <w:tcW w:w="476" w:type="pct"/>
            <w:noWrap/>
            <w:vAlign w:val="center"/>
            <w:hideMark/>
          </w:tcPr>
          <w:p>
            <w:r>
              <w:t>43867</w:t>
            </w:r>
          </w:p>
        </w:tc>
      </w:tr>
      <w:tr w:rsidR="003B1CDF" w:rsidRPr="003B1CDF" w14:paraId="0EEE2662" w14:textId="77777777" w:rsidTr="003B1CDF">
        <w:trPr>
          <w:trHeight w:val="283"/>
        </w:trPr>
        <w:tc>
          <w:tcPr>
            <w:tcW w:w="0" w:type="auto"/>
            <w:vMerge/>
            <w:vAlign w:val="center"/>
            <w:hideMark/>
          </w:tcPr>
          <w:p w14:paraId="6B3B0326"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vAlign w:val="center"/>
            <w:hideMark/>
          </w:tcPr>
          <w:p w14:paraId="51F4BC1E"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noWrap/>
            <w:vAlign w:val="center"/>
            <w:hideMark/>
          </w:tcPr>
          <w:p>
            <w:r>
              <w:t>雌雄均值</w:t>
            </w:r>
          </w:p>
        </w:tc>
        <w:tc>
          <w:tcPr>
            <w:tcW w:w="604" w:type="pct"/>
            <w:noWrap/>
            <w:vAlign w:val="center"/>
            <w:hideMark/>
          </w:tcPr>
          <w:p>
            <w:r>
              <w:t>1.33</w:t>
            </w:r>
          </w:p>
        </w:tc>
        <w:tc>
          <w:tcPr>
            <w:tcW w:w="441" w:type="pct"/>
            <w:noWrap/>
            <w:vAlign w:val="center"/>
            <w:hideMark/>
          </w:tcPr>
          <w:p>
            <w:r>
              <w:t>0.52</w:t>
            </w:r>
          </w:p>
        </w:tc>
        <w:tc>
          <w:tcPr>
            <w:tcW w:w="604" w:type="pct"/>
            <w:noWrap/>
            <w:vAlign w:val="center"/>
            <w:hideMark/>
          </w:tcPr>
          <w:p>
            <w:r>
              <w:t>11242</w:t>
            </w:r>
          </w:p>
        </w:tc>
        <w:tc>
          <w:tcPr>
            <w:tcW w:w="442" w:type="pct"/>
            <w:noWrap/>
            <w:vAlign w:val="center"/>
            <w:hideMark/>
          </w:tcPr>
          <w:p>
            <w:r>
              <w:t>1162</w:t>
            </w:r>
          </w:p>
        </w:tc>
        <w:tc>
          <w:tcPr>
            <w:tcW w:w="577" w:type="pct"/>
            <w:noWrap/>
            <w:vAlign w:val="center"/>
            <w:hideMark/>
          </w:tcPr>
          <w:p>
            <w:r>
              <w:t>222777</w:t>
            </w:r>
          </w:p>
        </w:tc>
        <w:tc>
          <w:tcPr>
            <w:tcW w:w="476" w:type="pct"/>
            <w:noWrap/>
            <w:vAlign w:val="center"/>
            <w:hideMark/>
          </w:tcPr>
          <w:p>
            <w:r>
              <w:t>43117</w:t>
            </w:r>
          </w:p>
        </w:tc>
      </w:tr>
      <w:tr w:rsidR="003B1CDF" w:rsidRPr="003B1CDF" w14:paraId="74739C4D" w14:textId="77777777" w:rsidTr="003B1CDF">
        <w:trPr>
          <w:trHeight w:val="283"/>
        </w:trPr>
        <w:tc>
          <w:tcPr>
            <w:tcW w:w="0" w:type="auto"/>
            <w:vMerge/>
            <w:vAlign w:val="center"/>
            <w:hideMark/>
          </w:tcPr>
          <w:p w14:paraId="61432EAE"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70" w:type="pct"/>
            <w:vMerge w:val="restart"/>
            <w:noWrap/>
            <w:vAlign w:val="center"/>
            <w:hideMark/>
          </w:tcPr>
          <w:p>
            <w:r>
              <w:t>60</w:t>
            </w:r>
          </w:p>
        </w:tc>
        <w:tc>
          <w:tcPr>
            <w:tcW w:w="600" w:type="pct"/>
            <w:noWrap/>
            <w:vAlign w:val="center"/>
            <w:hideMark/>
          </w:tcPr>
          <w:p>
            <w:r>
              <w:t>雌</w:t>
            </w:r>
          </w:p>
        </w:tc>
        <w:tc>
          <w:tcPr>
            <w:tcW w:w="604" w:type="pct"/>
            <w:noWrap/>
            <w:vAlign w:val="center"/>
            <w:hideMark/>
          </w:tcPr>
          <w:p>
            <w:r>
              <w:t>2.83</w:t>
            </w:r>
          </w:p>
        </w:tc>
        <w:tc>
          <w:tcPr>
            <w:tcW w:w="441" w:type="pct"/>
            <w:noWrap/>
            <w:vAlign w:val="center"/>
            <w:hideMark/>
          </w:tcPr>
          <w:p>
            <w:r>
              <w:t>2.02</w:t>
            </w:r>
          </w:p>
        </w:tc>
        <w:tc>
          <w:tcPr>
            <w:tcW w:w="604" w:type="pct"/>
            <w:noWrap/>
            <w:vAlign w:val="center"/>
            <w:hideMark/>
          </w:tcPr>
          <w:p>
            <w:r>
              <w:t>12900</w:t>
            </w:r>
          </w:p>
        </w:tc>
        <w:tc>
          <w:tcPr>
            <w:tcW w:w="442" w:type="pct"/>
            <w:noWrap/>
            <w:vAlign w:val="center"/>
            <w:hideMark/>
          </w:tcPr>
          <w:p>
            <w:r>
              <w:t>1706</w:t>
            </w:r>
          </w:p>
        </w:tc>
        <w:tc>
          <w:tcPr>
            <w:tcW w:w="577" w:type="pct"/>
            <w:noWrap/>
            <w:vAlign w:val="center"/>
            <w:hideMark/>
          </w:tcPr>
          <w:p>
            <w:r>
              <w:t>253186</w:t>
            </w:r>
          </w:p>
        </w:tc>
        <w:tc>
          <w:tcPr>
            <w:tcW w:w="476" w:type="pct"/>
            <w:noWrap/>
            <w:vAlign w:val="center"/>
            <w:hideMark/>
          </w:tcPr>
          <w:p>
            <w:r>
              <w:t>18817</w:t>
            </w:r>
          </w:p>
        </w:tc>
      </w:tr>
      <w:tr w:rsidR="003B1CDF" w:rsidRPr="003B1CDF" w14:paraId="5DA374B1" w14:textId="77777777" w:rsidTr="003B1CDF">
        <w:trPr>
          <w:trHeight w:val="283"/>
        </w:trPr>
        <w:tc>
          <w:tcPr>
            <w:tcW w:w="0" w:type="auto"/>
            <w:vMerge/>
            <w:vAlign w:val="center"/>
            <w:hideMark/>
          </w:tcPr>
          <w:p w14:paraId="124027B8"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vAlign w:val="center"/>
            <w:hideMark/>
          </w:tcPr>
          <w:p w14:paraId="42406721"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5.33</w:t>
            </w:r>
          </w:p>
        </w:tc>
        <w:tc>
          <w:tcPr>
            <w:tcW w:w="441" w:type="pct"/>
            <w:noWrap/>
            <w:vAlign w:val="center"/>
            <w:hideMark/>
          </w:tcPr>
          <w:p>
            <w:r>
              <w:t>5.77</w:t>
            </w:r>
          </w:p>
        </w:tc>
        <w:tc>
          <w:tcPr>
            <w:tcW w:w="604" w:type="pct"/>
            <w:noWrap/>
            <w:vAlign w:val="center"/>
            <w:hideMark/>
          </w:tcPr>
          <w:p>
            <w:r>
              <w:t>12800</w:t>
            </w:r>
          </w:p>
        </w:tc>
        <w:tc>
          <w:tcPr>
            <w:tcW w:w="442" w:type="pct"/>
            <w:noWrap/>
            <w:vAlign w:val="center"/>
            <w:hideMark/>
          </w:tcPr>
          <w:p>
            <w:r>
              <w:t>1323</w:t>
            </w:r>
          </w:p>
        </w:tc>
        <w:tc>
          <w:tcPr>
            <w:tcW w:w="577" w:type="pct"/>
            <w:noWrap/>
            <w:vAlign w:val="center"/>
            <w:hideMark/>
          </w:tcPr>
          <w:p>
            <w:r>
              <w:t>269193</w:t>
            </w:r>
          </w:p>
        </w:tc>
        <w:tc>
          <w:tcPr>
            <w:tcW w:w="476" w:type="pct"/>
            <w:noWrap/>
            <w:vAlign w:val="center"/>
            <w:hideMark/>
          </w:tcPr>
          <w:p>
            <w:r>
              <w:t>21112</w:t>
            </w:r>
          </w:p>
        </w:tc>
      </w:tr>
      <w:tr w:rsidR="003B1CDF" w:rsidRPr="003B1CDF" w14:paraId="7BA9E44D" w14:textId="77777777" w:rsidTr="003B1CDF">
        <w:trPr>
          <w:trHeight w:val="283"/>
        </w:trPr>
        <w:tc>
          <w:tcPr>
            <w:tcW w:w="0" w:type="auto"/>
            <w:vMerge/>
            <w:vAlign w:val="center"/>
            <w:hideMark/>
          </w:tcPr>
          <w:p w14:paraId="62C0906D"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vAlign w:val="center"/>
            <w:hideMark/>
          </w:tcPr>
          <w:p w14:paraId="1071958B"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noWrap/>
            <w:vAlign w:val="center"/>
            <w:hideMark/>
          </w:tcPr>
          <w:p>
            <w:r>
              <w:t>雌雄均值</w:t>
            </w:r>
          </w:p>
        </w:tc>
        <w:tc>
          <w:tcPr>
            <w:tcW w:w="604" w:type="pct"/>
            <w:noWrap/>
            <w:vAlign w:val="center"/>
            <w:hideMark/>
          </w:tcPr>
          <w:p>
            <w:r>
              <w:t>4.08</w:t>
            </w:r>
          </w:p>
        </w:tc>
        <w:tc>
          <w:tcPr>
            <w:tcW w:w="441" w:type="pct"/>
            <w:noWrap/>
            <w:vAlign w:val="center"/>
            <w:hideMark/>
          </w:tcPr>
          <w:p>
            <w:r>
              <w:t>4.10</w:t>
            </w:r>
          </w:p>
        </w:tc>
        <w:tc>
          <w:tcPr>
            <w:tcW w:w="604" w:type="pct"/>
            <w:noWrap/>
            <w:vAlign w:val="center"/>
            <w:hideMark/>
          </w:tcPr>
          <w:p>
            <w:r>
              <w:t>12850</w:t>
            </w:r>
          </w:p>
        </w:tc>
        <w:tc>
          <w:tcPr>
            <w:tcW w:w="442" w:type="pct"/>
            <w:noWrap/>
            <w:vAlign w:val="center"/>
            <w:hideMark/>
          </w:tcPr>
          <w:p>
            <w:r>
              <w:t>1366</w:t>
            </w:r>
          </w:p>
        </w:tc>
        <w:tc>
          <w:tcPr>
            <w:tcW w:w="577" w:type="pct"/>
            <w:noWrap/>
            <w:vAlign w:val="center"/>
            <w:hideMark/>
          </w:tcPr>
          <w:p>
            <w:r>
              <w:t>261190</w:t>
            </w:r>
          </w:p>
        </w:tc>
        <w:tc>
          <w:tcPr>
            <w:tcW w:w="476" w:type="pct"/>
            <w:noWrap/>
            <w:vAlign w:val="center"/>
            <w:hideMark/>
          </w:tcPr>
          <w:p>
            <w:r>
              <w:t>19919</w:t>
            </w:r>
          </w:p>
        </w:tc>
      </w:tr>
      <w:tr w:rsidR="003B1CDF" w:rsidRPr="003B1CDF" w14:paraId="762DF20F" w14:textId="77777777" w:rsidTr="003B1CDF">
        <w:trPr>
          <w:trHeight w:val="283"/>
        </w:trPr>
        <w:tc>
          <w:tcPr>
            <w:tcW w:w="0" w:type="auto"/>
            <w:vMerge/>
            <w:vAlign w:val="center"/>
            <w:hideMark/>
          </w:tcPr>
          <w:p w14:paraId="3FA861C6"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70" w:type="pct"/>
            <w:vMerge w:val="restart"/>
            <w:noWrap/>
            <w:vAlign w:val="center"/>
            <w:hideMark/>
          </w:tcPr>
          <w:p>
            <w:r>
              <w:t>180</w:t>
            </w:r>
          </w:p>
        </w:tc>
        <w:tc>
          <w:tcPr>
            <w:tcW w:w="600" w:type="pct"/>
            <w:noWrap/>
            <w:vAlign w:val="center"/>
            <w:hideMark/>
          </w:tcPr>
          <w:p>
            <w:r>
              <w:t>雌</w:t>
            </w:r>
          </w:p>
        </w:tc>
        <w:tc>
          <w:tcPr>
            <w:tcW w:w="604" w:type="pct"/>
            <w:noWrap/>
            <w:vAlign w:val="center"/>
            <w:hideMark/>
          </w:tcPr>
          <w:p>
            <w:r>
              <w:t>3.00</w:t>
            </w:r>
          </w:p>
        </w:tc>
        <w:tc>
          <w:tcPr>
            <w:tcW w:w="441" w:type="pct"/>
            <w:noWrap/>
            <w:vAlign w:val="center"/>
            <w:hideMark/>
          </w:tcPr>
          <w:p>
            <w:r>
              <w:t>1.73</w:t>
            </w:r>
          </w:p>
        </w:tc>
        <w:tc>
          <w:tcPr>
            <w:tcW w:w="604" w:type="pct"/>
            <w:noWrap/>
            <w:vAlign w:val="center"/>
            <w:hideMark/>
          </w:tcPr>
          <w:p>
            <w:r>
              <w:t>13767</w:t>
            </w:r>
          </w:p>
        </w:tc>
        <w:tc>
          <w:tcPr>
            <w:tcW w:w="442" w:type="pct"/>
            <w:noWrap/>
            <w:vAlign w:val="center"/>
            <w:hideMark/>
          </w:tcPr>
          <w:p>
            <w:r>
              <w:t>1270</w:t>
            </w:r>
          </w:p>
        </w:tc>
        <w:tc>
          <w:tcPr>
            <w:tcW w:w="577" w:type="pct"/>
            <w:noWrap/>
            <w:vAlign w:val="center"/>
            <w:hideMark/>
          </w:tcPr>
          <w:p>
            <w:r>
              <w:t>290077</w:t>
            </w:r>
          </w:p>
        </w:tc>
        <w:tc>
          <w:tcPr>
            <w:tcW w:w="476" w:type="pct"/>
            <w:noWrap/>
            <w:vAlign w:val="center"/>
            <w:hideMark/>
          </w:tcPr>
          <w:p>
            <w:r>
              <w:t>36912</w:t>
            </w:r>
          </w:p>
        </w:tc>
      </w:tr>
      <w:tr w:rsidR="003B1CDF" w:rsidRPr="003B1CDF" w14:paraId="6E9BB772" w14:textId="77777777" w:rsidTr="003B1CDF">
        <w:trPr>
          <w:trHeight w:val="283"/>
        </w:trPr>
        <w:tc>
          <w:tcPr>
            <w:tcW w:w="0" w:type="auto"/>
            <w:vMerge/>
            <w:vAlign w:val="center"/>
            <w:hideMark/>
          </w:tcPr>
          <w:p w14:paraId="5BAC2F6B"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vAlign w:val="center"/>
            <w:hideMark/>
          </w:tcPr>
          <w:p w14:paraId="77A41361"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noWrap/>
            <w:vAlign w:val="center"/>
            <w:hideMark/>
          </w:tcPr>
          <w:p>
            <w:r>
              <w:t>雄</w:t>
            </w:r>
          </w:p>
        </w:tc>
        <w:tc>
          <w:tcPr>
            <w:tcW w:w="604" w:type="pct"/>
            <w:noWrap/>
            <w:vAlign w:val="center"/>
            <w:hideMark/>
          </w:tcPr>
          <w:p>
            <w:r>
              <w:t>1.33</w:t>
            </w:r>
          </w:p>
        </w:tc>
        <w:tc>
          <w:tcPr>
            <w:tcW w:w="441" w:type="pct"/>
            <w:noWrap/>
            <w:vAlign w:val="center"/>
            <w:hideMark/>
          </w:tcPr>
          <w:p>
            <w:r>
              <w:t>0.58</w:t>
            </w:r>
          </w:p>
        </w:tc>
        <w:tc>
          <w:tcPr>
            <w:tcW w:w="604" w:type="pct"/>
            <w:noWrap/>
            <w:vAlign w:val="center"/>
            <w:hideMark/>
          </w:tcPr>
          <w:p>
            <w:r>
              <w:t>14433</w:t>
            </w:r>
          </w:p>
        </w:tc>
        <w:tc>
          <w:tcPr>
            <w:tcW w:w="442" w:type="pct"/>
            <w:noWrap/>
            <w:vAlign w:val="center"/>
            <w:hideMark/>
          </w:tcPr>
          <w:p>
            <w:r>
              <w:t>1680</w:t>
            </w:r>
          </w:p>
        </w:tc>
        <w:tc>
          <w:tcPr>
            <w:tcW w:w="577" w:type="pct"/>
            <w:noWrap/>
            <w:vAlign w:val="center"/>
            <w:hideMark/>
          </w:tcPr>
          <w:p>
            <w:r>
              <w:t>290810</w:t>
            </w:r>
          </w:p>
        </w:tc>
        <w:tc>
          <w:tcPr>
            <w:tcW w:w="476" w:type="pct"/>
            <w:noWrap/>
            <w:vAlign w:val="center"/>
            <w:hideMark/>
          </w:tcPr>
          <w:p>
            <w:r>
              <w:t>25770</w:t>
            </w:r>
          </w:p>
        </w:tc>
      </w:tr>
      <w:tr w:rsidR="003B1CDF" w:rsidRPr="003B1CDF" w14:paraId="2EBCBF2A" w14:textId="77777777" w:rsidTr="003B1CDF">
        <w:trPr>
          <w:trHeight w:val="283"/>
        </w:trPr>
        <w:tc>
          <w:tcPr>
            <w:tcW w:w="0" w:type="auto"/>
            <w:vMerge/>
            <w:vAlign w:val="center"/>
            <w:hideMark/>
          </w:tcPr>
          <w:p w14:paraId="66D9738B"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0" w:type="auto"/>
            <w:vMerge/>
            <w:vAlign w:val="center"/>
            <w:hideMark/>
          </w:tcPr>
          <w:p w14:paraId="3F328153" w14:textId="77777777" w:rsidR="003B1CDF" w:rsidRPr="003B1CDF" w:rsidRDefault="003B1CDF" w:rsidP="003B1CDF">
            <w:pPr>
              <w:widowControl/>
              <w:spacing w:line="240" w:lineRule="auto"/>
              <w:ind w:firstLineChars="0" w:firstLine="0"/>
              <w:jc w:val="left"/>
              <w:rPr>
                <w:rFonts w:eastAsiaTheme="minorEastAsia"/>
                <w:color w:val="000000"/>
                <w:kern w:val="0"/>
                <w:sz w:val="21"/>
                <w:szCs w:val="21"/>
              </w:rPr>
            </w:pPr>
          </w:p>
        </w:tc>
        <w:tc>
          <w:tcPr>
            <w:tcW w:w="600" w:type="pct"/>
            <w:noWrap/>
            <w:vAlign w:val="center"/>
            <w:hideMark/>
          </w:tcPr>
          <w:p>
            <w:r>
              <w:t>雌雄均值</w:t>
            </w:r>
          </w:p>
        </w:tc>
        <w:tc>
          <w:tcPr>
            <w:tcW w:w="604" w:type="pct"/>
            <w:noWrap/>
            <w:vAlign w:val="center"/>
            <w:hideMark/>
          </w:tcPr>
          <w:p>
            <w:r>
              <w:t>2.17</w:t>
            </w:r>
          </w:p>
        </w:tc>
        <w:tc>
          <w:tcPr>
            <w:tcW w:w="441" w:type="pct"/>
            <w:noWrap/>
            <w:vAlign w:val="center"/>
            <w:hideMark/>
          </w:tcPr>
          <w:p>
            <w:r>
              <w:t>1.47</w:t>
            </w:r>
          </w:p>
        </w:tc>
        <w:tc>
          <w:tcPr>
            <w:tcW w:w="604" w:type="pct"/>
            <w:noWrap/>
            <w:vAlign w:val="center"/>
            <w:hideMark/>
          </w:tcPr>
          <w:p>
            <w:r>
              <w:t>14100</w:t>
            </w:r>
          </w:p>
        </w:tc>
        <w:tc>
          <w:tcPr>
            <w:tcW w:w="442" w:type="pct"/>
            <w:noWrap/>
            <w:vAlign w:val="center"/>
            <w:hideMark/>
          </w:tcPr>
          <w:p>
            <w:r>
              <w:t>1381</w:t>
            </w:r>
          </w:p>
        </w:tc>
        <w:tc>
          <w:tcPr>
            <w:tcW w:w="577" w:type="pct"/>
            <w:noWrap/>
            <w:vAlign w:val="center"/>
            <w:hideMark/>
          </w:tcPr>
          <w:p>
            <w:r>
              <w:t>290443</w:t>
            </w:r>
          </w:p>
        </w:tc>
        <w:tc>
          <w:tcPr>
            <w:tcW w:w="476" w:type="pct"/>
            <w:noWrap/>
            <w:vAlign w:val="center"/>
            <w:hideMark/>
          </w:tcPr>
          <w:p>
            <w:r>
              <w:t>28474</w:t>
            </w:r>
          </w:p>
        </w:tc>
      </w:tr>
    </w:tbl>
    <w:p w14:paraId="63467A1A" w14:textId="77777777" w:rsidR="003B1CDF" w:rsidRDefault="003B1CDF" w:rsidP="007501AD">
      <w:pPr>
        <w:ind w:firstLine="480"/>
      </w:pPr>
      <w:r/>
    </w:p>
    <w:p w14:paraId="3A00A2F0" w14:textId="07203E8A" w:rsidR="00EB6828" w:rsidRDefault="00BF789B" w:rsidP="007501AD">
      <w:pPr>
        <w:ind w:firstLine="480"/>
        <w:rPr>
          <w:caps/>
        </w:rPr>
      </w:pPr>
      <w:r>
        <w:t>综上所述，本试验条件下，Beagle犬每天1次，重复4周经口灌胃给予20，60和180 mg/kg的SYH2046，其未见不良反应剂量水平（NOAEL）为180 mg/kg。在该剂量下，末次给药血浆中平均暴露量（AUC0-24h）为9906 h*ng/mL；全血中平均暴露量（AUC0-24h）为290443 h*ng/mL。</w:t>
      </w:r>
    </w:p>
    <w:p w14:paraId="35076AB0" w14:textId="05885FF9" w:rsidR="00D27042" w:rsidRPr="00A55EBC" w:rsidRDefault="00D27042" w:rsidP="007501AD">
      <w:pPr>
        <w:autoSpaceDE w:val="0"/>
        <w:autoSpaceDN w:val="0"/>
        <w:adjustRightInd w:val="0"/>
        <w:snapToGrid w:val="0"/>
        <w:spacing w:line="440" w:lineRule="exact"/>
        <w:ind w:firstLine="480"/>
        <w:rPr>
          <w:rFonts w:eastAsiaTheme="minorEastAsia"/>
          <w:kern w:val="0"/>
        </w:rPr>
      </w:pPr>
      <w:r>
        <w:t>（参见毒理学资料4.2.3.2.2，试验编号T2401313）</w:t>
      </w:r>
    </w:p>
    <w:p w14:paraId="7894A226" w14:textId="77777777" w:rsidR="004B59B4" w:rsidRPr="00A55EBC" w:rsidRDefault="00E819FD" w:rsidP="00EB09C1">
      <w:pPr>
        <w:pStyle w:val="2"/>
        <w:numPr>
          <w:ilvl w:val="0"/>
          <w:numId w:val="0"/>
        </w:numPr>
        <w:spacing w:before="120" w:after="120" w:line="440" w:lineRule="exact"/>
        <w:rPr>
          <w:rFonts w:eastAsiaTheme="minorEastAsia" w:cs="Times New Roman"/>
          <w:szCs w:val="24"/>
        </w:rPr>
      </w:pPr>
      <w:r>
        <w:t>2.6.6.4遗传毒性研究</w:t>
      </w:r>
    </w:p>
    <w:p w14:paraId="791D7F31" w14:textId="7E17AC4A" w:rsidR="004B59B4" w:rsidRPr="00A55EBC" w:rsidRDefault="00FF0E5F" w:rsidP="00744FDB">
      <w:pPr>
        <w:pStyle w:val="3"/>
        <w:numPr>
          <w:ilvl w:val="0"/>
          <w:numId w:val="0"/>
        </w:numPr>
        <w:spacing w:before="120" w:after="120" w:line="440" w:lineRule="exact"/>
        <w:jc w:val="both"/>
        <w:rPr>
          <w:rFonts w:eastAsiaTheme="minorEastAsia"/>
          <w:szCs w:val="24"/>
        </w:rPr>
      </w:pPr>
      <w:r>
        <w:t>2.6.6.4.1细菌回复突变试验</w:t>
      </w:r>
    </w:p>
    <w:p w14:paraId="7BA57083" w14:textId="18169088" w:rsidR="0089134A" w:rsidRPr="00D4466E" w:rsidRDefault="0089134A" w:rsidP="00583636">
      <w:pPr>
        <w:ind w:firstLine="480"/>
      </w:pPr>
      <w:r>
        <w:t>以组氨酸营养缺陷型鼠伤寒沙门氏菌株TA97a、TA98、TA100、TA102及TA1535作为实验系统，观察SYH2046是否诱发鼠伤寒沙门氏菌基因突变。SYH2046设5个剂量组（50、150、500、1500、5000 μg/皿），另设溶媒对照组（DMSO，0.1 mL/皿）和阳性对照组。采用标准平板掺入法对5个菌株在无代谢活化系统（-S9）和有代谢活化系统（+S9）条件下进行试验，每组3个平行。</w:t>
      </w:r>
    </w:p>
    <w:p w14:paraId="11700959" w14:textId="41B69AEA" w:rsidR="00754FE2" w:rsidRDefault="00754FE2" w:rsidP="00583636">
      <w:pPr>
        <w:ind w:firstLine="480"/>
        <w:rPr>
          <w:bCs/>
          <w:iCs/>
        </w:rPr>
      </w:pPr>
      <w:r>
        <w:t>在-S9或+S9条件下，加入SYH2046后，5000 μg/皿剂量组表层培养基形成乳白色浑浊，其余各剂量组各平皿上均未见明显受试物沉淀产生；培养48 h后，镜下观察可见各测试菌株在5000 μg/皿剂量组有少量沉淀产生，除此之外，各培养皿中无受试物沉淀产生，各测试菌株在各培养皿中背景菌苔生长良好，未见明显异常。</w:t>
      </w:r>
    </w:p>
    <w:p w14:paraId="12D1D4EA" w14:textId="0BA3451B" w:rsidR="0089134A" w:rsidRPr="00D4466E" w:rsidRDefault="00754FE2" w:rsidP="00583636">
      <w:pPr>
        <w:ind w:firstLine="480"/>
      </w:pPr>
      <w:r>
        <w:t>在-S9或+S9条件下，溶剂对照组各测试菌株自发回变菌落数均在本类试验正常背景值范围内，且阳性对照组的回变菌落数明显高于溶剂对照组（P ≤ 0.05），以上结果提示本试验体系可靠。TA97a、TA98、TA100、TA102、TA1535各测试菌株在SYH2046各剂量条件下均未见自发回变菌落数出现有毒理意义的增加或降低，为阴性结果。</w:t>
      </w:r>
    </w:p>
    <w:p w14:paraId="7116FC19" w14:textId="5CB626F7" w:rsidR="007501AD" w:rsidRPr="00D4466E" w:rsidRDefault="00DD2363" w:rsidP="00583636">
      <w:pPr>
        <w:ind w:firstLine="480"/>
      </w:pPr>
      <w:r>
        <w:t>综上所述，无论-S9或+S9，SYH2046均未见诱发鼠伤寒沙门氏菌基因突变。</w:t>
      </w:r>
    </w:p>
    <w:p w14:paraId="16E1D7FF" w14:textId="0ABB9A14" w:rsidR="00A25E34" w:rsidRPr="00D4466E" w:rsidRDefault="00B96996" w:rsidP="00583636">
      <w:pPr>
        <w:ind w:firstLine="480"/>
      </w:pPr>
      <w:r>
        <w:t xml:space="preserve">（参见毒理学资料4.2.3.3.1，试验编号T2401321） </w:t>
      </w:r>
    </w:p>
    <w:p w14:paraId="712813F2" w14:textId="2308CD6B" w:rsidR="00576212" w:rsidRDefault="00FF0E5F" w:rsidP="00595469">
      <w:pPr>
        <w:pStyle w:val="3"/>
        <w:numPr>
          <w:ilvl w:val="0"/>
          <w:numId w:val="0"/>
        </w:numPr>
        <w:spacing w:before="120" w:after="120" w:line="440" w:lineRule="exact"/>
        <w:jc w:val="both"/>
        <w:rPr>
          <w:rFonts w:eastAsiaTheme="minorEastAsia"/>
          <w:szCs w:val="24"/>
        </w:rPr>
      </w:pPr>
      <w:r>
        <w:t>2.6.6.4.2染色体畸变试验</w:t>
      </w:r>
    </w:p>
    <w:p w14:paraId="2992219A" w14:textId="0A65E4E5" w:rsidR="00C22B92" w:rsidRDefault="0081162E" w:rsidP="00C22B92">
      <w:pPr>
        <w:ind w:firstLine="480"/>
      </w:pPr>
      <w:r>
        <w:t>以哺乳动物细胞（CHL细胞）为实验系统，观察SYH2046是否对CHL细胞染色体数目和结构产生影响。SYH2046设5个剂量组（31.2、62.5、125、250、500 µg/mL），另设溶媒对照组（DMSO）及阳性对照组。加或不加S9暴露约4小时及不加S9暴露约24小时，观察300个中期分裂相细胞，计数每组的染色体畸变率。</w:t>
      </w:r>
    </w:p>
    <w:p w14:paraId="35BFAFB5" w14:textId="6E58DB00" w:rsidR="0081162E" w:rsidRDefault="0081162E" w:rsidP="0081162E">
      <w:pPr>
        <w:ind w:firstLine="480"/>
        <w:rPr>
          <w:kern w:val="0"/>
        </w:rPr>
      </w:pPr>
      <w:r>
        <w:t>加或不加S9暴露约4小时及不加S9暴露约24小时，各剂量SYH2046对CHL细胞未见明显细胞毒性。在-S9、+S9条件下，溶剂对照组CHL细胞中染色体畸变率不大于0.7%，表现出预期的阴性结果，阳性对照组染色体畸变率不小于8.3%，明显高于溶剂对照组，且差异有统计学意义（P &lt; 0.05），表现出预期的阳性结果，表明本试验系统可靠。SYH2046各剂量组CHL细胞染色体结构畸变率不大于1.7%，与溶剂对照组相比未见明显改变，亦未见有毒理学意义的升高，为阴性结果。</w:t>
      </w:r>
    </w:p>
    <w:p w14:paraId="661FDFFE" w14:textId="3A2C1525" w:rsidR="00C22B92" w:rsidRDefault="0055547E" w:rsidP="00C22B92">
      <w:pPr>
        <w:ind w:firstLine="480"/>
      </w:pPr>
      <w:r>
        <w:t>综上所述，无论-S9或+S9，SYH2046体外CHL 细胞染色体畸变试验结果为阴性。</w:t>
      </w:r>
    </w:p>
    <w:p w14:paraId="589C6F54" w14:textId="0CB9E2AA" w:rsidR="0055547E" w:rsidRPr="0055547E" w:rsidRDefault="0055547E" w:rsidP="00C22B92">
      <w:pPr>
        <w:ind w:firstLine="480"/>
      </w:pPr>
      <w:r>
        <w:t>（参见毒理学资料4.2.3.3.2，试验编号T2401322）</w:t>
      </w:r>
    </w:p>
    <w:p w14:paraId="6FE10550" w14:textId="1BCE59DA" w:rsidR="00A25E34" w:rsidRPr="00391357" w:rsidRDefault="00FF0E5F" w:rsidP="00595469">
      <w:pPr>
        <w:pStyle w:val="3"/>
        <w:numPr>
          <w:ilvl w:val="0"/>
          <w:numId w:val="0"/>
        </w:numPr>
        <w:spacing w:before="120" w:after="120" w:line="440" w:lineRule="exact"/>
        <w:jc w:val="both"/>
        <w:rPr>
          <w:rFonts w:eastAsiaTheme="minorEastAsia"/>
          <w:szCs w:val="24"/>
        </w:rPr>
      </w:pPr>
      <w:r>
        <w:t>2.6.6.4.3小鼠骨髓微核试验</w:t>
      </w:r>
    </w:p>
    <w:bookmarkEnd w:id="103"/>
    <w:p w14:paraId="2695B970" w14:textId="12DD64F6" w:rsidR="00DD7503" w:rsidRPr="008225AD" w:rsidRDefault="00DD7503" w:rsidP="00DD7503">
      <w:pPr>
        <w:ind w:firstLine="480"/>
        <w:rPr>
          <w:rFonts w:eastAsiaTheme="minorEastAsia"/>
          <w:szCs w:val="22"/>
        </w:rPr>
      </w:pPr>
      <w:r>
        <w:t>以雄性ICR小鼠为实验系统进行试验。SYH2046设500，1000和2000 mg/kg三个剂量组，另设溶媒对照组和阳性对照组（环磷酰胺，50 mg/kg/天），试验各组每组6只小鼠。溶剂对照组及SYH2046各给药组均采用经口灌胃，每天给药1次，给药体积20mL/kg，连续给药3天，每次给药间隔约24小时，阳性对照组采取单次腹腔注射给药，于试验第3天给药1次。各组小鼠在末次给药后约24小时内实施安乐死，取双侧股骨骨髓进行涂片，经姬姆萨染液染色约20min后用自来水冲洗，自然晾干后油镜下观察。每只小鼠计数4000个嗜多染红细胞，并记录微核发生率（‰），同时计数500个骨髓红细胞，计算嗜多染红细胞/总红细胞的比值。</w:t>
      </w:r>
    </w:p>
    <w:p w14:paraId="7DA36E51" w14:textId="0809B33B" w:rsidR="000B57AE" w:rsidRDefault="00EF6897" w:rsidP="00844541">
      <w:pPr>
        <w:ind w:firstLine="480"/>
        <w:rPr>
          <w:rFonts w:eastAsiaTheme="minorEastAsia"/>
          <w:szCs w:val="22"/>
        </w:rPr>
      </w:pPr>
      <w:r>
        <w:t>溶剂对照组、阳性对照组和SYH2046各剂量组动物微核率分别为：0.5‰、8.96‰、0.75‰、0.79‰和1.21‰。溶剂对照组和阳性对照组均在本机构历史背景数据范围内，阳性对照组小鼠骨髓微核率显著高于溶剂对照组，表现出预期的阳性结果；SYH2046各剂量组小鼠骨髓微核率、嗜多染红细胞/总红细胞比值未见有毒理学意义的改变。</w:t>
      </w:r>
    </w:p>
    <w:p w14:paraId="734961EA" w14:textId="09196EAF" w:rsidR="00B13F11" w:rsidRDefault="00EB37B3" w:rsidP="00364E84">
      <w:pPr>
        <w:ind w:firstLine="480"/>
        <w:rPr>
          <w:rFonts w:eastAsiaTheme="minorEastAsia"/>
          <w:szCs w:val="22"/>
        </w:rPr>
      </w:pPr>
      <w:r>
        <w:t>因此，SYH2046未引起骨髓细胞染色体完整性损害或导致染色体分离异常，未见对骨髓细胞的毒性作用，骨髓微核率未见明显异常，本次微核试验结果为阴性。</w:t>
      </w:r>
    </w:p>
    <w:p w14:paraId="2BB2B474" w14:textId="23A072D8" w:rsidR="00C66F59" w:rsidRPr="008225AD" w:rsidRDefault="00680054" w:rsidP="00364E84">
      <w:pPr>
        <w:ind w:firstLine="480"/>
        <w:rPr>
          <w:rFonts w:eastAsiaTheme="minorEastAsia"/>
          <w:kern w:val="0"/>
        </w:rPr>
      </w:pPr>
      <w:r>
        <w:t>（参见毒理学资料4.2.3.3.3，试验编号T2401323）</w:t>
      </w:r>
    </w:p>
    <w:p w14:paraId="01C17FD7" w14:textId="507484B2" w:rsidR="00CB7D74" w:rsidRDefault="00CB7D74" w:rsidP="00364E84">
      <w:pPr>
        <w:ind w:firstLine="480"/>
        <w:rPr>
          <w:rFonts w:eastAsiaTheme="minorEastAsia"/>
          <w:kern w:val="0"/>
        </w:rPr>
      </w:pPr>
      <w:r>
        <w:t>综上所述，遗传毒性组合试验结果表明SYH2046无遗传毒性。</w:t>
      </w:r>
    </w:p>
    <w:p w14:paraId="4D77E435" w14:textId="1A12D45C" w:rsidR="00E53C06" w:rsidRPr="00A55EBC" w:rsidRDefault="00E53C06" w:rsidP="00E53C06">
      <w:pPr>
        <w:pStyle w:val="2"/>
        <w:numPr>
          <w:ilvl w:val="0"/>
          <w:numId w:val="0"/>
        </w:numPr>
        <w:spacing w:before="120" w:after="120" w:line="440" w:lineRule="exact"/>
        <w:rPr>
          <w:rFonts w:eastAsiaTheme="minorEastAsia" w:cs="Times New Roman"/>
          <w:szCs w:val="24"/>
        </w:rPr>
      </w:pPr>
      <w:r>
        <w:t>2.6.6.5生殖毒性研究</w:t>
      </w:r>
    </w:p>
    <w:p w14:paraId="4B5582AA" w14:textId="6886EC1A" w:rsidR="00E53C06" w:rsidRDefault="00335A3E" w:rsidP="00BF32B6">
      <w:pPr>
        <w:spacing w:line="440" w:lineRule="exact"/>
        <w:ind w:firstLine="480"/>
        <w:rPr>
          <w:rFonts w:eastAsiaTheme="minorEastAsia"/>
          <w:kern w:val="0"/>
        </w:rPr>
      </w:pPr>
      <w:r>
        <w:t>未开展相关研究。</w:t>
      </w:r>
    </w:p>
    <w:p w14:paraId="7715B483" w14:textId="5F848349" w:rsidR="00E53C06" w:rsidRPr="00A55EBC" w:rsidRDefault="00E53C06" w:rsidP="00E53C06">
      <w:pPr>
        <w:pStyle w:val="2"/>
        <w:numPr>
          <w:ilvl w:val="0"/>
          <w:numId w:val="0"/>
        </w:numPr>
        <w:spacing w:before="120" w:after="120" w:line="440" w:lineRule="exact"/>
        <w:rPr>
          <w:rFonts w:eastAsiaTheme="minorEastAsia" w:cs="Times New Roman"/>
          <w:szCs w:val="24"/>
        </w:rPr>
      </w:pPr>
      <w:r>
        <w:t>2.6.6.6致癌性研究</w:t>
      </w:r>
    </w:p>
    <w:p w14:paraId="53A2733E" w14:textId="19095E2F" w:rsidR="00E7058A" w:rsidRPr="00335A3E" w:rsidRDefault="00335A3E" w:rsidP="00464D93">
      <w:pPr>
        <w:ind w:firstLine="480"/>
      </w:pPr>
      <w:r>
        <w:t>未开展相关研究。</w:t>
      </w:r>
    </w:p>
    <w:p w14:paraId="77520955" w14:textId="757DB154" w:rsidR="004B59B4" w:rsidRPr="008225AD" w:rsidRDefault="00E819FD" w:rsidP="00E819FD">
      <w:pPr>
        <w:pStyle w:val="2"/>
        <w:numPr>
          <w:ilvl w:val="0"/>
          <w:numId w:val="0"/>
        </w:numPr>
        <w:spacing w:before="120" w:after="120" w:line="440" w:lineRule="exact"/>
        <w:ind w:firstLineChars="50" w:firstLine="120"/>
        <w:rPr>
          <w:rFonts w:eastAsiaTheme="minorEastAsia" w:cs="Times New Roman"/>
          <w:szCs w:val="24"/>
        </w:rPr>
      </w:pPr>
      <w:r>
        <w:t>2.6.6.7 讨论和结论</w:t>
      </w:r>
    </w:p>
    <w:p w14:paraId="213D04DC" w14:textId="2C217450" w:rsidR="001E2802" w:rsidRDefault="00246577" w:rsidP="001F35DA">
      <w:pPr>
        <w:ind w:firstLine="480"/>
        <w:rPr>
          <w:rFonts w:eastAsiaTheme="minorEastAsia"/>
        </w:rPr>
      </w:pPr>
      <w:r>
        <w:t>SYH2046属于化学药品1类新药，需要开展全面的毒理学研究，遵从NMPA和FDA GLP规范，并符合ICH和NMPA相关指导原则要求，开展了一般毒理学、遗传毒理学、研究，包括Y57小鼠和Beagle犬单次灌胃给药毒性试验、Y57小鼠和Beagle犬重复灌胃给药4周恢复4周毒性试验，细菌回复突变试验、体外染色体畸变试验和小鼠骨髓微核试验。</w:t>
      </w:r>
    </w:p>
    <w:p w14:paraId="068BA7D8" w14:textId="2506FBE4" w:rsidR="00817705" w:rsidRPr="008225AD" w:rsidRDefault="00817705" w:rsidP="00817705">
      <w:pPr>
        <w:spacing w:line="440" w:lineRule="exact"/>
        <w:ind w:firstLineChars="0" w:firstLine="0"/>
        <w:rPr>
          <w:rFonts w:eastAsiaTheme="minorEastAsia"/>
          <w:b/>
          <w:highlight w:val="yellow"/>
        </w:rPr>
      </w:pPr>
      <w:r>
        <w:t>单次给药毒性：</w:t>
      </w:r>
    </w:p>
    <w:p w14:paraId="559D3E99" w14:textId="6B202EA2" w:rsidR="00817705" w:rsidRDefault="00817705" w:rsidP="001F35DA">
      <w:pPr>
        <w:ind w:firstLine="480"/>
        <w:rPr>
          <w:rFonts w:eastAsiaTheme="minorEastAsia"/>
        </w:rPr>
      </w:pPr>
      <w:r>
        <w:t>Y57小鼠单次给药毒性试验MTD大于1000 mg/kg，Beagle犬单次给药毒性试验MTD大于500 mg/kg。</w:t>
      </w:r>
    </w:p>
    <w:p w14:paraId="000CABD7" w14:textId="77777777" w:rsidR="001E2802" w:rsidRPr="008225AD" w:rsidRDefault="001E2802" w:rsidP="001E2802">
      <w:pPr>
        <w:spacing w:line="440" w:lineRule="exact"/>
        <w:ind w:firstLineChars="0" w:firstLine="0"/>
        <w:rPr>
          <w:rFonts w:eastAsiaTheme="minorEastAsia"/>
          <w:b/>
          <w:highlight w:val="yellow"/>
        </w:rPr>
      </w:pPr>
      <w:r>
        <w:t>重复给药毒性：</w:t>
      </w:r>
    </w:p>
    <w:p w14:paraId="012913F4" w14:textId="3F8C6D18" w:rsidR="005F24CD" w:rsidRPr="00EF26A0" w:rsidRDefault="00817705" w:rsidP="001F35DA">
      <w:pPr>
        <w:ind w:firstLine="480"/>
        <w:rPr>
          <w:rFonts w:eastAsiaTheme="minorEastAsia"/>
        </w:rPr>
      </w:pPr>
      <w:r>
        <w:t>小鼠4周重复给药的动物的NOAEL为500 mg/kg，在此剂量下，SYH2046在末次给药后血浆中平均暴露量（AUC0-48h）为131741 h*ng/mL；全血中平均暴露量（AUC0-48h）为463336 h*ng/mL。Beagle犬4周重复给药的NOAEL为180 mg/kg，在该剂量下，末次给药血浆中平均暴露量（AUC0-24h）为9906 h*ng/mL；全血中平均暴露量（AUC0-24h）为290443 h*ng/mL。重复给药毒性试验NOAEL剂量与药效起效剂量的对比结果见表6-6。基于体表面积折算，在小鼠的安全窗为167倍，在犬的安全窗为360倍；基于暴露量计算，在小鼠的安全窗为14倍，在犬的安全窗为2倍。</w:t>
      </w:r>
    </w:p>
    <w:p w14:paraId="1FEF17A4" w14:textId="73790023" w:rsidR="005F24CD" w:rsidRPr="00186BD1" w:rsidRDefault="005F24CD" w:rsidP="005F24CD">
      <w:pPr>
        <w:pStyle w:val="afe"/>
        <w:adjustRightInd w:val="0"/>
        <w:snapToGrid w:val="0"/>
        <w:spacing w:after="0" w:line="440" w:lineRule="exact"/>
        <w:ind w:firstLine="482"/>
        <w:jc w:val="center"/>
        <w:rPr>
          <w:rFonts w:eastAsiaTheme="minorEastAsia"/>
          <w:b/>
        </w:rPr>
      </w:pPr>
      <w:r>
        <w:t>表6-6  SYH2046安全窗推算</w:t>
      </w:r>
    </w:p>
    <w:tbl>
      <w:tblPr>
        <w:tblW w:w="9923" w:type="dxa"/>
        <w:jc w:val="center"/>
        <w:tblBorders>
          <w:top w:val="single" w:sz="8" w:space="0" w:color="auto"/>
          <w:bottom w:val="single" w:sz="8" w:space="0" w:color="auto"/>
        </w:tblBorders>
        <w:tblLayout w:type="fixed"/>
        <w:tblLook w:val="04A0" w:firstRow="1" w:lastRow="0" w:firstColumn="1" w:lastColumn="0" w:noHBand="0" w:noVBand="1"/>
      </w:tblPr>
      <w:tblGrid>
        <w:gridCol w:w="1417"/>
        <w:gridCol w:w="964"/>
        <w:gridCol w:w="1417"/>
        <w:gridCol w:w="1191"/>
        <w:gridCol w:w="823"/>
        <w:gridCol w:w="1276"/>
        <w:gridCol w:w="1701"/>
        <w:gridCol w:w="1134"/>
      </w:tblGrid>
      <w:tr w:rsidR="00B03ABC" w:rsidRPr="00B03ABC" w14:paraId="44427EC8" w14:textId="77777777" w:rsidTr="00EE4387">
        <w:trPr>
          <w:trHeight w:val="340"/>
          <w:tblHeader/>
          <w:jc w:val="center"/>
        </w:trPr>
        <w:tc>
          <w:tcPr>
            <w:tcW w:w="1417" w:type="dxa"/>
            <w:tcBorders>
              <w:top w:val="single" w:sz="8" w:space="0" w:color="auto"/>
              <w:bottom w:val="single" w:sz="8" w:space="0" w:color="auto"/>
            </w:tcBorders>
            <w:shd w:val="clear" w:color="auto" w:fill="auto"/>
            <w:noWrap/>
            <w:vAlign w:val="center"/>
          </w:tcPr>
          <w:p>
            <w:r>
              <w:t>试验项目</w:t>
            </w:r>
          </w:p>
        </w:tc>
        <w:tc>
          <w:tcPr>
            <w:tcW w:w="964" w:type="dxa"/>
            <w:tcBorders>
              <w:top w:val="single" w:sz="8" w:space="0" w:color="auto"/>
              <w:bottom w:val="single" w:sz="8" w:space="0" w:color="auto"/>
            </w:tcBorders>
            <w:shd w:val="clear" w:color="auto" w:fill="auto"/>
            <w:noWrap/>
            <w:vAlign w:val="center"/>
          </w:tcPr>
          <w:p>
            <w:r>
              <w:t>剂量</w:t>
              <w:br/>
              <w:t>(mg/kg)</w:t>
            </w:r>
          </w:p>
        </w:tc>
        <w:tc>
          <w:tcPr>
            <w:tcW w:w="1417" w:type="dxa"/>
            <w:tcBorders>
              <w:top w:val="single" w:sz="8" w:space="0" w:color="auto"/>
              <w:bottom w:val="single" w:sz="8" w:space="0" w:color="auto"/>
            </w:tcBorders>
            <w:vAlign w:val="center"/>
          </w:tcPr>
          <w:p>
            <w:r>
              <w:t>按体表面积折算的等效剂量(mg/kg)</w:t>
            </w:r>
          </w:p>
        </w:tc>
        <w:tc>
          <w:tcPr>
            <w:tcW w:w="1191" w:type="dxa"/>
            <w:tcBorders>
              <w:top w:val="single" w:sz="8" w:space="0" w:color="auto"/>
              <w:bottom w:val="single" w:sz="8" w:space="0" w:color="auto"/>
            </w:tcBorders>
            <w:shd w:val="clear" w:color="auto" w:fill="auto"/>
            <w:noWrap/>
            <w:vAlign w:val="center"/>
          </w:tcPr>
          <w:p>
            <w:r>
              <w:t>AUC (ng·h/mL)</w:t>
            </w:r>
          </w:p>
        </w:tc>
        <w:tc>
          <w:tcPr>
            <w:tcW w:w="823" w:type="dxa"/>
            <w:tcBorders>
              <w:top w:val="single" w:sz="8" w:space="0" w:color="auto"/>
              <w:bottom w:val="single" w:sz="8" w:space="0" w:color="auto"/>
            </w:tcBorders>
            <w:shd w:val="clear" w:color="auto" w:fill="auto"/>
            <w:noWrap/>
            <w:vAlign w:val="center"/>
          </w:tcPr>
          <w:p>
            <w:r>
              <w:t>PPB-free</w:t>
            </w:r>
          </w:p>
        </w:tc>
        <w:tc>
          <w:tcPr>
            <w:tcW w:w="1276" w:type="dxa"/>
            <w:tcBorders>
              <w:top w:val="single" w:sz="8" w:space="0" w:color="auto"/>
              <w:bottom w:val="single" w:sz="8" w:space="0" w:color="auto"/>
            </w:tcBorders>
            <w:shd w:val="clear" w:color="auto" w:fill="auto"/>
            <w:noWrap/>
            <w:vAlign w:val="center"/>
          </w:tcPr>
          <w:p>
            <w:r>
              <w:t>游离药物AUC (ng·h/mL)</w:t>
            </w:r>
          </w:p>
        </w:tc>
        <w:tc>
          <w:tcPr>
            <w:tcW w:w="1701" w:type="dxa"/>
            <w:tcBorders>
              <w:top w:val="single" w:sz="8" w:space="0" w:color="auto"/>
              <w:bottom w:val="single" w:sz="8" w:space="0" w:color="auto"/>
            </w:tcBorders>
            <w:shd w:val="clear" w:color="auto" w:fill="auto"/>
            <w:noWrap/>
            <w:vAlign w:val="center"/>
          </w:tcPr>
          <w:p>
            <w:r>
              <w:t>基于体表面积折算剂量的安全窗</w:t>
              <w:br/>
              <w:t>（倍）</w:t>
            </w:r>
          </w:p>
        </w:tc>
        <w:tc>
          <w:tcPr>
            <w:tcW w:w="1134" w:type="dxa"/>
            <w:tcBorders>
              <w:top w:val="single" w:sz="8" w:space="0" w:color="auto"/>
              <w:bottom w:val="single" w:sz="8" w:space="0" w:color="auto"/>
            </w:tcBorders>
            <w:vAlign w:val="center"/>
          </w:tcPr>
          <w:p>
            <w:r>
              <w:t>基于暴露量的安全窗（倍）</w:t>
            </w:r>
          </w:p>
        </w:tc>
      </w:tr>
      <w:tr w:rsidR="00B03ABC" w:rsidRPr="00B03ABC" w14:paraId="07A879D9" w14:textId="77777777" w:rsidTr="00EE4387">
        <w:trPr>
          <w:trHeight w:val="340"/>
          <w:jc w:val="center"/>
        </w:trPr>
        <w:tc>
          <w:tcPr>
            <w:tcW w:w="1417" w:type="dxa"/>
            <w:tcBorders>
              <w:top w:val="single" w:sz="8" w:space="0" w:color="auto"/>
              <w:bottom w:val="dotted" w:sz="4" w:space="0" w:color="auto"/>
            </w:tcBorders>
            <w:shd w:val="clear" w:color="auto" w:fill="auto"/>
            <w:noWrap/>
            <w:vAlign w:val="center"/>
          </w:tcPr>
          <w:p>
            <w:r>
              <w:t>小鼠药效起效剂量</w:t>
            </w:r>
          </w:p>
        </w:tc>
        <w:tc>
          <w:tcPr>
            <w:tcW w:w="964" w:type="dxa"/>
            <w:tcBorders>
              <w:top w:val="single" w:sz="8" w:space="0" w:color="auto"/>
              <w:bottom w:val="dotted" w:sz="4" w:space="0" w:color="auto"/>
            </w:tcBorders>
            <w:shd w:val="clear" w:color="auto" w:fill="auto"/>
            <w:noWrap/>
            <w:vAlign w:val="center"/>
          </w:tcPr>
          <w:p>
            <w:r>
              <w:t>3</w:t>
            </w:r>
          </w:p>
        </w:tc>
        <w:tc>
          <w:tcPr>
            <w:tcW w:w="1417" w:type="dxa"/>
            <w:tcBorders>
              <w:top w:val="single" w:sz="8" w:space="0" w:color="auto"/>
              <w:bottom w:val="dotted" w:sz="4" w:space="0" w:color="auto"/>
            </w:tcBorders>
            <w:vAlign w:val="center"/>
          </w:tcPr>
          <w:p>
            <w:r>
              <w:t>3</w:t>
            </w:r>
          </w:p>
        </w:tc>
        <w:tc>
          <w:tcPr>
            <w:tcW w:w="1191" w:type="dxa"/>
            <w:tcBorders>
              <w:top w:val="single" w:sz="8" w:space="0" w:color="auto"/>
              <w:bottom w:val="dotted" w:sz="4" w:space="0" w:color="auto"/>
            </w:tcBorders>
            <w:shd w:val="clear" w:color="auto" w:fill="auto"/>
            <w:noWrap/>
            <w:vAlign w:val="center"/>
          </w:tcPr>
          <w:p>
            <w:r>
              <w:t>9573</w:t>
            </w:r>
          </w:p>
        </w:tc>
        <w:tc>
          <w:tcPr>
            <w:tcW w:w="823" w:type="dxa"/>
            <w:tcBorders>
              <w:top w:val="single" w:sz="8" w:space="0" w:color="auto"/>
              <w:bottom w:val="dotted" w:sz="4" w:space="0" w:color="auto"/>
            </w:tcBorders>
            <w:shd w:val="clear" w:color="auto" w:fill="auto"/>
            <w:noWrap/>
            <w:vAlign w:val="center"/>
          </w:tcPr>
          <w:p>
            <w:r>
              <w:t>3.2%</w:t>
            </w:r>
          </w:p>
        </w:tc>
        <w:tc>
          <w:tcPr>
            <w:tcW w:w="1276" w:type="dxa"/>
            <w:tcBorders>
              <w:top w:val="single" w:sz="8" w:space="0" w:color="auto"/>
              <w:bottom w:val="dotted" w:sz="4" w:space="0" w:color="auto"/>
            </w:tcBorders>
            <w:shd w:val="clear" w:color="auto" w:fill="auto"/>
            <w:noWrap/>
            <w:vAlign w:val="center"/>
          </w:tcPr>
          <w:p>
            <w:r>
              <w:t>306</w:t>
            </w:r>
          </w:p>
        </w:tc>
        <w:tc>
          <w:tcPr>
            <w:tcW w:w="1701" w:type="dxa"/>
            <w:tcBorders>
              <w:top w:val="single" w:sz="8" w:space="0" w:color="auto"/>
              <w:bottom w:val="dotted" w:sz="4" w:space="0" w:color="auto"/>
            </w:tcBorders>
            <w:shd w:val="clear" w:color="auto" w:fill="auto"/>
            <w:noWrap/>
            <w:vAlign w:val="center"/>
          </w:tcPr>
          <w:p>
            <w:r>
              <w:t>/</w:t>
            </w:r>
          </w:p>
        </w:tc>
        <w:tc>
          <w:tcPr>
            <w:tcW w:w="1134" w:type="dxa"/>
            <w:tcBorders>
              <w:top w:val="single" w:sz="8" w:space="0" w:color="auto"/>
              <w:bottom w:val="dotted" w:sz="4" w:space="0" w:color="auto"/>
            </w:tcBorders>
            <w:vAlign w:val="center"/>
          </w:tcPr>
          <w:p>
            <w:r>
              <w:t>/</w:t>
            </w:r>
          </w:p>
        </w:tc>
      </w:tr>
      <w:tr w:rsidR="00B03ABC" w:rsidRPr="00B03ABC" w14:paraId="39E89089" w14:textId="77777777" w:rsidTr="00EE4387">
        <w:trPr>
          <w:trHeight w:val="340"/>
          <w:jc w:val="center"/>
        </w:trPr>
        <w:tc>
          <w:tcPr>
            <w:tcW w:w="1417" w:type="dxa"/>
            <w:tcBorders>
              <w:top w:val="dotted" w:sz="4" w:space="0" w:color="auto"/>
              <w:bottom w:val="dotted" w:sz="4" w:space="0" w:color="auto"/>
            </w:tcBorders>
            <w:shd w:val="clear" w:color="auto" w:fill="auto"/>
            <w:noWrap/>
            <w:vAlign w:val="center"/>
          </w:tcPr>
          <w:p>
            <w:r>
              <w:t>小鼠重复给药4周NOAEL</w:t>
            </w:r>
          </w:p>
        </w:tc>
        <w:tc>
          <w:tcPr>
            <w:tcW w:w="964" w:type="dxa"/>
            <w:tcBorders>
              <w:top w:val="dotted" w:sz="4" w:space="0" w:color="auto"/>
              <w:bottom w:val="dotted" w:sz="4" w:space="0" w:color="auto"/>
            </w:tcBorders>
            <w:shd w:val="clear" w:color="auto" w:fill="auto"/>
            <w:noWrap/>
            <w:vAlign w:val="center"/>
          </w:tcPr>
          <w:p>
            <w:r>
              <w:t>500</w:t>
            </w:r>
          </w:p>
        </w:tc>
        <w:tc>
          <w:tcPr>
            <w:tcW w:w="1417" w:type="dxa"/>
            <w:tcBorders>
              <w:top w:val="dotted" w:sz="4" w:space="0" w:color="auto"/>
              <w:bottom w:val="dotted" w:sz="4" w:space="0" w:color="auto"/>
            </w:tcBorders>
            <w:vAlign w:val="center"/>
          </w:tcPr>
          <w:p>
            <w:r>
              <w:t>500</w:t>
            </w:r>
          </w:p>
        </w:tc>
        <w:tc>
          <w:tcPr>
            <w:tcW w:w="1191" w:type="dxa"/>
            <w:tcBorders>
              <w:top w:val="dotted" w:sz="4" w:space="0" w:color="auto"/>
              <w:bottom w:val="dotted" w:sz="4" w:space="0" w:color="auto"/>
            </w:tcBorders>
            <w:shd w:val="clear" w:color="auto" w:fill="auto"/>
            <w:noWrap/>
            <w:vAlign w:val="center"/>
          </w:tcPr>
          <w:p>
            <w:r>
              <w:t>131740</w:t>
            </w:r>
          </w:p>
        </w:tc>
        <w:tc>
          <w:tcPr>
            <w:tcW w:w="823" w:type="dxa"/>
            <w:tcBorders>
              <w:top w:val="dotted" w:sz="4" w:space="0" w:color="auto"/>
              <w:bottom w:val="dotted" w:sz="4" w:space="0" w:color="auto"/>
            </w:tcBorders>
            <w:shd w:val="clear" w:color="auto" w:fill="auto"/>
            <w:noWrap/>
            <w:vAlign w:val="center"/>
          </w:tcPr>
          <w:p>
            <w:r>
              <w:t>3.2%</w:t>
            </w:r>
          </w:p>
        </w:tc>
        <w:tc>
          <w:tcPr>
            <w:tcW w:w="1276" w:type="dxa"/>
            <w:tcBorders>
              <w:top w:val="dotted" w:sz="4" w:space="0" w:color="auto"/>
              <w:bottom w:val="dotted" w:sz="4" w:space="0" w:color="auto"/>
            </w:tcBorders>
            <w:shd w:val="clear" w:color="auto" w:fill="auto"/>
            <w:noWrap/>
            <w:vAlign w:val="center"/>
          </w:tcPr>
          <w:p>
            <w:r>
              <w:t>4216</w:t>
            </w:r>
          </w:p>
        </w:tc>
        <w:tc>
          <w:tcPr>
            <w:tcW w:w="1701" w:type="dxa"/>
            <w:tcBorders>
              <w:top w:val="dotted" w:sz="4" w:space="0" w:color="auto"/>
              <w:bottom w:val="dotted" w:sz="4" w:space="0" w:color="auto"/>
            </w:tcBorders>
            <w:shd w:val="clear" w:color="auto" w:fill="auto"/>
            <w:noWrap/>
            <w:vAlign w:val="center"/>
          </w:tcPr>
          <w:p>
            <w:r>
              <w:t>167</w:t>
            </w:r>
          </w:p>
        </w:tc>
        <w:tc>
          <w:tcPr>
            <w:tcW w:w="1134" w:type="dxa"/>
            <w:tcBorders>
              <w:top w:val="dotted" w:sz="4" w:space="0" w:color="auto"/>
              <w:bottom w:val="dotted" w:sz="4" w:space="0" w:color="auto"/>
            </w:tcBorders>
            <w:vAlign w:val="center"/>
          </w:tcPr>
          <w:p>
            <w:r>
              <w:t>14</w:t>
            </w:r>
          </w:p>
        </w:tc>
      </w:tr>
      <w:tr w:rsidR="00B03ABC" w:rsidRPr="00B03ABC" w14:paraId="303EA656" w14:textId="77777777" w:rsidTr="00EE4387">
        <w:trPr>
          <w:trHeight w:val="340"/>
          <w:jc w:val="center"/>
        </w:trPr>
        <w:tc>
          <w:tcPr>
            <w:tcW w:w="1417" w:type="dxa"/>
            <w:tcBorders>
              <w:top w:val="dotted" w:sz="4" w:space="0" w:color="auto"/>
            </w:tcBorders>
            <w:shd w:val="clear" w:color="auto" w:fill="auto"/>
            <w:noWrap/>
            <w:vAlign w:val="center"/>
          </w:tcPr>
          <w:p>
            <w:r>
              <w:t>Beagle犬重复给药4周NOAEL</w:t>
            </w:r>
          </w:p>
        </w:tc>
        <w:tc>
          <w:tcPr>
            <w:tcW w:w="964" w:type="dxa"/>
            <w:tcBorders>
              <w:top w:val="dotted" w:sz="4" w:space="0" w:color="auto"/>
            </w:tcBorders>
            <w:shd w:val="clear" w:color="auto" w:fill="auto"/>
            <w:noWrap/>
            <w:vAlign w:val="center"/>
          </w:tcPr>
          <w:p>
            <w:r>
              <w:t>180</w:t>
            </w:r>
          </w:p>
        </w:tc>
        <w:tc>
          <w:tcPr>
            <w:tcW w:w="1417" w:type="dxa"/>
            <w:tcBorders>
              <w:top w:val="dotted" w:sz="4" w:space="0" w:color="auto"/>
            </w:tcBorders>
            <w:vAlign w:val="center"/>
          </w:tcPr>
          <w:p>
            <w:r>
              <w:t>1080</w:t>
            </w:r>
          </w:p>
        </w:tc>
        <w:tc>
          <w:tcPr>
            <w:tcW w:w="1191" w:type="dxa"/>
            <w:tcBorders>
              <w:top w:val="dotted" w:sz="4" w:space="0" w:color="auto"/>
            </w:tcBorders>
            <w:shd w:val="clear" w:color="auto" w:fill="auto"/>
            <w:noWrap/>
            <w:vAlign w:val="center"/>
          </w:tcPr>
          <w:p>
            <w:r>
              <w:t>9906</w:t>
            </w:r>
          </w:p>
        </w:tc>
        <w:tc>
          <w:tcPr>
            <w:tcW w:w="823" w:type="dxa"/>
            <w:tcBorders>
              <w:top w:val="dotted" w:sz="4" w:space="0" w:color="auto"/>
            </w:tcBorders>
            <w:shd w:val="clear" w:color="auto" w:fill="auto"/>
            <w:noWrap/>
            <w:vAlign w:val="center"/>
          </w:tcPr>
          <w:p>
            <w:r>
              <w:t>4.8%</w:t>
            </w:r>
          </w:p>
        </w:tc>
        <w:tc>
          <w:tcPr>
            <w:tcW w:w="1276" w:type="dxa"/>
            <w:tcBorders>
              <w:top w:val="dotted" w:sz="4" w:space="0" w:color="auto"/>
            </w:tcBorders>
            <w:shd w:val="clear" w:color="auto" w:fill="auto"/>
            <w:noWrap/>
            <w:vAlign w:val="center"/>
          </w:tcPr>
          <w:p>
            <w:r>
              <w:t>475</w:t>
            </w:r>
          </w:p>
        </w:tc>
        <w:tc>
          <w:tcPr>
            <w:tcW w:w="1701" w:type="dxa"/>
            <w:tcBorders>
              <w:top w:val="dotted" w:sz="4" w:space="0" w:color="auto"/>
            </w:tcBorders>
            <w:shd w:val="clear" w:color="auto" w:fill="auto"/>
            <w:noWrap/>
            <w:vAlign w:val="center"/>
          </w:tcPr>
          <w:p>
            <w:r>
              <w:t>360</w:t>
            </w:r>
          </w:p>
        </w:tc>
        <w:tc>
          <w:tcPr>
            <w:tcW w:w="1134" w:type="dxa"/>
            <w:tcBorders>
              <w:top w:val="dotted" w:sz="4" w:space="0" w:color="auto"/>
            </w:tcBorders>
            <w:vAlign w:val="center"/>
          </w:tcPr>
          <w:p>
            <w:r>
              <w:t>2</w:t>
            </w:r>
          </w:p>
        </w:tc>
      </w:tr>
    </w:tbl>
    <w:p w14:paraId="75A6206B" w14:textId="77777777" w:rsidR="001F35DA" w:rsidRPr="001F35DA" w:rsidRDefault="001F35DA" w:rsidP="00DD34E7">
      <w:pPr>
        <w:spacing w:line="240" w:lineRule="auto"/>
        <w:ind w:firstLine="420"/>
        <w:rPr>
          <w:sz w:val="21"/>
          <w:szCs w:val="21"/>
        </w:rPr>
      </w:pPr>
      <w:r/>
    </w:p>
    <w:p w14:paraId="34F3BB63" w14:textId="77777777" w:rsidR="001E2802" w:rsidRPr="00A12153" w:rsidRDefault="001E2802" w:rsidP="001E2802">
      <w:pPr>
        <w:spacing w:line="440" w:lineRule="exact"/>
        <w:ind w:firstLineChars="0" w:firstLine="0"/>
        <w:rPr>
          <w:rFonts w:eastAsiaTheme="minorEastAsia"/>
        </w:rPr>
      </w:pPr>
      <w:r>
        <w:t>遗传毒性：</w:t>
      </w:r>
    </w:p>
    <w:p w14:paraId="0568A806" w14:textId="6307475B" w:rsidR="00F21E75" w:rsidRDefault="002A5DA1" w:rsidP="000E51CC">
      <w:pPr>
        <w:spacing w:line="440" w:lineRule="exact"/>
        <w:ind w:firstLine="480"/>
        <w:rPr>
          <w:rFonts w:eastAsiaTheme="minorEastAsia"/>
          <w:kern w:val="0"/>
        </w:rPr>
      </w:pPr>
      <w:r>
        <w:t>SYH2046剂量达5000 μg/皿未诱导鼠伤寒沙门氏菌回复突变；500µg/mL的SYH2046未对CHL细胞染色体数目和结构产生影响；小鼠灌胃给予≤2000 mg/kg，未见小鼠骨髓嗜多染红细胞微核发生率增加。因此，SYH2046无遗传毒性风险。</w:t>
      </w:r>
    </w:p>
    <w:p w14:paraId="5E6E059B" w14:textId="77777777" w:rsidR="008D3A95" w:rsidRDefault="008D3A95" w:rsidP="000E51CC">
      <w:pPr>
        <w:spacing w:line="440" w:lineRule="exact"/>
        <w:ind w:firstLine="480"/>
        <w:rPr>
          <w:rFonts w:eastAsiaTheme="minorEastAsia"/>
          <w:kern w:val="0"/>
        </w:rPr>
      </w:pPr>
      <w:r/>
    </w:p>
    <w:p w14:paraId="6B135628" w14:textId="62809E98" w:rsidR="008D3A95" w:rsidRPr="00CC6AFD" w:rsidRDefault="00CC6AFD" w:rsidP="000E51CC">
      <w:pPr>
        <w:spacing w:line="440" w:lineRule="exact"/>
        <w:ind w:firstLine="480"/>
        <w:rPr>
          <w:rFonts w:eastAsiaTheme="minorEastAsia"/>
          <w:kern w:val="0"/>
        </w:rPr>
      </w:pPr>
      <w:r>
        <w:t>综上可知，SYH2046非临床毒理研究可以支持首次人体剂量选择，临床毒性风险可控。</w:t>
      </w:r>
    </w:p>
    <w:p w14:paraId="36A90728" w14:textId="77777777" w:rsidR="002A5DA1" w:rsidRDefault="002A5DA1" w:rsidP="000E51CC">
      <w:pPr>
        <w:spacing w:line="440" w:lineRule="exact"/>
        <w:ind w:firstLine="480"/>
        <w:rPr>
          <w:rFonts w:eastAsiaTheme="minorEastAsia"/>
          <w:kern w:val="0"/>
        </w:rPr>
      </w:pPr>
      <w:r/>
    </w:p>
    <w:sectPr w:rsidR="002A5DA1" w:rsidSect="004B0E8F">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25FF1" w14:textId="77777777" w:rsidR="00C04445" w:rsidRDefault="00C04445" w:rsidP="00371686">
      <w:pPr>
        <w:ind w:firstLine="480"/>
      </w:pPr>
      <w:r>
        <w:separator/>
      </w:r>
    </w:p>
  </w:endnote>
  <w:endnote w:type="continuationSeparator" w:id="0">
    <w:p w14:paraId="452FC8FD" w14:textId="77777777" w:rsidR="00C04445" w:rsidRDefault="00C04445" w:rsidP="0037168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58556" w14:textId="77777777" w:rsidR="00EE4387" w:rsidRDefault="00EE4387">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0460092"/>
      <w:docPartObj>
        <w:docPartGallery w:val="Page Numbers (Bottom of Page)"/>
        <w:docPartUnique/>
      </w:docPartObj>
    </w:sdtPr>
    <w:sdtEndPr>
      <w:rPr>
        <w:rFonts w:eastAsiaTheme="minorEastAsia"/>
        <w:sz w:val="21"/>
        <w:szCs w:val="21"/>
      </w:rPr>
    </w:sdtEndPr>
    <w:sdtContent>
      <w:sdt>
        <w:sdtPr>
          <w:id w:val="1440640666"/>
          <w:docPartObj>
            <w:docPartGallery w:val="Page Numbers (Top of Page)"/>
            <w:docPartUnique/>
          </w:docPartObj>
        </w:sdtPr>
        <w:sdtEndPr>
          <w:rPr>
            <w:rFonts w:eastAsiaTheme="minorEastAsia"/>
            <w:sz w:val="21"/>
            <w:szCs w:val="21"/>
          </w:rPr>
        </w:sdtEndPr>
        <w:sdtContent>
          <w:p w14:paraId="38F64A09" w14:textId="05726B2E" w:rsidR="00EE4387" w:rsidRPr="00E6685B" w:rsidRDefault="00EE4387" w:rsidP="00E6685B">
            <w:pPr>
              <w:pStyle w:val="a8"/>
              <w:ind w:right="360" w:firstLineChars="0" w:firstLine="0"/>
              <w:jc w:val="right"/>
              <w:rPr>
                <w:rFonts w:eastAsiaTheme="minorEastAsia"/>
                <w:sz w:val="21"/>
                <w:szCs w:val="21"/>
              </w:rPr>
            </w:pPr>
            <w:r>
              <w:rPr>
                <w:rFonts w:hint="eastAsia"/>
                <w:sz w:val="21"/>
                <w:szCs w:val="21"/>
              </w:rPr>
              <w:t>机密</w:t>
            </w:r>
            <w:r>
              <w:rPr>
                <w:rFonts w:hint="eastAsia"/>
                <w:sz w:val="21"/>
                <w:szCs w:val="21"/>
              </w:rPr>
              <w:t xml:space="preserve"> </w:t>
            </w:r>
            <w:r>
              <w:rPr>
                <w:sz w:val="21"/>
                <w:szCs w:val="21"/>
              </w:rPr>
              <w:t xml:space="preserve">                                                                       </w:t>
            </w:r>
            <w:r w:rsidRPr="00E6685B">
              <w:rPr>
                <w:rFonts w:eastAsiaTheme="minorEastAsia"/>
                <w:sz w:val="21"/>
                <w:szCs w:val="21"/>
              </w:rPr>
              <w:t xml:space="preserve">  </w:t>
            </w:r>
            <w:r w:rsidRPr="00E6685B">
              <w:rPr>
                <w:rFonts w:eastAsiaTheme="minorEastAsia"/>
                <w:sz w:val="21"/>
                <w:szCs w:val="21"/>
              </w:rPr>
              <w:fldChar w:fldCharType="begin"/>
            </w:r>
            <w:r w:rsidRPr="00E6685B">
              <w:rPr>
                <w:rFonts w:eastAsiaTheme="minorEastAsia"/>
                <w:sz w:val="21"/>
                <w:szCs w:val="21"/>
              </w:rPr>
              <w:instrText>PAGE</w:instrText>
            </w:r>
            <w:r w:rsidRPr="00E6685B">
              <w:rPr>
                <w:rFonts w:eastAsiaTheme="minorEastAsia"/>
                <w:sz w:val="21"/>
                <w:szCs w:val="21"/>
              </w:rPr>
              <w:fldChar w:fldCharType="separate"/>
            </w:r>
            <w:r w:rsidR="006164F1">
              <w:rPr>
                <w:rFonts w:eastAsiaTheme="minorEastAsia"/>
                <w:noProof/>
                <w:sz w:val="21"/>
                <w:szCs w:val="21"/>
              </w:rPr>
              <w:t>12</w:t>
            </w:r>
            <w:r w:rsidRPr="00E6685B">
              <w:rPr>
                <w:rFonts w:eastAsiaTheme="minorEastAsia"/>
                <w:sz w:val="21"/>
                <w:szCs w:val="21"/>
              </w:rPr>
              <w:fldChar w:fldCharType="end"/>
            </w:r>
            <w:r w:rsidRPr="00E6685B">
              <w:rPr>
                <w:rFonts w:eastAsiaTheme="minorEastAsia"/>
                <w:sz w:val="21"/>
                <w:szCs w:val="21"/>
                <w:lang w:val="zh-CN"/>
              </w:rPr>
              <w:t>/</w:t>
            </w:r>
            <w:r w:rsidRPr="00E6685B">
              <w:rPr>
                <w:rFonts w:eastAsiaTheme="minorEastAsia"/>
                <w:sz w:val="21"/>
                <w:szCs w:val="21"/>
              </w:rPr>
              <w:fldChar w:fldCharType="begin"/>
            </w:r>
            <w:r w:rsidRPr="00E6685B">
              <w:rPr>
                <w:rFonts w:eastAsiaTheme="minorEastAsia"/>
                <w:sz w:val="21"/>
                <w:szCs w:val="21"/>
              </w:rPr>
              <w:instrText>NUMPAGES</w:instrText>
            </w:r>
            <w:r w:rsidRPr="00E6685B">
              <w:rPr>
                <w:rFonts w:eastAsiaTheme="minorEastAsia"/>
                <w:sz w:val="21"/>
                <w:szCs w:val="21"/>
              </w:rPr>
              <w:fldChar w:fldCharType="separate"/>
            </w:r>
            <w:r w:rsidR="006164F1">
              <w:rPr>
                <w:rFonts w:eastAsiaTheme="minorEastAsia"/>
                <w:noProof/>
                <w:sz w:val="21"/>
                <w:szCs w:val="21"/>
              </w:rPr>
              <w:t>12</w:t>
            </w:r>
            <w:r w:rsidRPr="00E6685B">
              <w:rPr>
                <w:rFonts w:eastAsiaTheme="minorEastAsia"/>
                <w:sz w:val="21"/>
                <w:szCs w:val="21"/>
              </w:rPr>
              <w:fldChar w:fldCharType="end"/>
            </w:r>
          </w:p>
        </w:sdtContent>
      </w:sdt>
    </w:sdtContent>
  </w:sdt>
  <w:p w14:paraId="5B831C13" w14:textId="77777777" w:rsidR="00EE4387" w:rsidRDefault="00EE4387" w:rsidP="00D30043">
    <w:pPr>
      <w:pStyle w:val="a8"/>
      <w:ind w:firstLine="360"/>
      <w:jc w:val="center"/>
    </w:pP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866A7" w14:textId="77777777" w:rsidR="00EE4387" w:rsidRDefault="00EE438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69616" w14:textId="77777777" w:rsidR="00C04445" w:rsidRDefault="00C04445" w:rsidP="00371686">
      <w:pPr>
        <w:ind w:firstLine="480"/>
      </w:pPr>
      <w:r>
        <w:separator/>
      </w:r>
    </w:p>
  </w:footnote>
  <w:footnote w:type="continuationSeparator" w:id="0">
    <w:p w14:paraId="3DC31852" w14:textId="77777777" w:rsidR="00C04445" w:rsidRDefault="00C04445" w:rsidP="0037168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1E7CD" w14:textId="77777777" w:rsidR="00EE4387" w:rsidRDefault="00EE438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F2BA" w14:textId="77777777" w:rsidR="00EE4387" w:rsidRPr="00694AAE" w:rsidRDefault="00EE4387" w:rsidP="00397D82">
    <w:pPr>
      <w:pStyle w:val="a6"/>
      <w:pBdr>
        <w:bottom w:val="none" w:sz="0" w:space="0" w:color="auto"/>
      </w:pBdr>
      <w:wordWrap w:val="0"/>
      <w:ind w:firstLine="360"/>
      <w:jc w:val="right"/>
      <w:rPr>
        <w:szCs w:val="28"/>
      </w:rPr>
    </w:pPr>
    <w:r/>
  </w:p>
  <w:p w14:paraId="6418EC21" w14:textId="6058853E" w:rsidR="00EE4387" w:rsidRPr="00E6685B" w:rsidRDefault="00EE4387" w:rsidP="00EC23E3">
    <w:pPr>
      <w:pStyle w:val="a6"/>
      <w:pBdr>
        <w:bottom w:val="single" w:sz="4" w:space="1" w:color="auto"/>
      </w:pBdr>
      <w:tabs>
        <w:tab w:val="clear" w:pos="4153"/>
        <w:tab w:val="clear" w:pos="8306"/>
        <w:tab w:val="left" w:pos="7220"/>
      </w:tabs>
      <w:spacing w:line="240" w:lineRule="auto"/>
      <w:ind w:firstLineChars="0" w:firstLine="0"/>
      <w:jc w:val="both"/>
      <w:rPr>
        <w:rFonts w:eastAsiaTheme="minorEastAsia"/>
        <w:sz w:val="21"/>
        <w:szCs w:val="28"/>
      </w:rPr>
    </w:pPr>
    <w:r>
      <w:t>品名：SYH2046片</w:t>
      <w:tab/>
      <w:tab/>
      <w:t>2.6.6非临床毒理学文字总结</w:t>
    </w:r>
  </w:p>
  <w:p w14:paraId="2B27A08E" w14:textId="77777777" w:rsidR="00EE4387" w:rsidRPr="004B5BE9" w:rsidRDefault="00EE4387" w:rsidP="004270D8">
    <w:pPr>
      <w:pStyle w:val="a6"/>
      <w:pBdr>
        <w:bottom w:val="none" w:sz="0" w:space="0" w:color="auto"/>
      </w:pBdr>
      <w:ind w:firstLineChars="0" w:firstLine="0"/>
      <w:jc w:val="both"/>
      <w:rPr>
        <w:sz w:val="13"/>
        <w:u w:val="single"/>
      </w:rPr>
    </w:pP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D8CAC" w14:textId="77777777" w:rsidR="00EE4387" w:rsidRDefault="00EE438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E2DF1"/>
    <w:multiLevelType w:val="hybridMultilevel"/>
    <w:tmpl w:val="E2B016F8"/>
    <w:lvl w:ilvl="0" w:tplc="BA98D34E">
      <w:start w:val="1"/>
      <w:numFmt w:val="decimal"/>
      <w:lvlText w:val="2.6.6.5.%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75783E"/>
    <w:multiLevelType w:val="multilevel"/>
    <w:tmpl w:val="449ED6FA"/>
    <w:lvl w:ilvl="0">
      <w:start w:val="2"/>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346F90"/>
    <w:multiLevelType w:val="hybridMultilevel"/>
    <w:tmpl w:val="2442476C"/>
    <w:lvl w:ilvl="0" w:tplc="47889924">
      <w:start w:val="1"/>
      <w:numFmt w:val="chineseCountingThousand"/>
      <w:lvlText w:val="(%1)"/>
      <w:lvlJc w:val="left"/>
      <w:pPr>
        <w:ind w:left="480" w:hanging="480"/>
      </w:pPr>
      <w:rPr>
        <w:rFonts w:ascii="宋体" w:eastAsia="宋体" w:hAnsi="宋体" w:hint="eastAsia"/>
        <w:b/>
        <w:bCs/>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A37AA9"/>
    <w:multiLevelType w:val="hybridMultilevel"/>
    <w:tmpl w:val="F43E9F44"/>
    <w:lvl w:ilvl="0" w:tplc="479C8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667918"/>
    <w:multiLevelType w:val="hybridMultilevel"/>
    <w:tmpl w:val="E430A7E0"/>
    <w:lvl w:ilvl="0" w:tplc="5C604508">
      <w:start w:val="1"/>
      <w:numFmt w:val="decimal"/>
      <w:lvlText w:val="2.6.6.%1"/>
      <w:lvlJc w:val="left"/>
      <w:pPr>
        <w:ind w:left="704" w:hanging="420"/>
      </w:pPr>
      <w:rPr>
        <w:rFonts w:ascii="Times New Roman" w:hAnsi="Times New Roman" w:cs="Times New Roman" w:hint="default"/>
        <w:b/>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26E5487F"/>
    <w:multiLevelType w:val="hybridMultilevel"/>
    <w:tmpl w:val="F8E87176"/>
    <w:lvl w:ilvl="0" w:tplc="4BA44718">
      <w:start w:val="1"/>
      <w:numFmt w:val="lowerLetter"/>
      <w:lvlText w:val="%1."/>
      <w:lvlJc w:val="left"/>
      <w:pPr>
        <w:ind w:left="420" w:hanging="42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FE2E40"/>
    <w:multiLevelType w:val="multilevel"/>
    <w:tmpl w:val="6200F566"/>
    <w:lvl w:ilvl="0">
      <w:start w:val="1"/>
      <w:numFmt w:val="decimal"/>
      <w:pStyle w:val="1"/>
      <w:suff w:val="nothing"/>
      <w:lvlText w:val="2.6.%1"/>
      <w:lvlJc w:val="left"/>
      <w:pPr>
        <w:ind w:left="4962" w:firstLine="0"/>
      </w:pPr>
      <w:rPr>
        <w:rFonts w:ascii="Times New Roman" w:hAnsi="Times New Roman" w:hint="default"/>
        <w:sz w:val="28"/>
      </w:rPr>
    </w:lvl>
    <w:lvl w:ilvl="1">
      <w:start w:val="1"/>
      <w:numFmt w:val="decimal"/>
      <w:pStyle w:val="2"/>
      <w:lvlText w:val="2.6.%1.%2"/>
      <w:lvlJc w:val="left"/>
      <w:pPr>
        <w:ind w:left="-3608"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3"/>
      <w:lvlText w:val="2.6.%1.%2.%3"/>
      <w:lvlJc w:val="left"/>
      <w:pPr>
        <w:ind w:left="426" w:firstLine="0"/>
      </w:pPr>
      <w:rPr>
        <w:rFonts w:ascii="Times New Roman" w:hAnsi="Times New Roman" w:hint="default"/>
        <w:sz w:val="24"/>
      </w:rPr>
    </w:lvl>
    <w:lvl w:ilvl="3">
      <w:start w:val="1"/>
      <w:numFmt w:val="decimal"/>
      <w:lvlText w:val="2.6.%1.%2.%3.%4"/>
      <w:lvlJc w:val="left"/>
      <w:pPr>
        <w:ind w:left="4962" w:firstLine="0"/>
      </w:pPr>
      <w:rPr>
        <w:rFonts w:ascii="Times New Roman" w:hAnsi="Times New Roman" w:hint="default"/>
        <w:sz w:val="24"/>
      </w:rPr>
    </w:lvl>
    <w:lvl w:ilvl="4">
      <w:start w:val="1"/>
      <w:numFmt w:val="decimal"/>
      <w:lvlText w:val="%1.%2.%3.%4.%5"/>
      <w:lvlJc w:val="left"/>
      <w:pPr>
        <w:ind w:left="4962" w:firstLine="0"/>
      </w:pPr>
      <w:rPr>
        <w:rFonts w:hint="default"/>
      </w:rPr>
    </w:lvl>
    <w:lvl w:ilvl="5">
      <w:start w:val="1"/>
      <w:numFmt w:val="decimal"/>
      <w:lvlText w:val="%1.%2.%3.%4.%5.%6"/>
      <w:lvlJc w:val="left"/>
      <w:pPr>
        <w:ind w:left="4962" w:firstLine="0"/>
      </w:pPr>
      <w:rPr>
        <w:rFonts w:hint="default"/>
      </w:rPr>
    </w:lvl>
    <w:lvl w:ilvl="6">
      <w:start w:val="1"/>
      <w:numFmt w:val="decimal"/>
      <w:lvlText w:val="%1.%2.%3.%4.%5.%6.%7"/>
      <w:lvlJc w:val="left"/>
      <w:pPr>
        <w:ind w:left="4962" w:firstLine="0"/>
      </w:pPr>
      <w:rPr>
        <w:rFonts w:hint="default"/>
      </w:rPr>
    </w:lvl>
    <w:lvl w:ilvl="7">
      <w:start w:val="1"/>
      <w:numFmt w:val="decimal"/>
      <w:lvlText w:val="%1.%2.%3.%4.%5.%6.%7.%8"/>
      <w:lvlJc w:val="left"/>
      <w:pPr>
        <w:ind w:left="4962" w:firstLine="0"/>
      </w:pPr>
      <w:rPr>
        <w:rFonts w:hint="default"/>
      </w:rPr>
    </w:lvl>
    <w:lvl w:ilvl="8">
      <w:start w:val="1"/>
      <w:numFmt w:val="decimal"/>
      <w:lvlText w:val="%1.%2.%3.%4.%5.%6.%7.%8.%9"/>
      <w:lvlJc w:val="left"/>
      <w:pPr>
        <w:ind w:left="4962" w:firstLine="0"/>
      </w:pPr>
      <w:rPr>
        <w:rFonts w:hint="default"/>
      </w:rPr>
    </w:lvl>
  </w:abstractNum>
  <w:abstractNum w:abstractNumId="7" w15:restartNumberingAfterBreak="0">
    <w:nsid w:val="2A2E548A"/>
    <w:multiLevelType w:val="hybridMultilevel"/>
    <w:tmpl w:val="EF10B98E"/>
    <w:lvl w:ilvl="0" w:tplc="32B0E27E">
      <w:start w:val="1"/>
      <w:numFmt w:val="decimal"/>
      <w:lvlText w:val="%1."/>
      <w:lvlJc w:val="left"/>
      <w:pPr>
        <w:ind w:hanging="360"/>
      </w:pPr>
      <w:rPr>
        <w:rFonts w:ascii="Times New Roman" w:eastAsia="Times New Roman" w:hAnsi="Times New Roman" w:hint="default"/>
        <w:color w:val="0000FF"/>
        <w:sz w:val="24"/>
        <w:szCs w:val="24"/>
      </w:rPr>
    </w:lvl>
    <w:lvl w:ilvl="1" w:tplc="889AE3B8">
      <w:start w:val="1"/>
      <w:numFmt w:val="bullet"/>
      <w:lvlText w:val="•"/>
      <w:lvlJc w:val="left"/>
      <w:rPr>
        <w:rFonts w:hint="default"/>
      </w:rPr>
    </w:lvl>
    <w:lvl w:ilvl="2" w:tplc="8A7C517A">
      <w:start w:val="1"/>
      <w:numFmt w:val="bullet"/>
      <w:lvlText w:val="•"/>
      <w:lvlJc w:val="left"/>
      <w:rPr>
        <w:rFonts w:hint="default"/>
      </w:rPr>
    </w:lvl>
    <w:lvl w:ilvl="3" w:tplc="1284AE86">
      <w:start w:val="1"/>
      <w:numFmt w:val="bullet"/>
      <w:lvlText w:val="•"/>
      <w:lvlJc w:val="left"/>
      <w:rPr>
        <w:rFonts w:hint="default"/>
      </w:rPr>
    </w:lvl>
    <w:lvl w:ilvl="4" w:tplc="F33A79EA">
      <w:start w:val="1"/>
      <w:numFmt w:val="bullet"/>
      <w:lvlText w:val="•"/>
      <w:lvlJc w:val="left"/>
      <w:rPr>
        <w:rFonts w:hint="default"/>
      </w:rPr>
    </w:lvl>
    <w:lvl w:ilvl="5" w:tplc="9684F352">
      <w:start w:val="1"/>
      <w:numFmt w:val="bullet"/>
      <w:lvlText w:val="•"/>
      <w:lvlJc w:val="left"/>
      <w:rPr>
        <w:rFonts w:hint="default"/>
      </w:rPr>
    </w:lvl>
    <w:lvl w:ilvl="6" w:tplc="4A3A2836">
      <w:start w:val="1"/>
      <w:numFmt w:val="bullet"/>
      <w:lvlText w:val="•"/>
      <w:lvlJc w:val="left"/>
      <w:rPr>
        <w:rFonts w:hint="default"/>
      </w:rPr>
    </w:lvl>
    <w:lvl w:ilvl="7" w:tplc="FD729358">
      <w:start w:val="1"/>
      <w:numFmt w:val="bullet"/>
      <w:lvlText w:val="•"/>
      <w:lvlJc w:val="left"/>
      <w:rPr>
        <w:rFonts w:hint="default"/>
      </w:rPr>
    </w:lvl>
    <w:lvl w:ilvl="8" w:tplc="005ACBFC">
      <w:start w:val="1"/>
      <w:numFmt w:val="bullet"/>
      <w:lvlText w:val="•"/>
      <w:lvlJc w:val="left"/>
      <w:rPr>
        <w:rFonts w:hint="default"/>
      </w:rPr>
    </w:lvl>
  </w:abstractNum>
  <w:abstractNum w:abstractNumId="8" w15:restartNumberingAfterBreak="0">
    <w:nsid w:val="32C84F53"/>
    <w:multiLevelType w:val="hybridMultilevel"/>
    <w:tmpl w:val="90F6BF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B770C5F"/>
    <w:multiLevelType w:val="multilevel"/>
    <w:tmpl w:val="7EC857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EC67680"/>
    <w:multiLevelType w:val="multilevel"/>
    <w:tmpl w:val="B25E3B56"/>
    <w:lvl w:ilvl="0">
      <w:start w:val="86"/>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82438B"/>
    <w:multiLevelType w:val="multilevel"/>
    <w:tmpl w:val="CF64DB18"/>
    <w:lvl w:ilvl="0">
      <w:start w:val="2"/>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51A3B33"/>
    <w:multiLevelType w:val="hybridMultilevel"/>
    <w:tmpl w:val="97FE7C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CE0C97"/>
    <w:multiLevelType w:val="hybridMultilevel"/>
    <w:tmpl w:val="00BC8AA4"/>
    <w:lvl w:ilvl="0" w:tplc="64EC2A8E">
      <w:start w:val="23"/>
      <w:numFmt w:val="decimal"/>
      <w:lvlText w:val="注"/>
      <w:lvlJc w:val="left"/>
      <w:pPr>
        <w:ind w:left="360" w:hanging="360"/>
      </w:pPr>
      <w:rPr>
        <w:rFonts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7D746FA"/>
    <w:multiLevelType w:val="hybridMultilevel"/>
    <w:tmpl w:val="5BB82604"/>
    <w:lvl w:ilvl="0" w:tplc="4BA44718">
      <w:start w:val="1"/>
      <w:numFmt w:val="lowerLetter"/>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C31497"/>
    <w:multiLevelType w:val="hybridMultilevel"/>
    <w:tmpl w:val="F0CA020E"/>
    <w:lvl w:ilvl="0" w:tplc="30F69D78">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6A3573"/>
    <w:multiLevelType w:val="hybridMultilevel"/>
    <w:tmpl w:val="B57E11A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rPr>
        <w:rFont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AD02622"/>
    <w:multiLevelType w:val="multilevel"/>
    <w:tmpl w:val="60983B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BA47BC7"/>
    <w:multiLevelType w:val="multilevel"/>
    <w:tmpl w:val="3CD2D15A"/>
    <w:styleLink w:val="10"/>
    <w:lvl w:ilvl="0">
      <w:start w:val="1"/>
      <w:numFmt w:val="decimal"/>
      <w:lvlText w:val="2.6.%1"/>
      <w:lvlJc w:val="left"/>
      <w:pPr>
        <w:ind w:left="425" w:hanging="425"/>
      </w:pPr>
      <w:rPr>
        <w:rFonts w:ascii="Times" w:eastAsia="宋体" w:hAnsi="Times" w:hint="default"/>
        <w:sz w:val="28"/>
      </w:rPr>
    </w:lvl>
    <w:lvl w:ilvl="1">
      <w:start w:val="1"/>
      <w:numFmt w:val="decimal"/>
      <w:lvlText w:val="2.6.%1.%2"/>
      <w:lvlJc w:val="left"/>
      <w:pPr>
        <w:ind w:left="992" w:hanging="992"/>
      </w:pPr>
      <w:rPr>
        <w:rFonts w:ascii="Times" w:hAnsi="Times" w:hint="default"/>
        <w:sz w:val="24"/>
      </w:rPr>
    </w:lvl>
    <w:lvl w:ilvl="2">
      <w:start w:val="1"/>
      <w:numFmt w:val="decimal"/>
      <w:lvlText w:val="2.6.%1.%2.%3"/>
      <w:lvlJc w:val="left"/>
      <w:pPr>
        <w:ind w:left="1418" w:hanging="1418"/>
      </w:pPr>
      <w:rPr>
        <w:rFonts w:ascii="Times" w:hAnsi="Times" w:hint="default"/>
        <w:sz w:val="24"/>
      </w:rPr>
    </w:lvl>
    <w:lvl w:ilvl="3">
      <w:start w:val="1"/>
      <w:numFmt w:val="decimal"/>
      <w:lvlText w:val="2.6.%1.%2.%3.%4"/>
      <w:lvlJc w:val="left"/>
      <w:pPr>
        <w:ind w:left="1984" w:hanging="1984"/>
      </w:pPr>
      <w:rPr>
        <w:rFonts w:ascii="Times" w:hAnsi="Times" w:hint="default"/>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15B19D2"/>
    <w:multiLevelType w:val="multilevel"/>
    <w:tmpl w:val="74988D14"/>
    <w:lvl w:ilvl="0">
      <w:start w:val="2"/>
      <w:numFmt w:val="decimal"/>
      <w:lvlText w:val="%1"/>
      <w:lvlJc w:val="left"/>
      <w:pPr>
        <w:ind w:left="420" w:hanging="420"/>
      </w:pPr>
      <w:rPr>
        <w:rFonts w:hint="default"/>
        <w:color w:val="auto"/>
        <w:sz w:val="24"/>
      </w:rPr>
    </w:lvl>
    <w:lvl w:ilvl="1">
      <w:start w:val="95"/>
      <w:numFmt w:val="decimal"/>
      <w:lvlText w:val="%1.%2"/>
      <w:lvlJc w:val="left"/>
      <w:pPr>
        <w:ind w:left="420" w:hanging="420"/>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720" w:hanging="72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080" w:hanging="1080"/>
      </w:pPr>
      <w:rPr>
        <w:rFonts w:hint="default"/>
        <w:color w:val="auto"/>
        <w:sz w:val="24"/>
      </w:rPr>
    </w:lvl>
    <w:lvl w:ilvl="6">
      <w:start w:val="1"/>
      <w:numFmt w:val="decimal"/>
      <w:lvlText w:val="%1.%2.%3.%4.%5.%6.%7"/>
      <w:lvlJc w:val="left"/>
      <w:pPr>
        <w:ind w:left="1080" w:hanging="1080"/>
      </w:pPr>
      <w:rPr>
        <w:rFonts w:hint="default"/>
        <w:color w:val="auto"/>
        <w:sz w:val="24"/>
      </w:rPr>
    </w:lvl>
    <w:lvl w:ilvl="7">
      <w:start w:val="1"/>
      <w:numFmt w:val="decimal"/>
      <w:lvlText w:val="%1.%2.%3.%4.%5.%6.%7.%8"/>
      <w:lvlJc w:val="left"/>
      <w:pPr>
        <w:ind w:left="1440" w:hanging="1440"/>
      </w:pPr>
      <w:rPr>
        <w:rFonts w:hint="default"/>
        <w:color w:val="auto"/>
        <w:sz w:val="24"/>
      </w:rPr>
    </w:lvl>
    <w:lvl w:ilvl="8">
      <w:start w:val="1"/>
      <w:numFmt w:val="decimal"/>
      <w:lvlText w:val="%1.%2.%3.%4.%5.%6.%7.%8.%9"/>
      <w:lvlJc w:val="left"/>
      <w:pPr>
        <w:ind w:left="1440" w:hanging="1440"/>
      </w:pPr>
      <w:rPr>
        <w:rFonts w:hint="default"/>
        <w:color w:val="auto"/>
        <w:sz w:val="24"/>
      </w:rPr>
    </w:lvl>
  </w:abstractNum>
  <w:abstractNum w:abstractNumId="20" w15:restartNumberingAfterBreak="0">
    <w:nsid w:val="67C41180"/>
    <w:multiLevelType w:val="hybridMultilevel"/>
    <w:tmpl w:val="96607F62"/>
    <w:lvl w:ilvl="0" w:tplc="CC1CFC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8EC74C0"/>
    <w:multiLevelType w:val="hybridMultilevel"/>
    <w:tmpl w:val="A68E1654"/>
    <w:lvl w:ilvl="0" w:tplc="FF6C8632">
      <w:start w:val="1"/>
      <w:numFmt w:val="decimal"/>
      <w:lvlText w:val="2.6.4.%1"/>
      <w:lvlJc w:val="left"/>
      <w:pPr>
        <w:ind w:left="420" w:hanging="4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FE2B4C"/>
    <w:multiLevelType w:val="singleLevel"/>
    <w:tmpl w:val="8D26780C"/>
    <w:lvl w:ilvl="0">
      <w:start w:val="1"/>
      <w:numFmt w:val="bullet"/>
      <w:lvlRestart w:val="0"/>
      <w:pStyle w:val="20"/>
      <w:lvlText w:val=""/>
      <w:lvlJc w:val="left"/>
      <w:pPr>
        <w:tabs>
          <w:tab w:val="num" w:pos="720"/>
        </w:tabs>
        <w:ind w:left="720" w:hanging="360"/>
      </w:pPr>
      <w:rPr>
        <w:rFonts w:ascii="Symbol" w:hAnsi="Symbol" w:hint="default"/>
        <w:caps w:val="0"/>
        <w:u w:val="none"/>
      </w:rPr>
    </w:lvl>
  </w:abstractNum>
  <w:abstractNum w:abstractNumId="23" w15:restartNumberingAfterBreak="0">
    <w:nsid w:val="77AD7BF9"/>
    <w:multiLevelType w:val="singleLevel"/>
    <w:tmpl w:val="67CC99C0"/>
    <w:lvl w:ilvl="0">
      <w:start w:val="1"/>
      <w:numFmt w:val="decimal"/>
      <w:lvlText w:val="[%1]"/>
      <w:lvlJc w:val="left"/>
      <w:pPr>
        <w:ind w:left="420" w:hanging="420"/>
      </w:pPr>
      <w:rPr>
        <w:rFonts w:hint="eastAsia"/>
        <w:sz w:val="24"/>
        <w:szCs w:val="24"/>
      </w:rPr>
    </w:lvl>
  </w:abstractNum>
  <w:abstractNum w:abstractNumId="24" w15:restartNumberingAfterBreak="0">
    <w:nsid w:val="7EF83D55"/>
    <w:multiLevelType w:val="hybridMultilevel"/>
    <w:tmpl w:val="5538DD48"/>
    <w:lvl w:ilvl="0" w:tplc="4BA44718">
      <w:start w:val="1"/>
      <w:numFmt w:val="lowerLetter"/>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11515168">
    <w:abstractNumId w:val="6"/>
  </w:num>
  <w:num w:numId="2" w16cid:durableId="1705906703">
    <w:abstractNumId w:val="22"/>
  </w:num>
  <w:num w:numId="3" w16cid:durableId="62263995">
    <w:abstractNumId w:val="18"/>
  </w:num>
  <w:num w:numId="4" w16cid:durableId="1784613277">
    <w:abstractNumId w:val="15"/>
  </w:num>
  <w:num w:numId="5" w16cid:durableId="517545329">
    <w:abstractNumId w:val="19"/>
  </w:num>
  <w:num w:numId="6" w16cid:durableId="1828940731">
    <w:abstractNumId w:val="6"/>
  </w:num>
  <w:num w:numId="7" w16cid:durableId="1844279179">
    <w:abstractNumId w:val="17"/>
  </w:num>
  <w:num w:numId="8" w16cid:durableId="20087441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1029801">
    <w:abstractNumId w:val="2"/>
  </w:num>
  <w:num w:numId="10" w16cid:durableId="804395188">
    <w:abstractNumId w:val="11"/>
  </w:num>
  <w:num w:numId="11" w16cid:durableId="1293050888">
    <w:abstractNumId w:val="1"/>
  </w:num>
  <w:num w:numId="12" w16cid:durableId="9841180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1344404">
    <w:abstractNumId w:val="20"/>
  </w:num>
  <w:num w:numId="14" w16cid:durableId="910963256">
    <w:abstractNumId w:val="4"/>
  </w:num>
  <w:num w:numId="15" w16cid:durableId="2029258673">
    <w:abstractNumId w:val="0"/>
  </w:num>
  <w:num w:numId="16" w16cid:durableId="1685399434">
    <w:abstractNumId w:val="21"/>
  </w:num>
  <w:num w:numId="17" w16cid:durableId="1604924491">
    <w:abstractNumId w:val="24"/>
  </w:num>
  <w:num w:numId="18" w16cid:durableId="1048148346">
    <w:abstractNumId w:val="14"/>
  </w:num>
  <w:num w:numId="19" w16cid:durableId="1201740932">
    <w:abstractNumId w:val="5"/>
  </w:num>
  <w:num w:numId="20" w16cid:durableId="1542550070">
    <w:abstractNumId w:val="23"/>
  </w:num>
  <w:num w:numId="21" w16cid:durableId="961687562">
    <w:abstractNumId w:val="10"/>
  </w:num>
  <w:num w:numId="22" w16cid:durableId="1512641819">
    <w:abstractNumId w:val="3"/>
  </w:num>
  <w:num w:numId="23" w16cid:durableId="742801225">
    <w:abstractNumId w:val="7"/>
  </w:num>
  <w:num w:numId="24" w16cid:durableId="668338111">
    <w:abstractNumId w:val="13"/>
  </w:num>
  <w:num w:numId="25" w16cid:durableId="1363744537">
    <w:abstractNumId w:val="8"/>
  </w:num>
  <w:num w:numId="26" w16cid:durableId="486436973">
    <w:abstractNumId w:val="6"/>
  </w:num>
  <w:num w:numId="27" w16cid:durableId="39328120">
    <w:abstractNumId w:val="6"/>
  </w:num>
  <w:num w:numId="28" w16cid:durableId="1918633504">
    <w:abstractNumId w:val="6"/>
  </w:num>
  <w:num w:numId="29" w16cid:durableId="45111959">
    <w:abstractNumId w:val="6"/>
  </w:num>
  <w:num w:numId="30" w16cid:durableId="588663225">
    <w:abstractNumId w:val="6"/>
  </w:num>
  <w:num w:numId="31" w16cid:durableId="1580015741">
    <w:abstractNumId w:val="6"/>
  </w:num>
  <w:num w:numId="32" w16cid:durableId="203368048">
    <w:abstractNumId w:val="16"/>
  </w:num>
  <w:num w:numId="33" w16cid:durableId="807551910">
    <w:abstractNumId w:val="12"/>
  </w:num>
  <w:num w:numId="34" w16cid:durableId="1677804953">
    <w:abstractNumId w:val="6"/>
  </w:num>
  <w:num w:numId="35" w16cid:durableId="1590233750">
    <w:abstractNumId w:val="6"/>
  </w:num>
  <w:num w:numId="36" w16cid:durableId="751850315">
    <w:abstractNumId w:val="6"/>
  </w:num>
  <w:num w:numId="37" w16cid:durableId="834147042">
    <w:abstractNumId w:val="6"/>
  </w:num>
  <w:num w:numId="38" w16cid:durableId="37976527">
    <w:abstractNumId w:val="6"/>
  </w:num>
  <w:num w:numId="39" w16cid:durableId="1588072170">
    <w:abstractNumId w:val="6"/>
  </w:num>
  <w:num w:numId="40" w16cid:durableId="2070492583">
    <w:abstractNumId w:val="6"/>
  </w:num>
  <w:num w:numId="41" w16cid:durableId="638845870">
    <w:abstractNumId w:val="6"/>
  </w:num>
  <w:num w:numId="42" w16cid:durableId="1360155949">
    <w:abstractNumId w:val="6"/>
  </w:num>
  <w:num w:numId="43" w16cid:durableId="939606275">
    <w:abstractNumId w:val="6"/>
  </w:num>
  <w:num w:numId="44" w16cid:durableId="753353380">
    <w:abstractNumId w:val="6"/>
  </w:num>
  <w:num w:numId="45" w16cid:durableId="1194731277">
    <w:abstractNumId w:val="6"/>
  </w:num>
  <w:num w:numId="46" w16cid:durableId="1288128136">
    <w:abstractNumId w:val="6"/>
  </w:num>
  <w:num w:numId="47" w16cid:durableId="2038383249">
    <w:abstractNumId w:val="6"/>
  </w:num>
  <w:num w:numId="48" w16cid:durableId="45568904">
    <w:abstractNumId w:val="6"/>
  </w:num>
  <w:num w:numId="49" w16cid:durableId="126465493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B89"/>
    <w:rsid w:val="00001122"/>
    <w:rsid w:val="0000139A"/>
    <w:rsid w:val="00001834"/>
    <w:rsid w:val="00001939"/>
    <w:rsid w:val="000019FD"/>
    <w:rsid w:val="00001CB0"/>
    <w:rsid w:val="00002818"/>
    <w:rsid w:val="00002FED"/>
    <w:rsid w:val="0000357E"/>
    <w:rsid w:val="000035F9"/>
    <w:rsid w:val="00003C93"/>
    <w:rsid w:val="00003EE9"/>
    <w:rsid w:val="000044C7"/>
    <w:rsid w:val="0000511D"/>
    <w:rsid w:val="00005A4E"/>
    <w:rsid w:val="00006343"/>
    <w:rsid w:val="000064CF"/>
    <w:rsid w:val="00006809"/>
    <w:rsid w:val="0000719F"/>
    <w:rsid w:val="0000746C"/>
    <w:rsid w:val="00007AF9"/>
    <w:rsid w:val="00007DD1"/>
    <w:rsid w:val="00011F5C"/>
    <w:rsid w:val="00012718"/>
    <w:rsid w:val="000155AB"/>
    <w:rsid w:val="00015662"/>
    <w:rsid w:val="00015A1C"/>
    <w:rsid w:val="00015BC6"/>
    <w:rsid w:val="00015C25"/>
    <w:rsid w:val="00016815"/>
    <w:rsid w:val="0001691D"/>
    <w:rsid w:val="00016B90"/>
    <w:rsid w:val="0002043B"/>
    <w:rsid w:val="0002077B"/>
    <w:rsid w:val="0002151B"/>
    <w:rsid w:val="00021570"/>
    <w:rsid w:val="00021C48"/>
    <w:rsid w:val="00021D75"/>
    <w:rsid w:val="00022066"/>
    <w:rsid w:val="000232D3"/>
    <w:rsid w:val="00023736"/>
    <w:rsid w:val="00023F56"/>
    <w:rsid w:val="00025835"/>
    <w:rsid w:val="00025AA7"/>
    <w:rsid w:val="00025C39"/>
    <w:rsid w:val="00025D91"/>
    <w:rsid w:val="000260CA"/>
    <w:rsid w:val="00026CF6"/>
    <w:rsid w:val="00027849"/>
    <w:rsid w:val="00027A6D"/>
    <w:rsid w:val="00027F50"/>
    <w:rsid w:val="0003013B"/>
    <w:rsid w:val="00030A9E"/>
    <w:rsid w:val="00030CC1"/>
    <w:rsid w:val="00031BDB"/>
    <w:rsid w:val="000329C3"/>
    <w:rsid w:val="00033754"/>
    <w:rsid w:val="000346B6"/>
    <w:rsid w:val="000348F6"/>
    <w:rsid w:val="00035435"/>
    <w:rsid w:val="0003599D"/>
    <w:rsid w:val="00035A2A"/>
    <w:rsid w:val="00036C6B"/>
    <w:rsid w:val="00036CA2"/>
    <w:rsid w:val="00037531"/>
    <w:rsid w:val="0003756B"/>
    <w:rsid w:val="000401B9"/>
    <w:rsid w:val="00040A29"/>
    <w:rsid w:val="00040E9D"/>
    <w:rsid w:val="0004157D"/>
    <w:rsid w:val="0004228C"/>
    <w:rsid w:val="00042E2B"/>
    <w:rsid w:val="00044CC4"/>
    <w:rsid w:val="00045421"/>
    <w:rsid w:val="00046992"/>
    <w:rsid w:val="00046FF7"/>
    <w:rsid w:val="000474D8"/>
    <w:rsid w:val="0004767C"/>
    <w:rsid w:val="0004771D"/>
    <w:rsid w:val="00047D0D"/>
    <w:rsid w:val="000506DB"/>
    <w:rsid w:val="00050B6F"/>
    <w:rsid w:val="00050D7B"/>
    <w:rsid w:val="00051252"/>
    <w:rsid w:val="00051461"/>
    <w:rsid w:val="00051F31"/>
    <w:rsid w:val="00052689"/>
    <w:rsid w:val="00054544"/>
    <w:rsid w:val="00054DD6"/>
    <w:rsid w:val="00055266"/>
    <w:rsid w:val="00055D32"/>
    <w:rsid w:val="00055F52"/>
    <w:rsid w:val="000572B9"/>
    <w:rsid w:val="000574A9"/>
    <w:rsid w:val="00057573"/>
    <w:rsid w:val="00057670"/>
    <w:rsid w:val="000577E5"/>
    <w:rsid w:val="00057C82"/>
    <w:rsid w:val="0006070C"/>
    <w:rsid w:val="00060915"/>
    <w:rsid w:val="000615BF"/>
    <w:rsid w:val="000621D1"/>
    <w:rsid w:val="00062628"/>
    <w:rsid w:val="00062943"/>
    <w:rsid w:val="00062F35"/>
    <w:rsid w:val="00064366"/>
    <w:rsid w:val="00064E86"/>
    <w:rsid w:val="000652AC"/>
    <w:rsid w:val="000652DD"/>
    <w:rsid w:val="00065CD8"/>
    <w:rsid w:val="00065DE9"/>
    <w:rsid w:val="00066062"/>
    <w:rsid w:val="00066CCD"/>
    <w:rsid w:val="00067937"/>
    <w:rsid w:val="0007150B"/>
    <w:rsid w:val="000715BA"/>
    <w:rsid w:val="000724A0"/>
    <w:rsid w:val="00072548"/>
    <w:rsid w:val="00073390"/>
    <w:rsid w:val="00073BC7"/>
    <w:rsid w:val="00073BDA"/>
    <w:rsid w:val="00073D4E"/>
    <w:rsid w:val="00073DB8"/>
    <w:rsid w:val="000745B9"/>
    <w:rsid w:val="00074911"/>
    <w:rsid w:val="000755A5"/>
    <w:rsid w:val="0007590D"/>
    <w:rsid w:val="00075DF2"/>
    <w:rsid w:val="000779A1"/>
    <w:rsid w:val="00080759"/>
    <w:rsid w:val="0008095E"/>
    <w:rsid w:val="00081251"/>
    <w:rsid w:val="0008129D"/>
    <w:rsid w:val="0008199D"/>
    <w:rsid w:val="00081E30"/>
    <w:rsid w:val="000821B6"/>
    <w:rsid w:val="000822ED"/>
    <w:rsid w:val="00083C5B"/>
    <w:rsid w:val="000848E5"/>
    <w:rsid w:val="00086B49"/>
    <w:rsid w:val="00087E08"/>
    <w:rsid w:val="00087E64"/>
    <w:rsid w:val="0009046E"/>
    <w:rsid w:val="00090630"/>
    <w:rsid w:val="00090B1C"/>
    <w:rsid w:val="00091A33"/>
    <w:rsid w:val="00091DE0"/>
    <w:rsid w:val="00092DBB"/>
    <w:rsid w:val="00093CB8"/>
    <w:rsid w:val="00094754"/>
    <w:rsid w:val="000949A6"/>
    <w:rsid w:val="00094ACC"/>
    <w:rsid w:val="0009527F"/>
    <w:rsid w:val="00096046"/>
    <w:rsid w:val="00096C71"/>
    <w:rsid w:val="00097539"/>
    <w:rsid w:val="000976F0"/>
    <w:rsid w:val="000A09C3"/>
    <w:rsid w:val="000A107D"/>
    <w:rsid w:val="000A11B9"/>
    <w:rsid w:val="000A2058"/>
    <w:rsid w:val="000A2263"/>
    <w:rsid w:val="000A313F"/>
    <w:rsid w:val="000A401A"/>
    <w:rsid w:val="000A45C1"/>
    <w:rsid w:val="000A58FB"/>
    <w:rsid w:val="000A5967"/>
    <w:rsid w:val="000A628C"/>
    <w:rsid w:val="000A6A08"/>
    <w:rsid w:val="000A6E39"/>
    <w:rsid w:val="000A6E42"/>
    <w:rsid w:val="000A6EE1"/>
    <w:rsid w:val="000A6F09"/>
    <w:rsid w:val="000A7A13"/>
    <w:rsid w:val="000B0B13"/>
    <w:rsid w:val="000B144A"/>
    <w:rsid w:val="000B1705"/>
    <w:rsid w:val="000B1912"/>
    <w:rsid w:val="000B1B0B"/>
    <w:rsid w:val="000B1E66"/>
    <w:rsid w:val="000B2422"/>
    <w:rsid w:val="000B2AED"/>
    <w:rsid w:val="000B2BD2"/>
    <w:rsid w:val="000B3573"/>
    <w:rsid w:val="000B3D77"/>
    <w:rsid w:val="000B3EA4"/>
    <w:rsid w:val="000B3F62"/>
    <w:rsid w:val="000B41E0"/>
    <w:rsid w:val="000B4618"/>
    <w:rsid w:val="000B57AE"/>
    <w:rsid w:val="000B60A3"/>
    <w:rsid w:val="000B7B6D"/>
    <w:rsid w:val="000C0843"/>
    <w:rsid w:val="000C0C1B"/>
    <w:rsid w:val="000C0CA7"/>
    <w:rsid w:val="000C0D59"/>
    <w:rsid w:val="000C178C"/>
    <w:rsid w:val="000C27F2"/>
    <w:rsid w:val="000C31B8"/>
    <w:rsid w:val="000C42C6"/>
    <w:rsid w:val="000C45C8"/>
    <w:rsid w:val="000C5CB3"/>
    <w:rsid w:val="000C6333"/>
    <w:rsid w:val="000C721B"/>
    <w:rsid w:val="000C794F"/>
    <w:rsid w:val="000D0788"/>
    <w:rsid w:val="000D0F06"/>
    <w:rsid w:val="000D12B6"/>
    <w:rsid w:val="000D1C09"/>
    <w:rsid w:val="000D2BBF"/>
    <w:rsid w:val="000D2F89"/>
    <w:rsid w:val="000D3332"/>
    <w:rsid w:val="000D3422"/>
    <w:rsid w:val="000D388C"/>
    <w:rsid w:val="000D41C7"/>
    <w:rsid w:val="000D4377"/>
    <w:rsid w:val="000D4722"/>
    <w:rsid w:val="000D684F"/>
    <w:rsid w:val="000D6C93"/>
    <w:rsid w:val="000D6CFB"/>
    <w:rsid w:val="000D7ED2"/>
    <w:rsid w:val="000D7F38"/>
    <w:rsid w:val="000E002F"/>
    <w:rsid w:val="000E0C26"/>
    <w:rsid w:val="000E1492"/>
    <w:rsid w:val="000E1648"/>
    <w:rsid w:val="000E19DC"/>
    <w:rsid w:val="000E1A64"/>
    <w:rsid w:val="000E2615"/>
    <w:rsid w:val="000E2E86"/>
    <w:rsid w:val="000E2ECB"/>
    <w:rsid w:val="000E3E39"/>
    <w:rsid w:val="000E41A7"/>
    <w:rsid w:val="000E45AE"/>
    <w:rsid w:val="000E4CBB"/>
    <w:rsid w:val="000E51CC"/>
    <w:rsid w:val="000E5503"/>
    <w:rsid w:val="000E62FD"/>
    <w:rsid w:val="000E6A4A"/>
    <w:rsid w:val="000E6AA0"/>
    <w:rsid w:val="000E7BE2"/>
    <w:rsid w:val="000E7F2E"/>
    <w:rsid w:val="000F0606"/>
    <w:rsid w:val="000F1163"/>
    <w:rsid w:val="000F167F"/>
    <w:rsid w:val="000F1842"/>
    <w:rsid w:val="000F2CB4"/>
    <w:rsid w:val="000F3768"/>
    <w:rsid w:val="000F44BD"/>
    <w:rsid w:val="000F4E54"/>
    <w:rsid w:val="000F51CC"/>
    <w:rsid w:val="000F522D"/>
    <w:rsid w:val="000F5959"/>
    <w:rsid w:val="000F5DB9"/>
    <w:rsid w:val="000F5EBB"/>
    <w:rsid w:val="000F60D7"/>
    <w:rsid w:val="000F7595"/>
    <w:rsid w:val="000F7BD4"/>
    <w:rsid w:val="000F7D55"/>
    <w:rsid w:val="00100338"/>
    <w:rsid w:val="00100A41"/>
    <w:rsid w:val="00101332"/>
    <w:rsid w:val="001016CC"/>
    <w:rsid w:val="001016DE"/>
    <w:rsid w:val="00101991"/>
    <w:rsid w:val="00101AF3"/>
    <w:rsid w:val="0010208D"/>
    <w:rsid w:val="00103945"/>
    <w:rsid w:val="00103BFD"/>
    <w:rsid w:val="00105378"/>
    <w:rsid w:val="001054C6"/>
    <w:rsid w:val="0010554A"/>
    <w:rsid w:val="00105805"/>
    <w:rsid w:val="00105A78"/>
    <w:rsid w:val="001065E2"/>
    <w:rsid w:val="00106B8D"/>
    <w:rsid w:val="00107248"/>
    <w:rsid w:val="00107613"/>
    <w:rsid w:val="00107655"/>
    <w:rsid w:val="00107D79"/>
    <w:rsid w:val="00107FAF"/>
    <w:rsid w:val="001101D1"/>
    <w:rsid w:val="00110993"/>
    <w:rsid w:val="001109A7"/>
    <w:rsid w:val="00110CE3"/>
    <w:rsid w:val="001117CF"/>
    <w:rsid w:val="00112C1B"/>
    <w:rsid w:val="00112CCB"/>
    <w:rsid w:val="001131CF"/>
    <w:rsid w:val="001138A2"/>
    <w:rsid w:val="001139AD"/>
    <w:rsid w:val="00113B1B"/>
    <w:rsid w:val="001140D8"/>
    <w:rsid w:val="00115751"/>
    <w:rsid w:val="00115BA2"/>
    <w:rsid w:val="001165D9"/>
    <w:rsid w:val="00116EA1"/>
    <w:rsid w:val="00116EAD"/>
    <w:rsid w:val="00120772"/>
    <w:rsid w:val="0012080F"/>
    <w:rsid w:val="00121437"/>
    <w:rsid w:val="0012195B"/>
    <w:rsid w:val="001219FA"/>
    <w:rsid w:val="00121E18"/>
    <w:rsid w:val="00123BE3"/>
    <w:rsid w:val="00123D28"/>
    <w:rsid w:val="00124C30"/>
    <w:rsid w:val="00124DF7"/>
    <w:rsid w:val="001251FA"/>
    <w:rsid w:val="001252ED"/>
    <w:rsid w:val="001268B4"/>
    <w:rsid w:val="001268DC"/>
    <w:rsid w:val="00126946"/>
    <w:rsid w:val="001300BB"/>
    <w:rsid w:val="00130EB5"/>
    <w:rsid w:val="00131304"/>
    <w:rsid w:val="00131B37"/>
    <w:rsid w:val="00131EDB"/>
    <w:rsid w:val="00132610"/>
    <w:rsid w:val="00132BF6"/>
    <w:rsid w:val="00133104"/>
    <w:rsid w:val="0013365A"/>
    <w:rsid w:val="001341B3"/>
    <w:rsid w:val="00134E69"/>
    <w:rsid w:val="00135343"/>
    <w:rsid w:val="00135B58"/>
    <w:rsid w:val="001360D5"/>
    <w:rsid w:val="00136F65"/>
    <w:rsid w:val="001373C5"/>
    <w:rsid w:val="00137643"/>
    <w:rsid w:val="0013764F"/>
    <w:rsid w:val="001414F6"/>
    <w:rsid w:val="0014347E"/>
    <w:rsid w:val="0014442E"/>
    <w:rsid w:val="00144595"/>
    <w:rsid w:val="00145904"/>
    <w:rsid w:val="00145FA8"/>
    <w:rsid w:val="00145FEE"/>
    <w:rsid w:val="0014602D"/>
    <w:rsid w:val="00147F89"/>
    <w:rsid w:val="00151484"/>
    <w:rsid w:val="00151621"/>
    <w:rsid w:val="00152CC0"/>
    <w:rsid w:val="00153747"/>
    <w:rsid w:val="00153864"/>
    <w:rsid w:val="00154031"/>
    <w:rsid w:val="00154A90"/>
    <w:rsid w:val="00155213"/>
    <w:rsid w:val="00156550"/>
    <w:rsid w:val="00156595"/>
    <w:rsid w:val="0015689A"/>
    <w:rsid w:val="00156F87"/>
    <w:rsid w:val="001570D5"/>
    <w:rsid w:val="00160059"/>
    <w:rsid w:val="0016098E"/>
    <w:rsid w:val="00160D7F"/>
    <w:rsid w:val="00161EE9"/>
    <w:rsid w:val="00161FFB"/>
    <w:rsid w:val="00162C7D"/>
    <w:rsid w:val="00164A1F"/>
    <w:rsid w:val="00164EFA"/>
    <w:rsid w:val="0016510A"/>
    <w:rsid w:val="00165199"/>
    <w:rsid w:val="001655D7"/>
    <w:rsid w:val="00165B37"/>
    <w:rsid w:val="00166FD1"/>
    <w:rsid w:val="00167547"/>
    <w:rsid w:val="001679D3"/>
    <w:rsid w:val="00170553"/>
    <w:rsid w:val="00170BA5"/>
    <w:rsid w:val="00170BE6"/>
    <w:rsid w:val="00170E4D"/>
    <w:rsid w:val="00171CED"/>
    <w:rsid w:val="0017259C"/>
    <w:rsid w:val="0017278B"/>
    <w:rsid w:val="00172D3B"/>
    <w:rsid w:val="00172F78"/>
    <w:rsid w:val="001733CB"/>
    <w:rsid w:val="001737CA"/>
    <w:rsid w:val="00173BD2"/>
    <w:rsid w:val="00173DA8"/>
    <w:rsid w:val="0017452D"/>
    <w:rsid w:val="0017455F"/>
    <w:rsid w:val="00174A96"/>
    <w:rsid w:val="001753F9"/>
    <w:rsid w:val="00176D6A"/>
    <w:rsid w:val="001773AC"/>
    <w:rsid w:val="00180978"/>
    <w:rsid w:val="00181382"/>
    <w:rsid w:val="00181856"/>
    <w:rsid w:val="00181CD3"/>
    <w:rsid w:val="00181D49"/>
    <w:rsid w:val="00181ED9"/>
    <w:rsid w:val="00182589"/>
    <w:rsid w:val="00182ABA"/>
    <w:rsid w:val="00183845"/>
    <w:rsid w:val="001838A4"/>
    <w:rsid w:val="00183F35"/>
    <w:rsid w:val="00184954"/>
    <w:rsid w:val="00185719"/>
    <w:rsid w:val="00185730"/>
    <w:rsid w:val="00186677"/>
    <w:rsid w:val="00186BD1"/>
    <w:rsid w:val="00186EAD"/>
    <w:rsid w:val="00187358"/>
    <w:rsid w:val="00187AD0"/>
    <w:rsid w:val="00187CE9"/>
    <w:rsid w:val="00187D4E"/>
    <w:rsid w:val="00187E0B"/>
    <w:rsid w:val="00187FC1"/>
    <w:rsid w:val="00190569"/>
    <w:rsid w:val="00190570"/>
    <w:rsid w:val="00191774"/>
    <w:rsid w:val="001923AC"/>
    <w:rsid w:val="00192633"/>
    <w:rsid w:val="00192B51"/>
    <w:rsid w:val="0019350D"/>
    <w:rsid w:val="00193A70"/>
    <w:rsid w:val="0019448C"/>
    <w:rsid w:val="00194EB4"/>
    <w:rsid w:val="00194F98"/>
    <w:rsid w:val="001953C8"/>
    <w:rsid w:val="00195673"/>
    <w:rsid w:val="001967EA"/>
    <w:rsid w:val="0019752F"/>
    <w:rsid w:val="00197D96"/>
    <w:rsid w:val="00197E43"/>
    <w:rsid w:val="001A08C5"/>
    <w:rsid w:val="001A0920"/>
    <w:rsid w:val="001A0AA1"/>
    <w:rsid w:val="001A15DB"/>
    <w:rsid w:val="001A1EB1"/>
    <w:rsid w:val="001A30D2"/>
    <w:rsid w:val="001A44B2"/>
    <w:rsid w:val="001A44CF"/>
    <w:rsid w:val="001A487A"/>
    <w:rsid w:val="001A4BFC"/>
    <w:rsid w:val="001A512F"/>
    <w:rsid w:val="001A6EC2"/>
    <w:rsid w:val="001A7840"/>
    <w:rsid w:val="001B0E2E"/>
    <w:rsid w:val="001B1F03"/>
    <w:rsid w:val="001B2A53"/>
    <w:rsid w:val="001B2A74"/>
    <w:rsid w:val="001B2BDD"/>
    <w:rsid w:val="001B30E7"/>
    <w:rsid w:val="001B37A7"/>
    <w:rsid w:val="001B39BE"/>
    <w:rsid w:val="001B3BDE"/>
    <w:rsid w:val="001B4114"/>
    <w:rsid w:val="001B469F"/>
    <w:rsid w:val="001B48C9"/>
    <w:rsid w:val="001B4B99"/>
    <w:rsid w:val="001B51FE"/>
    <w:rsid w:val="001B589F"/>
    <w:rsid w:val="001B5D68"/>
    <w:rsid w:val="001B5EEF"/>
    <w:rsid w:val="001B625B"/>
    <w:rsid w:val="001B644C"/>
    <w:rsid w:val="001B6D22"/>
    <w:rsid w:val="001B6F17"/>
    <w:rsid w:val="001B713F"/>
    <w:rsid w:val="001B7309"/>
    <w:rsid w:val="001B77AE"/>
    <w:rsid w:val="001B7E3D"/>
    <w:rsid w:val="001B7FA7"/>
    <w:rsid w:val="001C0CDC"/>
    <w:rsid w:val="001C1282"/>
    <w:rsid w:val="001C14F7"/>
    <w:rsid w:val="001C1ADD"/>
    <w:rsid w:val="001C1B0F"/>
    <w:rsid w:val="001C25F7"/>
    <w:rsid w:val="001C2AB0"/>
    <w:rsid w:val="001C3519"/>
    <w:rsid w:val="001C35B4"/>
    <w:rsid w:val="001C411E"/>
    <w:rsid w:val="001C4294"/>
    <w:rsid w:val="001C4870"/>
    <w:rsid w:val="001C4FC6"/>
    <w:rsid w:val="001C5FF1"/>
    <w:rsid w:val="001C613B"/>
    <w:rsid w:val="001C64CB"/>
    <w:rsid w:val="001C688D"/>
    <w:rsid w:val="001C77F9"/>
    <w:rsid w:val="001D0072"/>
    <w:rsid w:val="001D0FAF"/>
    <w:rsid w:val="001D0FE7"/>
    <w:rsid w:val="001D21B6"/>
    <w:rsid w:val="001D2C8C"/>
    <w:rsid w:val="001D43DC"/>
    <w:rsid w:val="001D448F"/>
    <w:rsid w:val="001D495E"/>
    <w:rsid w:val="001D5921"/>
    <w:rsid w:val="001D609E"/>
    <w:rsid w:val="001D6DD8"/>
    <w:rsid w:val="001D7366"/>
    <w:rsid w:val="001D786B"/>
    <w:rsid w:val="001E04C9"/>
    <w:rsid w:val="001E079A"/>
    <w:rsid w:val="001E1266"/>
    <w:rsid w:val="001E2802"/>
    <w:rsid w:val="001E2C05"/>
    <w:rsid w:val="001E2DE7"/>
    <w:rsid w:val="001E2F20"/>
    <w:rsid w:val="001E36F1"/>
    <w:rsid w:val="001E381F"/>
    <w:rsid w:val="001E3D48"/>
    <w:rsid w:val="001E4E46"/>
    <w:rsid w:val="001E4E8D"/>
    <w:rsid w:val="001E4FEC"/>
    <w:rsid w:val="001E5427"/>
    <w:rsid w:val="001E5B73"/>
    <w:rsid w:val="001E6022"/>
    <w:rsid w:val="001E608F"/>
    <w:rsid w:val="001E673F"/>
    <w:rsid w:val="001E6EF4"/>
    <w:rsid w:val="001E727D"/>
    <w:rsid w:val="001E7D1E"/>
    <w:rsid w:val="001E7D3B"/>
    <w:rsid w:val="001E7FFB"/>
    <w:rsid w:val="001F0307"/>
    <w:rsid w:val="001F0539"/>
    <w:rsid w:val="001F0944"/>
    <w:rsid w:val="001F1449"/>
    <w:rsid w:val="001F1870"/>
    <w:rsid w:val="001F1893"/>
    <w:rsid w:val="001F221D"/>
    <w:rsid w:val="001F23A2"/>
    <w:rsid w:val="001F2892"/>
    <w:rsid w:val="001F3497"/>
    <w:rsid w:val="001F35DA"/>
    <w:rsid w:val="001F4F3A"/>
    <w:rsid w:val="001F4F47"/>
    <w:rsid w:val="001F5173"/>
    <w:rsid w:val="001F5442"/>
    <w:rsid w:val="001F5589"/>
    <w:rsid w:val="001F5B61"/>
    <w:rsid w:val="001F61F1"/>
    <w:rsid w:val="001F6809"/>
    <w:rsid w:val="001F69EB"/>
    <w:rsid w:val="001F71FA"/>
    <w:rsid w:val="001F79C7"/>
    <w:rsid w:val="001F7E01"/>
    <w:rsid w:val="002004EA"/>
    <w:rsid w:val="00200665"/>
    <w:rsid w:val="002007A5"/>
    <w:rsid w:val="0020185E"/>
    <w:rsid w:val="00201C83"/>
    <w:rsid w:val="0020365B"/>
    <w:rsid w:val="00203DA3"/>
    <w:rsid w:val="00204772"/>
    <w:rsid w:val="00204D4A"/>
    <w:rsid w:val="0020586F"/>
    <w:rsid w:val="0020632E"/>
    <w:rsid w:val="002064ED"/>
    <w:rsid w:val="00206F76"/>
    <w:rsid w:val="002112E4"/>
    <w:rsid w:val="00211489"/>
    <w:rsid w:val="00211FF9"/>
    <w:rsid w:val="00212C31"/>
    <w:rsid w:val="002137FE"/>
    <w:rsid w:val="00213B6F"/>
    <w:rsid w:val="00213FC2"/>
    <w:rsid w:val="002144DB"/>
    <w:rsid w:val="00214ACA"/>
    <w:rsid w:val="002160AD"/>
    <w:rsid w:val="00216B05"/>
    <w:rsid w:val="002178E8"/>
    <w:rsid w:val="00217DF6"/>
    <w:rsid w:val="002209A2"/>
    <w:rsid w:val="00220B8B"/>
    <w:rsid w:val="00222AA4"/>
    <w:rsid w:val="00223814"/>
    <w:rsid w:val="00223858"/>
    <w:rsid w:val="00223EC4"/>
    <w:rsid w:val="002241BD"/>
    <w:rsid w:val="00225817"/>
    <w:rsid w:val="00226191"/>
    <w:rsid w:val="00226369"/>
    <w:rsid w:val="00226495"/>
    <w:rsid w:val="00227236"/>
    <w:rsid w:val="00227E8D"/>
    <w:rsid w:val="0023026D"/>
    <w:rsid w:val="0023060D"/>
    <w:rsid w:val="002306AE"/>
    <w:rsid w:val="00230EF1"/>
    <w:rsid w:val="002312CD"/>
    <w:rsid w:val="00231F70"/>
    <w:rsid w:val="00232699"/>
    <w:rsid w:val="00234B0C"/>
    <w:rsid w:val="002359DF"/>
    <w:rsid w:val="00236516"/>
    <w:rsid w:val="002373D6"/>
    <w:rsid w:val="00241483"/>
    <w:rsid w:val="00241BF3"/>
    <w:rsid w:val="00243DDD"/>
    <w:rsid w:val="002451E2"/>
    <w:rsid w:val="002455EB"/>
    <w:rsid w:val="002464B2"/>
    <w:rsid w:val="00246577"/>
    <w:rsid w:val="00246B7D"/>
    <w:rsid w:val="00247E3B"/>
    <w:rsid w:val="00247F2A"/>
    <w:rsid w:val="0025143A"/>
    <w:rsid w:val="002524A5"/>
    <w:rsid w:val="00253071"/>
    <w:rsid w:val="0025431F"/>
    <w:rsid w:val="00254543"/>
    <w:rsid w:val="00254782"/>
    <w:rsid w:val="002550A7"/>
    <w:rsid w:val="00255932"/>
    <w:rsid w:val="002566B0"/>
    <w:rsid w:val="002566B5"/>
    <w:rsid w:val="002576A9"/>
    <w:rsid w:val="00257925"/>
    <w:rsid w:val="00261798"/>
    <w:rsid w:val="00262BFA"/>
    <w:rsid w:val="0026334A"/>
    <w:rsid w:val="00263E23"/>
    <w:rsid w:val="00263E4A"/>
    <w:rsid w:val="002646CD"/>
    <w:rsid w:val="002648EA"/>
    <w:rsid w:val="002657A5"/>
    <w:rsid w:val="0026661E"/>
    <w:rsid w:val="002675EE"/>
    <w:rsid w:val="00267CB8"/>
    <w:rsid w:val="00270AE5"/>
    <w:rsid w:val="00272700"/>
    <w:rsid w:val="002728B2"/>
    <w:rsid w:val="00272BF3"/>
    <w:rsid w:val="00272BFD"/>
    <w:rsid w:val="00272C8F"/>
    <w:rsid w:val="00273350"/>
    <w:rsid w:val="00273B8C"/>
    <w:rsid w:val="0027440B"/>
    <w:rsid w:val="00274657"/>
    <w:rsid w:val="002756BD"/>
    <w:rsid w:val="00276172"/>
    <w:rsid w:val="00276D77"/>
    <w:rsid w:val="00276E67"/>
    <w:rsid w:val="002773D1"/>
    <w:rsid w:val="0027748B"/>
    <w:rsid w:val="00277ACB"/>
    <w:rsid w:val="00277FBE"/>
    <w:rsid w:val="00280BBE"/>
    <w:rsid w:val="00280CDD"/>
    <w:rsid w:val="00283271"/>
    <w:rsid w:val="00283632"/>
    <w:rsid w:val="00283A3E"/>
    <w:rsid w:val="00283E5D"/>
    <w:rsid w:val="00284518"/>
    <w:rsid w:val="00284F93"/>
    <w:rsid w:val="002852A1"/>
    <w:rsid w:val="002861B0"/>
    <w:rsid w:val="002867A0"/>
    <w:rsid w:val="00290F50"/>
    <w:rsid w:val="0029123F"/>
    <w:rsid w:val="00291251"/>
    <w:rsid w:val="00291543"/>
    <w:rsid w:val="0029180A"/>
    <w:rsid w:val="00291EA8"/>
    <w:rsid w:val="0029282A"/>
    <w:rsid w:val="00292A8C"/>
    <w:rsid w:val="00292B09"/>
    <w:rsid w:val="00292BD1"/>
    <w:rsid w:val="00292C88"/>
    <w:rsid w:val="00292E33"/>
    <w:rsid w:val="00293E5B"/>
    <w:rsid w:val="00294130"/>
    <w:rsid w:val="00294468"/>
    <w:rsid w:val="00294755"/>
    <w:rsid w:val="00295C71"/>
    <w:rsid w:val="00295E03"/>
    <w:rsid w:val="0029643B"/>
    <w:rsid w:val="0029759A"/>
    <w:rsid w:val="00297B43"/>
    <w:rsid w:val="002A0648"/>
    <w:rsid w:val="002A1191"/>
    <w:rsid w:val="002A12A1"/>
    <w:rsid w:val="002A215E"/>
    <w:rsid w:val="002A292B"/>
    <w:rsid w:val="002A33B1"/>
    <w:rsid w:val="002A3E18"/>
    <w:rsid w:val="002A4687"/>
    <w:rsid w:val="002A48E6"/>
    <w:rsid w:val="002A4E29"/>
    <w:rsid w:val="002A5542"/>
    <w:rsid w:val="002A5AAC"/>
    <w:rsid w:val="002A5DA1"/>
    <w:rsid w:val="002A6574"/>
    <w:rsid w:val="002A7490"/>
    <w:rsid w:val="002B026B"/>
    <w:rsid w:val="002B1154"/>
    <w:rsid w:val="002B1482"/>
    <w:rsid w:val="002B4854"/>
    <w:rsid w:val="002B4993"/>
    <w:rsid w:val="002B5584"/>
    <w:rsid w:val="002B5A84"/>
    <w:rsid w:val="002B63CF"/>
    <w:rsid w:val="002B6B41"/>
    <w:rsid w:val="002B76F2"/>
    <w:rsid w:val="002B780F"/>
    <w:rsid w:val="002B7BA2"/>
    <w:rsid w:val="002C2387"/>
    <w:rsid w:val="002C2E90"/>
    <w:rsid w:val="002C387D"/>
    <w:rsid w:val="002C3E65"/>
    <w:rsid w:val="002C4297"/>
    <w:rsid w:val="002C4323"/>
    <w:rsid w:val="002C4458"/>
    <w:rsid w:val="002C560B"/>
    <w:rsid w:val="002C56AB"/>
    <w:rsid w:val="002C7019"/>
    <w:rsid w:val="002C7D0A"/>
    <w:rsid w:val="002D0A51"/>
    <w:rsid w:val="002D21F5"/>
    <w:rsid w:val="002D26B2"/>
    <w:rsid w:val="002D2924"/>
    <w:rsid w:val="002D3161"/>
    <w:rsid w:val="002D4BAF"/>
    <w:rsid w:val="002D65FA"/>
    <w:rsid w:val="002D67E6"/>
    <w:rsid w:val="002D7270"/>
    <w:rsid w:val="002D7679"/>
    <w:rsid w:val="002D7C64"/>
    <w:rsid w:val="002E0373"/>
    <w:rsid w:val="002E095E"/>
    <w:rsid w:val="002E10BA"/>
    <w:rsid w:val="002E177C"/>
    <w:rsid w:val="002E1E06"/>
    <w:rsid w:val="002E1F1C"/>
    <w:rsid w:val="002E2E7D"/>
    <w:rsid w:val="002E3014"/>
    <w:rsid w:val="002E3034"/>
    <w:rsid w:val="002E39B6"/>
    <w:rsid w:val="002E3E0D"/>
    <w:rsid w:val="002E42EF"/>
    <w:rsid w:val="002E47A1"/>
    <w:rsid w:val="002E5581"/>
    <w:rsid w:val="002E5B67"/>
    <w:rsid w:val="002E60E2"/>
    <w:rsid w:val="002E6152"/>
    <w:rsid w:val="002E6E47"/>
    <w:rsid w:val="002E73EB"/>
    <w:rsid w:val="002E76F8"/>
    <w:rsid w:val="002E78F4"/>
    <w:rsid w:val="002E79FD"/>
    <w:rsid w:val="002E7A1B"/>
    <w:rsid w:val="002E7AF2"/>
    <w:rsid w:val="002E7B9D"/>
    <w:rsid w:val="002E7E9A"/>
    <w:rsid w:val="002E7F48"/>
    <w:rsid w:val="002F06AD"/>
    <w:rsid w:val="002F11C2"/>
    <w:rsid w:val="002F11C9"/>
    <w:rsid w:val="002F14C4"/>
    <w:rsid w:val="002F15BE"/>
    <w:rsid w:val="002F20CE"/>
    <w:rsid w:val="002F20DA"/>
    <w:rsid w:val="002F2687"/>
    <w:rsid w:val="002F2CA3"/>
    <w:rsid w:val="002F2E19"/>
    <w:rsid w:val="002F37B5"/>
    <w:rsid w:val="002F45DD"/>
    <w:rsid w:val="002F4876"/>
    <w:rsid w:val="002F4EAF"/>
    <w:rsid w:val="002F5002"/>
    <w:rsid w:val="002F5655"/>
    <w:rsid w:val="002F5F43"/>
    <w:rsid w:val="002F62D0"/>
    <w:rsid w:val="002F67CF"/>
    <w:rsid w:val="002F6872"/>
    <w:rsid w:val="002F6919"/>
    <w:rsid w:val="002F7D32"/>
    <w:rsid w:val="00300C11"/>
    <w:rsid w:val="003013BC"/>
    <w:rsid w:val="00301A8F"/>
    <w:rsid w:val="00301C02"/>
    <w:rsid w:val="0030233D"/>
    <w:rsid w:val="003027C9"/>
    <w:rsid w:val="003033F1"/>
    <w:rsid w:val="00304D20"/>
    <w:rsid w:val="00304E48"/>
    <w:rsid w:val="00305A51"/>
    <w:rsid w:val="0030673D"/>
    <w:rsid w:val="003069F4"/>
    <w:rsid w:val="0030717B"/>
    <w:rsid w:val="0030733C"/>
    <w:rsid w:val="00307CE9"/>
    <w:rsid w:val="0031012C"/>
    <w:rsid w:val="003101BE"/>
    <w:rsid w:val="00310F90"/>
    <w:rsid w:val="003113BC"/>
    <w:rsid w:val="003116AA"/>
    <w:rsid w:val="00311B98"/>
    <w:rsid w:val="0031216A"/>
    <w:rsid w:val="00312885"/>
    <w:rsid w:val="00312A2C"/>
    <w:rsid w:val="0031331D"/>
    <w:rsid w:val="003135FF"/>
    <w:rsid w:val="00313D95"/>
    <w:rsid w:val="00314054"/>
    <w:rsid w:val="00314A01"/>
    <w:rsid w:val="00314B18"/>
    <w:rsid w:val="00315350"/>
    <w:rsid w:val="00315760"/>
    <w:rsid w:val="00315884"/>
    <w:rsid w:val="00316B20"/>
    <w:rsid w:val="003178DB"/>
    <w:rsid w:val="003203FD"/>
    <w:rsid w:val="00320CD9"/>
    <w:rsid w:val="00320EB6"/>
    <w:rsid w:val="003212BC"/>
    <w:rsid w:val="003219DE"/>
    <w:rsid w:val="00321FAE"/>
    <w:rsid w:val="0032295C"/>
    <w:rsid w:val="00323D69"/>
    <w:rsid w:val="0032415E"/>
    <w:rsid w:val="0032499E"/>
    <w:rsid w:val="00324AAA"/>
    <w:rsid w:val="00324C31"/>
    <w:rsid w:val="00325484"/>
    <w:rsid w:val="00326231"/>
    <w:rsid w:val="0032653D"/>
    <w:rsid w:val="0032690A"/>
    <w:rsid w:val="00326A86"/>
    <w:rsid w:val="00326E30"/>
    <w:rsid w:val="0032733C"/>
    <w:rsid w:val="00327ADA"/>
    <w:rsid w:val="00330BCF"/>
    <w:rsid w:val="003312F2"/>
    <w:rsid w:val="003316C4"/>
    <w:rsid w:val="00331F1A"/>
    <w:rsid w:val="003322D6"/>
    <w:rsid w:val="003324C9"/>
    <w:rsid w:val="00332DCB"/>
    <w:rsid w:val="00332EE5"/>
    <w:rsid w:val="00334175"/>
    <w:rsid w:val="0033425B"/>
    <w:rsid w:val="00335664"/>
    <w:rsid w:val="003357AC"/>
    <w:rsid w:val="00335A3E"/>
    <w:rsid w:val="00335D93"/>
    <w:rsid w:val="00337338"/>
    <w:rsid w:val="003373C6"/>
    <w:rsid w:val="00337E33"/>
    <w:rsid w:val="00340DF1"/>
    <w:rsid w:val="00341AC2"/>
    <w:rsid w:val="0034237A"/>
    <w:rsid w:val="003423CC"/>
    <w:rsid w:val="00342D1A"/>
    <w:rsid w:val="00343EC1"/>
    <w:rsid w:val="00344101"/>
    <w:rsid w:val="003459D0"/>
    <w:rsid w:val="00346465"/>
    <w:rsid w:val="003505BD"/>
    <w:rsid w:val="00350A22"/>
    <w:rsid w:val="00350ADA"/>
    <w:rsid w:val="00351B22"/>
    <w:rsid w:val="00351BAF"/>
    <w:rsid w:val="00351D00"/>
    <w:rsid w:val="00352B19"/>
    <w:rsid w:val="0035310C"/>
    <w:rsid w:val="003533E4"/>
    <w:rsid w:val="00353D0E"/>
    <w:rsid w:val="00353F49"/>
    <w:rsid w:val="00354430"/>
    <w:rsid w:val="003544F9"/>
    <w:rsid w:val="00355996"/>
    <w:rsid w:val="00356416"/>
    <w:rsid w:val="00356957"/>
    <w:rsid w:val="00356CC6"/>
    <w:rsid w:val="00357DDC"/>
    <w:rsid w:val="00360458"/>
    <w:rsid w:val="00360578"/>
    <w:rsid w:val="00360B15"/>
    <w:rsid w:val="003619C3"/>
    <w:rsid w:val="00361EDB"/>
    <w:rsid w:val="00362CCE"/>
    <w:rsid w:val="00362E21"/>
    <w:rsid w:val="003633C8"/>
    <w:rsid w:val="00363FB4"/>
    <w:rsid w:val="00364E84"/>
    <w:rsid w:val="00364F65"/>
    <w:rsid w:val="003659BA"/>
    <w:rsid w:val="00365BB1"/>
    <w:rsid w:val="00365D96"/>
    <w:rsid w:val="00365F91"/>
    <w:rsid w:val="0036715F"/>
    <w:rsid w:val="00367190"/>
    <w:rsid w:val="00367DE0"/>
    <w:rsid w:val="00370B66"/>
    <w:rsid w:val="00370EB7"/>
    <w:rsid w:val="00371686"/>
    <w:rsid w:val="00371C2C"/>
    <w:rsid w:val="00373179"/>
    <w:rsid w:val="003735ED"/>
    <w:rsid w:val="003744D0"/>
    <w:rsid w:val="003748AB"/>
    <w:rsid w:val="00374F54"/>
    <w:rsid w:val="003751AC"/>
    <w:rsid w:val="00377665"/>
    <w:rsid w:val="003777BE"/>
    <w:rsid w:val="00380998"/>
    <w:rsid w:val="00380F0D"/>
    <w:rsid w:val="00381720"/>
    <w:rsid w:val="00381E2F"/>
    <w:rsid w:val="00382267"/>
    <w:rsid w:val="003843B8"/>
    <w:rsid w:val="00385084"/>
    <w:rsid w:val="00385280"/>
    <w:rsid w:val="00385A60"/>
    <w:rsid w:val="00385B90"/>
    <w:rsid w:val="0039079F"/>
    <w:rsid w:val="003908F9"/>
    <w:rsid w:val="00390CE1"/>
    <w:rsid w:val="00390EF9"/>
    <w:rsid w:val="00390FB2"/>
    <w:rsid w:val="00391357"/>
    <w:rsid w:val="00391691"/>
    <w:rsid w:val="00391C18"/>
    <w:rsid w:val="0039203B"/>
    <w:rsid w:val="003933B7"/>
    <w:rsid w:val="00393C01"/>
    <w:rsid w:val="00395154"/>
    <w:rsid w:val="0039518D"/>
    <w:rsid w:val="00395979"/>
    <w:rsid w:val="003959B5"/>
    <w:rsid w:val="00395E90"/>
    <w:rsid w:val="00396507"/>
    <w:rsid w:val="00396837"/>
    <w:rsid w:val="0039700F"/>
    <w:rsid w:val="0039745E"/>
    <w:rsid w:val="00397D82"/>
    <w:rsid w:val="003A13F8"/>
    <w:rsid w:val="003A14AF"/>
    <w:rsid w:val="003A1AE3"/>
    <w:rsid w:val="003A1F25"/>
    <w:rsid w:val="003A3BFA"/>
    <w:rsid w:val="003A43A3"/>
    <w:rsid w:val="003A4A54"/>
    <w:rsid w:val="003A4AAD"/>
    <w:rsid w:val="003A4F28"/>
    <w:rsid w:val="003A602F"/>
    <w:rsid w:val="003A6106"/>
    <w:rsid w:val="003A6D99"/>
    <w:rsid w:val="003A7154"/>
    <w:rsid w:val="003A7248"/>
    <w:rsid w:val="003A79B2"/>
    <w:rsid w:val="003A7FEB"/>
    <w:rsid w:val="003B0326"/>
    <w:rsid w:val="003B0348"/>
    <w:rsid w:val="003B0539"/>
    <w:rsid w:val="003B119D"/>
    <w:rsid w:val="003B1367"/>
    <w:rsid w:val="003B158F"/>
    <w:rsid w:val="003B1CDF"/>
    <w:rsid w:val="003B227B"/>
    <w:rsid w:val="003B3623"/>
    <w:rsid w:val="003B3737"/>
    <w:rsid w:val="003B374D"/>
    <w:rsid w:val="003B3D5B"/>
    <w:rsid w:val="003B3DF2"/>
    <w:rsid w:val="003B47EE"/>
    <w:rsid w:val="003B5466"/>
    <w:rsid w:val="003B598F"/>
    <w:rsid w:val="003B59C1"/>
    <w:rsid w:val="003B5D33"/>
    <w:rsid w:val="003B6A46"/>
    <w:rsid w:val="003C05B4"/>
    <w:rsid w:val="003C07AA"/>
    <w:rsid w:val="003C1141"/>
    <w:rsid w:val="003C1450"/>
    <w:rsid w:val="003C162D"/>
    <w:rsid w:val="003C18DB"/>
    <w:rsid w:val="003C19CF"/>
    <w:rsid w:val="003C2503"/>
    <w:rsid w:val="003C26E7"/>
    <w:rsid w:val="003C330B"/>
    <w:rsid w:val="003C33BC"/>
    <w:rsid w:val="003C3AAA"/>
    <w:rsid w:val="003C4262"/>
    <w:rsid w:val="003C44C1"/>
    <w:rsid w:val="003C477A"/>
    <w:rsid w:val="003C4D8D"/>
    <w:rsid w:val="003C4FB6"/>
    <w:rsid w:val="003C5121"/>
    <w:rsid w:val="003C5686"/>
    <w:rsid w:val="003C6076"/>
    <w:rsid w:val="003C6083"/>
    <w:rsid w:val="003C67E6"/>
    <w:rsid w:val="003C6AB4"/>
    <w:rsid w:val="003C7E7C"/>
    <w:rsid w:val="003D0024"/>
    <w:rsid w:val="003D0911"/>
    <w:rsid w:val="003D0E9C"/>
    <w:rsid w:val="003D22A3"/>
    <w:rsid w:val="003D27EF"/>
    <w:rsid w:val="003D3131"/>
    <w:rsid w:val="003D3186"/>
    <w:rsid w:val="003D4749"/>
    <w:rsid w:val="003D4A98"/>
    <w:rsid w:val="003D51A0"/>
    <w:rsid w:val="003D5353"/>
    <w:rsid w:val="003D5926"/>
    <w:rsid w:val="003D5DCF"/>
    <w:rsid w:val="003D612A"/>
    <w:rsid w:val="003D6687"/>
    <w:rsid w:val="003D6C6F"/>
    <w:rsid w:val="003D6F8F"/>
    <w:rsid w:val="003E18CC"/>
    <w:rsid w:val="003E1AF8"/>
    <w:rsid w:val="003E1F88"/>
    <w:rsid w:val="003E2AA8"/>
    <w:rsid w:val="003E30ED"/>
    <w:rsid w:val="003E3532"/>
    <w:rsid w:val="003E35E4"/>
    <w:rsid w:val="003E3BC7"/>
    <w:rsid w:val="003E4AB7"/>
    <w:rsid w:val="003E4AE1"/>
    <w:rsid w:val="003E4D6D"/>
    <w:rsid w:val="003E5FFC"/>
    <w:rsid w:val="003E6132"/>
    <w:rsid w:val="003E6425"/>
    <w:rsid w:val="003E64BF"/>
    <w:rsid w:val="003F0450"/>
    <w:rsid w:val="003F1383"/>
    <w:rsid w:val="003F15E6"/>
    <w:rsid w:val="003F260D"/>
    <w:rsid w:val="003F39BE"/>
    <w:rsid w:val="003F43C4"/>
    <w:rsid w:val="003F49EF"/>
    <w:rsid w:val="003F4B11"/>
    <w:rsid w:val="003F56B6"/>
    <w:rsid w:val="003F5819"/>
    <w:rsid w:val="003F58D1"/>
    <w:rsid w:val="003F5F73"/>
    <w:rsid w:val="003F605E"/>
    <w:rsid w:val="003F68EB"/>
    <w:rsid w:val="003F6A74"/>
    <w:rsid w:val="003F6B50"/>
    <w:rsid w:val="003F75B7"/>
    <w:rsid w:val="0040027E"/>
    <w:rsid w:val="00400286"/>
    <w:rsid w:val="004007AB"/>
    <w:rsid w:val="004009EF"/>
    <w:rsid w:val="00401723"/>
    <w:rsid w:val="00401B95"/>
    <w:rsid w:val="00402711"/>
    <w:rsid w:val="004027C8"/>
    <w:rsid w:val="0040300E"/>
    <w:rsid w:val="0040371E"/>
    <w:rsid w:val="004038EE"/>
    <w:rsid w:val="00404760"/>
    <w:rsid w:val="004055DD"/>
    <w:rsid w:val="00405E4C"/>
    <w:rsid w:val="00405EAB"/>
    <w:rsid w:val="0040673D"/>
    <w:rsid w:val="0040682C"/>
    <w:rsid w:val="00407BEF"/>
    <w:rsid w:val="004100D5"/>
    <w:rsid w:val="0041041B"/>
    <w:rsid w:val="004118C5"/>
    <w:rsid w:val="00411F4B"/>
    <w:rsid w:val="00414736"/>
    <w:rsid w:val="0041484D"/>
    <w:rsid w:val="00414927"/>
    <w:rsid w:val="00415C30"/>
    <w:rsid w:val="00415F24"/>
    <w:rsid w:val="004162EC"/>
    <w:rsid w:val="00416AC2"/>
    <w:rsid w:val="00420441"/>
    <w:rsid w:val="00421096"/>
    <w:rsid w:val="00421122"/>
    <w:rsid w:val="00421B4E"/>
    <w:rsid w:val="00422046"/>
    <w:rsid w:val="00422174"/>
    <w:rsid w:val="00422C4E"/>
    <w:rsid w:val="0042347B"/>
    <w:rsid w:val="0042394C"/>
    <w:rsid w:val="00423DD9"/>
    <w:rsid w:val="0042402D"/>
    <w:rsid w:val="00424303"/>
    <w:rsid w:val="00425175"/>
    <w:rsid w:val="0042529E"/>
    <w:rsid w:val="00425511"/>
    <w:rsid w:val="00425868"/>
    <w:rsid w:val="00425FB3"/>
    <w:rsid w:val="00426183"/>
    <w:rsid w:val="004270D8"/>
    <w:rsid w:val="00430075"/>
    <w:rsid w:val="00430095"/>
    <w:rsid w:val="004300D7"/>
    <w:rsid w:val="00430596"/>
    <w:rsid w:val="0043080D"/>
    <w:rsid w:val="00430B70"/>
    <w:rsid w:val="00431CDB"/>
    <w:rsid w:val="00431DBB"/>
    <w:rsid w:val="00431EAE"/>
    <w:rsid w:val="004321B8"/>
    <w:rsid w:val="0043246A"/>
    <w:rsid w:val="00433027"/>
    <w:rsid w:val="0043304D"/>
    <w:rsid w:val="0043357C"/>
    <w:rsid w:val="00433750"/>
    <w:rsid w:val="004339E0"/>
    <w:rsid w:val="00433A33"/>
    <w:rsid w:val="0043429B"/>
    <w:rsid w:val="00434552"/>
    <w:rsid w:val="004346A3"/>
    <w:rsid w:val="0043482B"/>
    <w:rsid w:val="00435229"/>
    <w:rsid w:val="00435BE4"/>
    <w:rsid w:val="004360D1"/>
    <w:rsid w:val="004369F4"/>
    <w:rsid w:val="004403CE"/>
    <w:rsid w:val="00441336"/>
    <w:rsid w:val="00441772"/>
    <w:rsid w:val="00441BBA"/>
    <w:rsid w:val="00442149"/>
    <w:rsid w:val="004426DC"/>
    <w:rsid w:val="00443CEA"/>
    <w:rsid w:val="00443E79"/>
    <w:rsid w:val="0044471F"/>
    <w:rsid w:val="00444E70"/>
    <w:rsid w:val="00444EB0"/>
    <w:rsid w:val="004452DF"/>
    <w:rsid w:val="004454F4"/>
    <w:rsid w:val="004469C0"/>
    <w:rsid w:val="00446ACD"/>
    <w:rsid w:val="00446B2B"/>
    <w:rsid w:val="00446D50"/>
    <w:rsid w:val="00447384"/>
    <w:rsid w:val="004476D9"/>
    <w:rsid w:val="0044770E"/>
    <w:rsid w:val="00450153"/>
    <w:rsid w:val="00451379"/>
    <w:rsid w:val="00453022"/>
    <w:rsid w:val="004539A6"/>
    <w:rsid w:val="00455026"/>
    <w:rsid w:val="00455298"/>
    <w:rsid w:val="00455549"/>
    <w:rsid w:val="00456739"/>
    <w:rsid w:val="00457470"/>
    <w:rsid w:val="0045758A"/>
    <w:rsid w:val="00460B6F"/>
    <w:rsid w:val="00461F38"/>
    <w:rsid w:val="00462778"/>
    <w:rsid w:val="00462B05"/>
    <w:rsid w:val="00463B8F"/>
    <w:rsid w:val="00464D93"/>
    <w:rsid w:val="00464FAE"/>
    <w:rsid w:val="0046554D"/>
    <w:rsid w:val="0046567A"/>
    <w:rsid w:val="00465F8F"/>
    <w:rsid w:val="00466191"/>
    <w:rsid w:val="004661BA"/>
    <w:rsid w:val="004661CB"/>
    <w:rsid w:val="00467169"/>
    <w:rsid w:val="00471053"/>
    <w:rsid w:val="00471396"/>
    <w:rsid w:val="0047186E"/>
    <w:rsid w:val="00472014"/>
    <w:rsid w:val="004732CD"/>
    <w:rsid w:val="00473946"/>
    <w:rsid w:val="00473EFB"/>
    <w:rsid w:val="004740FE"/>
    <w:rsid w:val="0047438D"/>
    <w:rsid w:val="00474AF4"/>
    <w:rsid w:val="00474ECC"/>
    <w:rsid w:val="0047659A"/>
    <w:rsid w:val="00476621"/>
    <w:rsid w:val="004772FB"/>
    <w:rsid w:val="0048066A"/>
    <w:rsid w:val="00480ADA"/>
    <w:rsid w:val="00480CD2"/>
    <w:rsid w:val="004838CF"/>
    <w:rsid w:val="0048399F"/>
    <w:rsid w:val="00483DE8"/>
    <w:rsid w:val="00484491"/>
    <w:rsid w:val="0048522C"/>
    <w:rsid w:val="004852A7"/>
    <w:rsid w:val="004865E2"/>
    <w:rsid w:val="00486C8D"/>
    <w:rsid w:val="004871F2"/>
    <w:rsid w:val="0048796C"/>
    <w:rsid w:val="00490542"/>
    <w:rsid w:val="004917F2"/>
    <w:rsid w:val="00491821"/>
    <w:rsid w:val="004920FC"/>
    <w:rsid w:val="00492A2F"/>
    <w:rsid w:val="004932F3"/>
    <w:rsid w:val="00493ED2"/>
    <w:rsid w:val="004941E2"/>
    <w:rsid w:val="0049440E"/>
    <w:rsid w:val="00494B12"/>
    <w:rsid w:val="00494C72"/>
    <w:rsid w:val="004958DF"/>
    <w:rsid w:val="00495B68"/>
    <w:rsid w:val="00495CA1"/>
    <w:rsid w:val="00496368"/>
    <w:rsid w:val="004A07A4"/>
    <w:rsid w:val="004A08BD"/>
    <w:rsid w:val="004A0D79"/>
    <w:rsid w:val="004A19AF"/>
    <w:rsid w:val="004A1E38"/>
    <w:rsid w:val="004A1E3F"/>
    <w:rsid w:val="004A202B"/>
    <w:rsid w:val="004A20DB"/>
    <w:rsid w:val="004A287F"/>
    <w:rsid w:val="004A32C2"/>
    <w:rsid w:val="004A32F1"/>
    <w:rsid w:val="004A3793"/>
    <w:rsid w:val="004A3AB7"/>
    <w:rsid w:val="004A3E21"/>
    <w:rsid w:val="004A3F85"/>
    <w:rsid w:val="004A428A"/>
    <w:rsid w:val="004A5886"/>
    <w:rsid w:val="004A58DC"/>
    <w:rsid w:val="004A5964"/>
    <w:rsid w:val="004A5B9F"/>
    <w:rsid w:val="004A5BF8"/>
    <w:rsid w:val="004B01F9"/>
    <w:rsid w:val="004B0D98"/>
    <w:rsid w:val="004B0DA6"/>
    <w:rsid w:val="004B0E8F"/>
    <w:rsid w:val="004B1529"/>
    <w:rsid w:val="004B15EA"/>
    <w:rsid w:val="004B1C40"/>
    <w:rsid w:val="004B2F23"/>
    <w:rsid w:val="004B3303"/>
    <w:rsid w:val="004B4A71"/>
    <w:rsid w:val="004B5022"/>
    <w:rsid w:val="004B59B4"/>
    <w:rsid w:val="004B5BE9"/>
    <w:rsid w:val="004B5E0C"/>
    <w:rsid w:val="004B6472"/>
    <w:rsid w:val="004B66CD"/>
    <w:rsid w:val="004B7D1A"/>
    <w:rsid w:val="004C024E"/>
    <w:rsid w:val="004C0996"/>
    <w:rsid w:val="004C0BB9"/>
    <w:rsid w:val="004C0BEE"/>
    <w:rsid w:val="004C1404"/>
    <w:rsid w:val="004C1EFB"/>
    <w:rsid w:val="004C29E1"/>
    <w:rsid w:val="004C2AD0"/>
    <w:rsid w:val="004C2C60"/>
    <w:rsid w:val="004C35D6"/>
    <w:rsid w:val="004C3F40"/>
    <w:rsid w:val="004C43F3"/>
    <w:rsid w:val="004C4863"/>
    <w:rsid w:val="004C4E50"/>
    <w:rsid w:val="004C51DF"/>
    <w:rsid w:val="004C5ADB"/>
    <w:rsid w:val="004C6356"/>
    <w:rsid w:val="004C6C6A"/>
    <w:rsid w:val="004C716C"/>
    <w:rsid w:val="004C759A"/>
    <w:rsid w:val="004C77BC"/>
    <w:rsid w:val="004D0957"/>
    <w:rsid w:val="004D1599"/>
    <w:rsid w:val="004D2023"/>
    <w:rsid w:val="004D21A8"/>
    <w:rsid w:val="004D2641"/>
    <w:rsid w:val="004D28F3"/>
    <w:rsid w:val="004D2DD5"/>
    <w:rsid w:val="004D391D"/>
    <w:rsid w:val="004D3C6B"/>
    <w:rsid w:val="004D3E5F"/>
    <w:rsid w:val="004D452E"/>
    <w:rsid w:val="004D54E6"/>
    <w:rsid w:val="004D5BEF"/>
    <w:rsid w:val="004D6540"/>
    <w:rsid w:val="004D6701"/>
    <w:rsid w:val="004D6A88"/>
    <w:rsid w:val="004D6CAE"/>
    <w:rsid w:val="004D71A1"/>
    <w:rsid w:val="004D71E0"/>
    <w:rsid w:val="004D7567"/>
    <w:rsid w:val="004D7796"/>
    <w:rsid w:val="004D798E"/>
    <w:rsid w:val="004E05BB"/>
    <w:rsid w:val="004E0DC0"/>
    <w:rsid w:val="004E26C0"/>
    <w:rsid w:val="004E2839"/>
    <w:rsid w:val="004E2EB7"/>
    <w:rsid w:val="004E3366"/>
    <w:rsid w:val="004E4171"/>
    <w:rsid w:val="004E47AF"/>
    <w:rsid w:val="004E4979"/>
    <w:rsid w:val="004E5E1E"/>
    <w:rsid w:val="004E6166"/>
    <w:rsid w:val="004E650A"/>
    <w:rsid w:val="004E6A5E"/>
    <w:rsid w:val="004E7231"/>
    <w:rsid w:val="004E736C"/>
    <w:rsid w:val="004E7D83"/>
    <w:rsid w:val="004F0CD8"/>
    <w:rsid w:val="004F1C91"/>
    <w:rsid w:val="004F1E8D"/>
    <w:rsid w:val="004F2225"/>
    <w:rsid w:val="004F243B"/>
    <w:rsid w:val="004F2D8C"/>
    <w:rsid w:val="004F327F"/>
    <w:rsid w:val="004F3955"/>
    <w:rsid w:val="004F3D5C"/>
    <w:rsid w:val="004F447A"/>
    <w:rsid w:val="004F5FD8"/>
    <w:rsid w:val="004F6920"/>
    <w:rsid w:val="004F6B50"/>
    <w:rsid w:val="004F7D4D"/>
    <w:rsid w:val="00500771"/>
    <w:rsid w:val="00500CE5"/>
    <w:rsid w:val="0050107B"/>
    <w:rsid w:val="0050128F"/>
    <w:rsid w:val="0050208F"/>
    <w:rsid w:val="005025B1"/>
    <w:rsid w:val="00502F08"/>
    <w:rsid w:val="0050339E"/>
    <w:rsid w:val="00504276"/>
    <w:rsid w:val="00504B2A"/>
    <w:rsid w:val="00506129"/>
    <w:rsid w:val="005061A0"/>
    <w:rsid w:val="00510181"/>
    <w:rsid w:val="00511240"/>
    <w:rsid w:val="005115CD"/>
    <w:rsid w:val="005118AD"/>
    <w:rsid w:val="0051221A"/>
    <w:rsid w:val="005125D3"/>
    <w:rsid w:val="00513675"/>
    <w:rsid w:val="005137A4"/>
    <w:rsid w:val="00516669"/>
    <w:rsid w:val="005169ED"/>
    <w:rsid w:val="00517657"/>
    <w:rsid w:val="00520294"/>
    <w:rsid w:val="005204C6"/>
    <w:rsid w:val="0052069D"/>
    <w:rsid w:val="00521275"/>
    <w:rsid w:val="00522416"/>
    <w:rsid w:val="00522C93"/>
    <w:rsid w:val="00523F94"/>
    <w:rsid w:val="00524222"/>
    <w:rsid w:val="0052460E"/>
    <w:rsid w:val="0052467C"/>
    <w:rsid w:val="005265D5"/>
    <w:rsid w:val="00527E20"/>
    <w:rsid w:val="0053015A"/>
    <w:rsid w:val="00530C47"/>
    <w:rsid w:val="00531AA7"/>
    <w:rsid w:val="00532480"/>
    <w:rsid w:val="00532501"/>
    <w:rsid w:val="00532FBC"/>
    <w:rsid w:val="00533088"/>
    <w:rsid w:val="00533457"/>
    <w:rsid w:val="005334E1"/>
    <w:rsid w:val="00533801"/>
    <w:rsid w:val="00533C44"/>
    <w:rsid w:val="00533EC3"/>
    <w:rsid w:val="00536B2D"/>
    <w:rsid w:val="00537B3C"/>
    <w:rsid w:val="005403DB"/>
    <w:rsid w:val="005404E9"/>
    <w:rsid w:val="00540763"/>
    <w:rsid w:val="00540B78"/>
    <w:rsid w:val="00540F01"/>
    <w:rsid w:val="005426C0"/>
    <w:rsid w:val="00544BDE"/>
    <w:rsid w:val="00544DBD"/>
    <w:rsid w:val="00544E2F"/>
    <w:rsid w:val="00547489"/>
    <w:rsid w:val="005507A8"/>
    <w:rsid w:val="00550A88"/>
    <w:rsid w:val="00550BB4"/>
    <w:rsid w:val="00550C7A"/>
    <w:rsid w:val="00550D47"/>
    <w:rsid w:val="005515D5"/>
    <w:rsid w:val="0055176D"/>
    <w:rsid w:val="0055199D"/>
    <w:rsid w:val="00551C7E"/>
    <w:rsid w:val="00551F0D"/>
    <w:rsid w:val="0055204A"/>
    <w:rsid w:val="00553F9F"/>
    <w:rsid w:val="0055547E"/>
    <w:rsid w:val="005560CF"/>
    <w:rsid w:val="0055673B"/>
    <w:rsid w:val="00562104"/>
    <w:rsid w:val="0056244B"/>
    <w:rsid w:val="0056246D"/>
    <w:rsid w:val="00562F6E"/>
    <w:rsid w:val="005632E9"/>
    <w:rsid w:val="00563476"/>
    <w:rsid w:val="0056403F"/>
    <w:rsid w:val="00565169"/>
    <w:rsid w:val="005654C0"/>
    <w:rsid w:val="00565C0F"/>
    <w:rsid w:val="00565C3A"/>
    <w:rsid w:val="00565D1F"/>
    <w:rsid w:val="0056696D"/>
    <w:rsid w:val="00566D93"/>
    <w:rsid w:val="00567077"/>
    <w:rsid w:val="00567240"/>
    <w:rsid w:val="005676C3"/>
    <w:rsid w:val="00567914"/>
    <w:rsid w:val="005702D9"/>
    <w:rsid w:val="0057071E"/>
    <w:rsid w:val="00570BC8"/>
    <w:rsid w:val="00571784"/>
    <w:rsid w:val="00571890"/>
    <w:rsid w:val="0057206D"/>
    <w:rsid w:val="00572331"/>
    <w:rsid w:val="00572566"/>
    <w:rsid w:val="0057282B"/>
    <w:rsid w:val="00572A2C"/>
    <w:rsid w:val="00573D45"/>
    <w:rsid w:val="00573E6C"/>
    <w:rsid w:val="00574873"/>
    <w:rsid w:val="00574D34"/>
    <w:rsid w:val="0057532D"/>
    <w:rsid w:val="0057552F"/>
    <w:rsid w:val="00575CF4"/>
    <w:rsid w:val="00576212"/>
    <w:rsid w:val="00576262"/>
    <w:rsid w:val="005766CD"/>
    <w:rsid w:val="00577049"/>
    <w:rsid w:val="00577105"/>
    <w:rsid w:val="005771FF"/>
    <w:rsid w:val="00577275"/>
    <w:rsid w:val="005772C9"/>
    <w:rsid w:val="00577D74"/>
    <w:rsid w:val="005802AE"/>
    <w:rsid w:val="0058033A"/>
    <w:rsid w:val="0058098F"/>
    <w:rsid w:val="00580FDF"/>
    <w:rsid w:val="00580FF7"/>
    <w:rsid w:val="005813A1"/>
    <w:rsid w:val="00581755"/>
    <w:rsid w:val="00581A62"/>
    <w:rsid w:val="0058200E"/>
    <w:rsid w:val="00582269"/>
    <w:rsid w:val="00583110"/>
    <w:rsid w:val="0058343C"/>
    <w:rsid w:val="005834DC"/>
    <w:rsid w:val="00583636"/>
    <w:rsid w:val="005836BF"/>
    <w:rsid w:val="00583C96"/>
    <w:rsid w:val="00583CFF"/>
    <w:rsid w:val="00584C6E"/>
    <w:rsid w:val="00585CAB"/>
    <w:rsid w:val="005871C3"/>
    <w:rsid w:val="00587407"/>
    <w:rsid w:val="00587A49"/>
    <w:rsid w:val="00587AA3"/>
    <w:rsid w:val="00587D7F"/>
    <w:rsid w:val="00590FD8"/>
    <w:rsid w:val="00591532"/>
    <w:rsid w:val="005918A9"/>
    <w:rsid w:val="0059277F"/>
    <w:rsid w:val="0059357C"/>
    <w:rsid w:val="00593797"/>
    <w:rsid w:val="00593FBE"/>
    <w:rsid w:val="00594595"/>
    <w:rsid w:val="00595469"/>
    <w:rsid w:val="005967BD"/>
    <w:rsid w:val="00596F1E"/>
    <w:rsid w:val="00597492"/>
    <w:rsid w:val="0059768D"/>
    <w:rsid w:val="00597920"/>
    <w:rsid w:val="00597EA0"/>
    <w:rsid w:val="005A053E"/>
    <w:rsid w:val="005A07DD"/>
    <w:rsid w:val="005A0CA9"/>
    <w:rsid w:val="005A14F2"/>
    <w:rsid w:val="005A1958"/>
    <w:rsid w:val="005A1C1F"/>
    <w:rsid w:val="005A2051"/>
    <w:rsid w:val="005A228A"/>
    <w:rsid w:val="005A22B2"/>
    <w:rsid w:val="005A39D4"/>
    <w:rsid w:val="005A3D7B"/>
    <w:rsid w:val="005A4995"/>
    <w:rsid w:val="005A612F"/>
    <w:rsid w:val="005A6B4E"/>
    <w:rsid w:val="005B0543"/>
    <w:rsid w:val="005B1246"/>
    <w:rsid w:val="005B19F6"/>
    <w:rsid w:val="005B2F34"/>
    <w:rsid w:val="005B35A2"/>
    <w:rsid w:val="005B35FB"/>
    <w:rsid w:val="005B3A00"/>
    <w:rsid w:val="005B3CE8"/>
    <w:rsid w:val="005B48F6"/>
    <w:rsid w:val="005B4FEB"/>
    <w:rsid w:val="005B60A5"/>
    <w:rsid w:val="005B663F"/>
    <w:rsid w:val="005B6FC1"/>
    <w:rsid w:val="005B72CD"/>
    <w:rsid w:val="005B75C7"/>
    <w:rsid w:val="005B7A48"/>
    <w:rsid w:val="005C0868"/>
    <w:rsid w:val="005C0FB8"/>
    <w:rsid w:val="005C1B40"/>
    <w:rsid w:val="005C2A31"/>
    <w:rsid w:val="005C2CD8"/>
    <w:rsid w:val="005C307E"/>
    <w:rsid w:val="005C4644"/>
    <w:rsid w:val="005C5553"/>
    <w:rsid w:val="005C58B0"/>
    <w:rsid w:val="005C5BE2"/>
    <w:rsid w:val="005C5C9A"/>
    <w:rsid w:val="005C5F5E"/>
    <w:rsid w:val="005C676E"/>
    <w:rsid w:val="005C6C31"/>
    <w:rsid w:val="005C7157"/>
    <w:rsid w:val="005C71B4"/>
    <w:rsid w:val="005C7322"/>
    <w:rsid w:val="005C7924"/>
    <w:rsid w:val="005C7C63"/>
    <w:rsid w:val="005D025F"/>
    <w:rsid w:val="005D0314"/>
    <w:rsid w:val="005D080E"/>
    <w:rsid w:val="005D0AC2"/>
    <w:rsid w:val="005D1137"/>
    <w:rsid w:val="005D11B9"/>
    <w:rsid w:val="005D25F2"/>
    <w:rsid w:val="005D389F"/>
    <w:rsid w:val="005D3FB8"/>
    <w:rsid w:val="005D40F9"/>
    <w:rsid w:val="005D413C"/>
    <w:rsid w:val="005D5771"/>
    <w:rsid w:val="005D59CB"/>
    <w:rsid w:val="005D5BB9"/>
    <w:rsid w:val="005D5CCE"/>
    <w:rsid w:val="005D64DA"/>
    <w:rsid w:val="005D64E2"/>
    <w:rsid w:val="005D6A40"/>
    <w:rsid w:val="005D6DCB"/>
    <w:rsid w:val="005E0252"/>
    <w:rsid w:val="005E0851"/>
    <w:rsid w:val="005E0E04"/>
    <w:rsid w:val="005E17FC"/>
    <w:rsid w:val="005E391B"/>
    <w:rsid w:val="005E3CA0"/>
    <w:rsid w:val="005E492B"/>
    <w:rsid w:val="005E4EC4"/>
    <w:rsid w:val="005E63E4"/>
    <w:rsid w:val="005E64A8"/>
    <w:rsid w:val="005E64BC"/>
    <w:rsid w:val="005E7054"/>
    <w:rsid w:val="005F147C"/>
    <w:rsid w:val="005F1F0F"/>
    <w:rsid w:val="005F2000"/>
    <w:rsid w:val="005F2357"/>
    <w:rsid w:val="005F24CD"/>
    <w:rsid w:val="005F2E14"/>
    <w:rsid w:val="005F2E53"/>
    <w:rsid w:val="005F3915"/>
    <w:rsid w:val="005F4259"/>
    <w:rsid w:val="005F45D5"/>
    <w:rsid w:val="005F509A"/>
    <w:rsid w:val="005F53A0"/>
    <w:rsid w:val="006011EF"/>
    <w:rsid w:val="00601A1E"/>
    <w:rsid w:val="00601E6B"/>
    <w:rsid w:val="00602482"/>
    <w:rsid w:val="0060268A"/>
    <w:rsid w:val="006040B3"/>
    <w:rsid w:val="006050CC"/>
    <w:rsid w:val="00605C58"/>
    <w:rsid w:val="0060653E"/>
    <w:rsid w:val="006071B7"/>
    <w:rsid w:val="006110C5"/>
    <w:rsid w:val="0061134F"/>
    <w:rsid w:val="00612ACE"/>
    <w:rsid w:val="00613193"/>
    <w:rsid w:val="006131AB"/>
    <w:rsid w:val="00613BE0"/>
    <w:rsid w:val="0061497D"/>
    <w:rsid w:val="00614EFA"/>
    <w:rsid w:val="006152B7"/>
    <w:rsid w:val="0061581A"/>
    <w:rsid w:val="006158C6"/>
    <w:rsid w:val="0061590E"/>
    <w:rsid w:val="00615B9E"/>
    <w:rsid w:val="00615E39"/>
    <w:rsid w:val="006164F1"/>
    <w:rsid w:val="006168F2"/>
    <w:rsid w:val="00616ADE"/>
    <w:rsid w:val="00620451"/>
    <w:rsid w:val="00620512"/>
    <w:rsid w:val="00621125"/>
    <w:rsid w:val="006211BC"/>
    <w:rsid w:val="00621507"/>
    <w:rsid w:val="006219F4"/>
    <w:rsid w:val="00622825"/>
    <w:rsid w:val="00622892"/>
    <w:rsid w:val="00623291"/>
    <w:rsid w:val="00623529"/>
    <w:rsid w:val="0062398B"/>
    <w:rsid w:val="00623C15"/>
    <w:rsid w:val="00623F7D"/>
    <w:rsid w:val="00624194"/>
    <w:rsid w:val="00624457"/>
    <w:rsid w:val="00624D9F"/>
    <w:rsid w:val="00625316"/>
    <w:rsid w:val="006270E2"/>
    <w:rsid w:val="006277D6"/>
    <w:rsid w:val="00627AEC"/>
    <w:rsid w:val="00630191"/>
    <w:rsid w:val="006306B3"/>
    <w:rsid w:val="006313C5"/>
    <w:rsid w:val="00631AE7"/>
    <w:rsid w:val="00632AE0"/>
    <w:rsid w:val="00633491"/>
    <w:rsid w:val="006336C7"/>
    <w:rsid w:val="006345ED"/>
    <w:rsid w:val="00635DD2"/>
    <w:rsid w:val="0063619F"/>
    <w:rsid w:val="0063736F"/>
    <w:rsid w:val="00637375"/>
    <w:rsid w:val="00637376"/>
    <w:rsid w:val="00637637"/>
    <w:rsid w:val="00640E0A"/>
    <w:rsid w:val="006420EA"/>
    <w:rsid w:val="006424B1"/>
    <w:rsid w:val="00643356"/>
    <w:rsid w:val="006436A0"/>
    <w:rsid w:val="00644DE8"/>
    <w:rsid w:val="006452A3"/>
    <w:rsid w:val="006464EB"/>
    <w:rsid w:val="00646FCA"/>
    <w:rsid w:val="0065044B"/>
    <w:rsid w:val="00650792"/>
    <w:rsid w:val="006519BB"/>
    <w:rsid w:val="00651A8E"/>
    <w:rsid w:val="00651EBC"/>
    <w:rsid w:val="006522CF"/>
    <w:rsid w:val="006535D5"/>
    <w:rsid w:val="0065362F"/>
    <w:rsid w:val="00653779"/>
    <w:rsid w:val="006537D4"/>
    <w:rsid w:val="00653E77"/>
    <w:rsid w:val="0065504A"/>
    <w:rsid w:val="006553A8"/>
    <w:rsid w:val="0065544E"/>
    <w:rsid w:val="00655F2F"/>
    <w:rsid w:val="006567F2"/>
    <w:rsid w:val="0065688A"/>
    <w:rsid w:val="0065714B"/>
    <w:rsid w:val="0065798A"/>
    <w:rsid w:val="006610EC"/>
    <w:rsid w:val="006614C4"/>
    <w:rsid w:val="00661561"/>
    <w:rsid w:val="0066207E"/>
    <w:rsid w:val="00663842"/>
    <w:rsid w:val="00664852"/>
    <w:rsid w:val="00665904"/>
    <w:rsid w:val="00665997"/>
    <w:rsid w:val="00665B9A"/>
    <w:rsid w:val="006660DC"/>
    <w:rsid w:val="006663C0"/>
    <w:rsid w:val="00666AE7"/>
    <w:rsid w:val="0067094F"/>
    <w:rsid w:val="00670C02"/>
    <w:rsid w:val="00671571"/>
    <w:rsid w:val="00671E18"/>
    <w:rsid w:val="0067214E"/>
    <w:rsid w:val="0067221B"/>
    <w:rsid w:val="00672C17"/>
    <w:rsid w:val="00672C7E"/>
    <w:rsid w:val="00673B3D"/>
    <w:rsid w:val="00674331"/>
    <w:rsid w:val="00674472"/>
    <w:rsid w:val="00674A4F"/>
    <w:rsid w:val="00674A9B"/>
    <w:rsid w:val="00674C9A"/>
    <w:rsid w:val="00674CF7"/>
    <w:rsid w:val="00674DA8"/>
    <w:rsid w:val="00675CB4"/>
    <w:rsid w:val="006768A2"/>
    <w:rsid w:val="00676946"/>
    <w:rsid w:val="00676F16"/>
    <w:rsid w:val="0067798A"/>
    <w:rsid w:val="00680054"/>
    <w:rsid w:val="00680183"/>
    <w:rsid w:val="00680798"/>
    <w:rsid w:val="00680A2B"/>
    <w:rsid w:val="00680AB4"/>
    <w:rsid w:val="00680CBF"/>
    <w:rsid w:val="00681314"/>
    <w:rsid w:val="00681D7A"/>
    <w:rsid w:val="0068281A"/>
    <w:rsid w:val="00682A49"/>
    <w:rsid w:val="00682AEE"/>
    <w:rsid w:val="00682E24"/>
    <w:rsid w:val="00682EC9"/>
    <w:rsid w:val="0068308B"/>
    <w:rsid w:val="0068310A"/>
    <w:rsid w:val="006837E8"/>
    <w:rsid w:val="00683AFE"/>
    <w:rsid w:val="00683F58"/>
    <w:rsid w:val="0068416A"/>
    <w:rsid w:val="006842CD"/>
    <w:rsid w:val="0068456B"/>
    <w:rsid w:val="00684D08"/>
    <w:rsid w:val="00685841"/>
    <w:rsid w:val="00685C1D"/>
    <w:rsid w:val="00685FD8"/>
    <w:rsid w:val="006866EC"/>
    <w:rsid w:val="006872F4"/>
    <w:rsid w:val="00690509"/>
    <w:rsid w:val="0069145F"/>
    <w:rsid w:val="00691C3C"/>
    <w:rsid w:val="00691C94"/>
    <w:rsid w:val="0069292C"/>
    <w:rsid w:val="0069305B"/>
    <w:rsid w:val="00693350"/>
    <w:rsid w:val="006934E1"/>
    <w:rsid w:val="006941C7"/>
    <w:rsid w:val="00694AAE"/>
    <w:rsid w:val="00694E2E"/>
    <w:rsid w:val="00695050"/>
    <w:rsid w:val="0069505C"/>
    <w:rsid w:val="00695126"/>
    <w:rsid w:val="00695205"/>
    <w:rsid w:val="00695444"/>
    <w:rsid w:val="00696110"/>
    <w:rsid w:val="00696537"/>
    <w:rsid w:val="0069774D"/>
    <w:rsid w:val="006A0F4E"/>
    <w:rsid w:val="006A1D14"/>
    <w:rsid w:val="006A20C4"/>
    <w:rsid w:val="006A3085"/>
    <w:rsid w:val="006A30D0"/>
    <w:rsid w:val="006A3D80"/>
    <w:rsid w:val="006A4D58"/>
    <w:rsid w:val="006A5418"/>
    <w:rsid w:val="006A581A"/>
    <w:rsid w:val="006A5B6A"/>
    <w:rsid w:val="006A5C89"/>
    <w:rsid w:val="006A7053"/>
    <w:rsid w:val="006A7279"/>
    <w:rsid w:val="006A75D0"/>
    <w:rsid w:val="006A7A15"/>
    <w:rsid w:val="006A7A56"/>
    <w:rsid w:val="006B0297"/>
    <w:rsid w:val="006B090E"/>
    <w:rsid w:val="006B0C68"/>
    <w:rsid w:val="006B1A37"/>
    <w:rsid w:val="006B1AA8"/>
    <w:rsid w:val="006B1F1F"/>
    <w:rsid w:val="006B235B"/>
    <w:rsid w:val="006B2FF9"/>
    <w:rsid w:val="006B30B5"/>
    <w:rsid w:val="006B3732"/>
    <w:rsid w:val="006B4402"/>
    <w:rsid w:val="006B528C"/>
    <w:rsid w:val="006B61C9"/>
    <w:rsid w:val="006B6C22"/>
    <w:rsid w:val="006B707C"/>
    <w:rsid w:val="006C18F6"/>
    <w:rsid w:val="006C1DDB"/>
    <w:rsid w:val="006C2728"/>
    <w:rsid w:val="006C2B05"/>
    <w:rsid w:val="006C6F7D"/>
    <w:rsid w:val="006C7165"/>
    <w:rsid w:val="006C7182"/>
    <w:rsid w:val="006C723F"/>
    <w:rsid w:val="006D1566"/>
    <w:rsid w:val="006D193B"/>
    <w:rsid w:val="006D2C68"/>
    <w:rsid w:val="006D2FD3"/>
    <w:rsid w:val="006D3842"/>
    <w:rsid w:val="006D417B"/>
    <w:rsid w:val="006D4A37"/>
    <w:rsid w:val="006D4A86"/>
    <w:rsid w:val="006D4C66"/>
    <w:rsid w:val="006D5423"/>
    <w:rsid w:val="006D5F82"/>
    <w:rsid w:val="006D6054"/>
    <w:rsid w:val="006D643E"/>
    <w:rsid w:val="006E02A9"/>
    <w:rsid w:val="006E07BD"/>
    <w:rsid w:val="006E091B"/>
    <w:rsid w:val="006E0952"/>
    <w:rsid w:val="006E0A6F"/>
    <w:rsid w:val="006E0ECB"/>
    <w:rsid w:val="006E10A8"/>
    <w:rsid w:val="006E1B6D"/>
    <w:rsid w:val="006E1CE8"/>
    <w:rsid w:val="006E31CC"/>
    <w:rsid w:val="006E396A"/>
    <w:rsid w:val="006E3C13"/>
    <w:rsid w:val="006E4DAA"/>
    <w:rsid w:val="006E4F9B"/>
    <w:rsid w:val="006E765B"/>
    <w:rsid w:val="006E7754"/>
    <w:rsid w:val="006E7792"/>
    <w:rsid w:val="006E794C"/>
    <w:rsid w:val="006F15E9"/>
    <w:rsid w:val="006F18A5"/>
    <w:rsid w:val="006F30CA"/>
    <w:rsid w:val="006F4618"/>
    <w:rsid w:val="006F49CF"/>
    <w:rsid w:val="006F4A32"/>
    <w:rsid w:val="006F4E9D"/>
    <w:rsid w:val="006F4EE6"/>
    <w:rsid w:val="006F5367"/>
    <w:rsid w:val="006F5717"/>
    <w:rsid w:val="006F5E2B"/>
    <w:rsid w:val="006F671E"/>
    <w:rsid w:val="006F68B9"/>
    <w:rsid w:val="006F6CCB"/>
    <w:rsid w:val="006F7758"/>
    <w:rsid w:val="006F778C"/>
    <w:rsid w:val="006F788B"/>
    <w:rsid w:val="00700819"/>
    <w:rsid w:val="00700BB5"/>
    <w:rsid w:val="00700C4F"/>
    <w:rsid w:val="007010D7"/>
    <w:rsid w:val="007019C2"/>
    <w:rsid w:val="00701B25"/>
    <w:rsid w:val="007028F4"/>
    <w:rsid w:val="00703F5E"/>
    <w:rsid w:val="00704D5C"/>
    <w:rsid w:val="00705308"/>
    <w:rsid w:val="00706094"/>
    <w:rsid w:val="00706CB1"/>
    <w:rsid w:val="007078BC"/>
    <w:rsid w:val="00707AC7"/>
    <w:rsid w:val="00707CA7"/>
    <w:rsid w:val="00711D29"/>
    <w:rsid w:val="0071244C"/>
    <w:rsid w:val="00712490"/>
    <w:rsid w:val="00712A35"/>
    <w:rsid w:val="0071312E"/>
    <w:rsid w:val="0071395D"/>
    <w:rsid w:val="007140C8"/>
    <w:rsid w:val="007144A2"/>
    <w:rsid w:val="007152E9"/>
    <w:rsid w:val="00715917"/>
    <w:rsid w:val="00716A84"/>
    <w:rsid w:val="007172B4"/>
    <w:rsid w:val="0071743A"/>
    <w:rsid w:val="00717652"/>
    <w:rsid w:val="007207B0"/>
    <w:rsid w:val="00720B26"/>
    <w:rsid w:val="00721DAA"/>
    <w:rsid w:val="00721FDA"/>
    <w:rsid w:val="0072211C"/>
    <w:rsid w:val="007233F2"/>
    <w:rsid w:val="00723A12"/>
    <w:rsid w:val="007240C4"/>
    <w:rsid w:val="00724271"/>
    <w:rsid w:val="00725AC1"/>
    <w:rsid w:val="00727A3E"/>
    <w:rsid w:val="00727A6B"/>
    <w:rsid w:val="00730435"/>
    <w:rsid w:val="00730750"/>
    <w:rsid w:val="0073085A"/>
    <w:rsid w:val="00730A89"/>
    <w:rsid w:val="0073228A"/>
    <w:rsid w:val="00733121"/>
    <w:rsid w:val="00733A64"/>
    <w:rsid w:val="00734677"/>
    <w:rsid w:val="007346AF"/>
    <w:rsid w:val="00735BED"/>
    <w:rsid w:val="00735CA4"/>
    <w:rsid w:val="00735E70"/>
    <w:rsid w:val="00736003"/>
    <w:rsid w:val="007361F6"/>
    <w:rsid w:val="00736769"/>
    <w:rsid w:val="00736B8A"/>
    <w:rsid w:val="0073712F"/>
    <w:rsid w:val="00737E08"/>
    <w:rsid w:val="00741088"/>
    <w:rsid w:val="007413FE"/>
    <w:rsid w:val="00742586"/>
    <w:rsid w:val="00742682"/>
    <w:rsid w:val="00742D18"/>
    <w:rsid w:val="00743ACD"/>
    <w:rsid w:val="00744FDB"/>
    <w:rsid w:val="007452BA"/>
    <w:rsid w:val="007457F4"/>
    <w:rsid w:val="0074649D"/>
    <w:rsid w:val="007501AD"/>
    <w:rsid w:val="00750C78"/>
    <w:rsid w:val="00751223"/>
    <w:rsid w:val="00751B68"/>
    <w:rsid w:val="007521B5"/>
    <w:rsid w:val="00752893"/>
    <w:rsid w:val="00752998"/>
    <w:rsid w:val="00752BEE"/>
    <w:rsid w:val="00752F31"/>
    <w:rsid w:val="00753051"/>
    <w:rsid w:val="007531C0"/>
    <w:rsid w:val="00753D5F"/>
    <w:rsid w:val="00753EDB"/>
    <w:rsid w:val="00753F3B"/>
    <w:rsid w:val="00754FE2"/>
    <w:rsid w:val="007550C8"/>
    <w:rsid w:val="0075599B"/>
    <w:rsid w:val="00755B9E"/>
    <w:rsid w:val="00755E67"/>
    <w:rsid w:val="0075642D"/>
    <w:rsid w:val="00756CDA"/>
    <w:rsid w:val="00756D15"/>
    <w:rsid w:val="007574FF"/>
    <w:rsid w:val="00757E6B"/>
    <w:rsid w:val="00757F8D"/>
    <w:rsid w:val="0076039F"/>
    <w:rsid w:val="00760EFE"/>
    <w:rsid w:val="00761D0E"/>
    <w:rsid w:val="00762431"/>
    <w:rsid w:val="00762596"/>
    <w:rsid w:val="00762C3E"/>
    <w:rsid w:val="00762FF8"/>
    <w:rsid w:val="00763262"/>
    <w:rsid w:val="00763304"/>
    <w:rsid w:val="007635C5"/>
    <w:rsid w:val="00763E3E"/>
    <w:rsid w:val="00763F11"/>
    <w:rsid w:val="00764AB0"/>
    <w:rsid w:val="00764C1E"/>
    <w:rsid w:val="00764C51"/>
    <w:rsid w:val="00764C81"/>
    <w:rsid w:val="00765099"/>
    <w:rsid w:val="007657C9"/>
    <w:rsid w:val="00765B7C"/>
    <w:rsid w:val="00765FC5"/>
    <w:rsid w:val="007664BE"/>
    <w:rsid w:val="007666DF"/>
    <w:rsid w:val="00766B9E"/>
    <w:rsid w:val="00767601"/>
    <w:rsid w:val="00767734"/>
    <w:rsid w:val="007678D7"/>
    <w:rsid w:val="00767D59"/>
    <w:rsid w:val="00770433"/>
    <w:rsid w:val="00773A1A"/>
    <w:rsid w:val="007766F7"/>
    <w:rsid w:val="00776DA2"/>
    <w:rsid w:val="00776E9E"/>
    <w:rsid w:val="00777795"/>
    <w:rsid w:val="007779AF"/>
    <w:rsid w:val="00777A01"/>
    <w:rsid w:val="0078153E"/>
    <w:rsid w:val="00781A8A"/>
    <w:rsid w:val="00782671"/>
    <w:rsid w:val="00783498"/>
    <w:rsid w:val="007839C0"/>
    <w:rsid w:val="00784879"/>
    <w:rsid w:val="00784ABB"/>
    <w:rsid w:val="007855F0"/>
    <w:rsid w:val="00785BD9"/>
    <w:rsid w:val="00785E83"/>
    <w:rsid w:val="007867F8"/>
    <w:rsid w:val="00786B79"/>
    <w:rsid w:val="00787C67"/>
    <w:rsid w:val="0079095E"/>
    <w:rsid w:val="00790C99"/>
    <w:rsid w:val="00792AFA"/>
    <w:rsid w:val="007931CC"/>
    <w:rsid w:val="00793D5E"/>
    <w:rsid w:val="00793E94"/>
    <w:rsid w:val="007950D0"/>
    <w:rsid w:val="00796B87"/>
    <w:rsid w:val="007A05C5"/>
    <w:rsid w:val="007A0B74"/>
    <w:rsid w:val="007A0E65"/>
    <w:rsid w:val="007A0F7E"/>
    <w:rsid w:val="007A1065"/>
    <w:rsid w:val="007A11C9"/>
    <w:rsid w:val="007A1A66"/>
    <w:rsid w:val="007A2D51"/>
    <w:rsid w:val="007A3137"/>
    <w:rsid w:val="007A321A"/>
    <w:rsid w:val="007A393F"/>
    <w:rsid w:val="007A3A56"/>
    <w:rsid w:val="007A3C31"/>
    <w:rsid w:val="007A5108"/>
    <w:rsid w:val="007A5464"/>
    <w:rsid w:val="007A5EB3"/>
    <w:rsid w:val="007A6355"/>
    <w:rsid w:val="007A64E2"/>
    <w:rsid w:val="007A66C1"/>
    <w:rsid w:val="007A6DF4"/>
    <w:rsid w:val="007A6EF2"/>
    <w:rsid w:val="007A70AF"/>
    <w:rsid w:val="007A732C"/>
    <w:rsid w:val="007A7761"/>
    <w:rsid w:val="007A7EE9"/>
    <w:rsid w:val="007A7FBC"/>
    <w:rsid w:val="007B02F2"/>
    <w:rsid w:val="007B1136"/>
    <w:rsid w:val="007B15D6"/>
    <w:rsid w:val="007B1605"/>
    <w:rsid w:val="007B1E9C"/>
    <w:rsid w:val="007B3E6F"/>
    <w:rsid w:val="007B5102"/>
    <w:rsid w:val="007B5161"/>
    <w:rsid w:val="007B61D3"/>
    <w:rsid w:val="007B6312"/>
    <w:rsid w:val="007B6955"/>
    <w:rsid w:val="007B6A72"/>
    <w:rsid w:val="007B6BD9"/>
    <w:rsid w:val="007B6C0D"/>
    <w:rsid w:val="007B74B2"/>
    <w:rsid w:val="007B7947"/>
    <w:rsid w:val="007B7C4A"/>
    <w:rsid w:val="007C055A"/>
    <w:rsid w:val="007C0789"/>
    <w:rsid w:val="007C097D"/>
    <w:rsid w:val="007C0B13"/>
    <w:rsid w:val="007C1E8E"/>
    <w:rsid w:val="007C1F54"/>
    <w:rsid w:val="007C31F0"/>
    <w:rsid w:val="007C3D1C"/>
    <w:rsid w:val="007C3DE4"/>
    <w:rsid w:val="007C3DEF"/>
    <w:rsid w:val="007C54BA"/>
    <w:rsid w:val="007C5EFE"/>
    <w:rsid w:val="007C5FA2"/>
    <w:rsid w:val="007C7DA1"/>
    <w:rsid w:val="007D0369"/>
    <w:rsid w:val="007D054B"/>
    <w:rsid w:val="007D0929"/>
    <w:rsid w:val="007D0AFB"/>
    <w:rsid w:val="007D0C4B"/>
    <w:rsid w:val="007D2429"/>
    <w:rsid w:val="007D370F"/>
    <w:rsid w:val="007D377D"/>
    <w:rsid w:val="007D40F1"/>
    <w:rsid w:val="007D4497"/>
    <w:rsid w:val="007D4701"/>
    <w:rsid w:val="007D49DF"/>
    <w:rsid w:val="007D707B"/>
    <w:rsid w:val="007D70BE"/>
    <w:rsid w:val="007D764F"/>
    <w:rsid w:val="007D7AD1"/>
    <w:rsid w:val="007D7E15"/>
    <w:rsid w:val="007E0584"/>
    <w:rsid w:val="007E19AF"/>
    <w:rsid w:val="007E27D7"/>
    <w:rsid w:val="007E36D1"/>
    <w:rsid w:val="007E3CE2"/>
    <w:rsid w:val="007E41DC"/>
    <w:rsid w:val="007E459E"/>
    <w:rsid w:val="007E4733"/>
    <w:rsid w:val="007E47D2"/>
    <w:rsid w:val="007E54EC"/>
    <w:rsid w:val="007E54F9"/>
    <w:rsid w:val="007E5FC2"/>
    <w:rsid w:val="007E68FD"/>
    <w:rsid w:val="007E771B"/>
    <w:rsid w:val="007F0046"/>
    <w:rsid w:val="007F04DD"/>
    <w:rsid w:val="007F0B37"/>
    <w:rsid w:val="007F2087"/>
    <w:rsid w:val="007F221D"/>
    <w:rsid w:val="007F2C92"/>
    <w:rsid w:val="007F3330"/>
    <w:rsid w:val="007F48EF"/>
    <w:rsid w:val="007F4919"/>
    <w:rsid w:val="007F5265"/>
    <w:rsid w:val="007F5E08"/>
    <w:rsid w:val="007F6423"/>
    <w:rsid w:val="007F66D9"/>
    <w:rsid w:val="007F6FFA"/>
    <w:rsid w:val="00800325"/>
    <w:rsid w:val="008012C2"/>
    <w:rsid w:val="008014EB"/>
    <w:rsid w:val="0080302F"/>
    <w:rsid w:val="00803429"/>
    <w:rsid w:val="00803832"/>
    <w:rsid w:val="0080413E"/>
    <w:rsid w:val="00804ACC"/>
    <w:rsid w:val="00804E3F"/>
    <w:rsid w:val="008055B1"/>
    <w:rsid w:val="00805AD5"/>
    <w:rsid w:val="00805AF6"/>
    <w:rsid w:val="00805DA6"/>
    <w:rsid w:val="0080638D"/>
    <w:rsid w:val="00806722"/>
    <w:rsid w:val="00806BA4"/>
    <w:rsid w:val="00806D44"/>
    <w:rsid w:val="00806DC0"/>
    <w:rsid w:val="00807B11"/>
    <w:rsid w:val="008100BF"/>
    <w:rsid w:val="00810270"/>
    <w:rsid w:val="008102DF"/>
    <w:rsid w:val="0081037F"/>
    <w:rsid w:val="0081042F"/>
    <w:rsid w:val="00811215"/>
    <w:rsid w:val="0081162E"/>
    <w:rsid w:val="0081191C"/>
    <w:rsid w:val="00811F4A"/>
    <w:rsid w:val="00812A53"/>
    <w:rsid w:val="00812BA3"/>
    <w:rsid w:val="0081337E"/>
    <w:rsid w:val="0081349C"/>
    <w:rsid w:val="00813CFC"/>
    <w:rsid w:val="00814335"/>
    <w:rsid w:val="00814458"/>
    <w:rsid w:val="00815319"/>
    <w:rsid w:val="00815AAC"/>
    <w:rsid w:val="0081642E"/>
    <w:rsid w:val="00816645"/>
    <w:rsid w:val="00816C99"/>
    <w:rsid w:val="00816F9E"/>
    <w:rsid w:val="00817282"/>
    <w:rsid w:val="008172BD"/>
    <w:rsid w:val="008173CA"/>
    <w:rsid w:val="00817536"/>
    <w:rsid w:val="00817592"/>
    <w:rsid w:val="00817705"/>
    <w:rsid w:val="00817CF8"/>
    <w:rsid w:val="008203F8"/>
    <w:rsid w:val="00821B2D"/>
    <w:rsid w:val="00821CE2"/>
    <w:rsid w:val="00821D26"/>
    <w:rsid w:val="008225AD"/>
    <w:rsid w:val="008227BE"/>
    <w:rsid w:val="00824D52"/>
    <w:rsid w:val="00824DDC"/>
    <w:rsid w:val="00825021"/>
    <w:rsid w:val="00825107"/>
    <w:rsid w:val="00825516"/>
    <w:rsid w:val="0082565B"/>
    <w:rsid w:val="00825EC8"/>
    <w:rsid w:val="008273EC"/>
    <w:rsid w:val="00827522"/>
    <w:rsid w:val="008277E1"/>
    <w:rsid w:val="00830374"/>
    <w:rsid w:val="008308CA"/>
    <w:rsid w:val="008313A8"/>
    <w:rsid w:val="00831EBD"/>
    <w:rsid w:val="00832E91"/>
    <w:rsid w:val="008334DB"/>
    <w:rsid w:val="008338BE"/>
    <w:rsid w:val="0083414F"/>
    <w:rsid w:val="0083503E"/>
    <w:rsid w:val="00835C59"/>
    <w:rsid w:val="00836909"/>
    <w:rsid w:val="008400F7"/>
    <w:rsid w:val="0084049F"/>
    <w:rsid w:val="00840B9C"/>
    <w:rsid w:val="00840E09"/>
    <w:rsid w:val="008410AE"/>
    <w:rsid w:val="00841318"/>
    <w:rsid w:val="00842AAF"/>
    <w:rsid w:val="00842C26"/>
    <w:rsid w:val="00842D78"/>
    <w:rsid w:val="00842EA7"/>
    <w:rsid w:val="008435E3"/>
    <w:rsid w:val="0084439B"/>
    <w:rsid w:val="00844541"/>
    <w:rsid w:val="0084514F"/>
    <w:rsid w:val="0084535A"/>
    <w:rsid w:val="00845ABC"/>
    <w:rsid w:val="00846F42"/>
    <w:rsid w:val="00847CF8"/>
    <w:rsid w:val="00847D17"/>
    <w:rsid w:val="00847FA9"/>
    <w:rsid w:val="00850021"/>
    <w:rsid w:val="00851251"/>
    <w:rsid w:val="00852352"/>
    <w:rsid w:val="008543D3"/>
    <w:rsid w:val="008544B2"/>
    <w:rsid w:val="00854A74"/>
    <w:rsid w:val="00854E96"/>
    <w:rsid w:val="00856146"/>
    <w:rsid w:val="00856602"/>
    <w:rsid w:val="008570CC"/>
    <w:rsid w:val="008572FB"/>
    <w:rsid w:val="00857315"/>
    <w:rsid w:val="0086037C"/>
    <w:rsid w:val="0086069B"/>
    <w:rsid w:val="00860AE0"/>
    <w:rsid w:val="00860B26"/>
    <w:rsid w:val="00861AE4"/>
    <w:rsid w:val="0086283F"/>
    <w:rsid w:val="00863231"/>
    <w:rsid w:val="00863B31"/>
    <w:rsid w:val="00863D35"/>
    <w:rsid w:val="0086446D"/>
    <w:rsid w:val="0086451D"/>
    <w:rsid w:val="00864533"/>
    <w:rsid w:val="00864583"/>
    <w:rsid w:val="008657A9"/>
    <w:rsid w:val="008660F3"/>
    <w:rsid w:val="0086642E"/>
    <w:rsid w:val="00866481"/>
    <w:rsid w:val="008670FD"/>
    <w:rsid w:val="00867345"/>
    <w:rsid w:val="00867911"/>
    <w:rsid w:val="00867B81"/>
    <w:rsid w:val="00867D3A"/>
    <w:rsid w:val="00870392"/>
    <w:rsid w:val="00870CE2"/>
    <w:rsid w:val="00872510"/>
    <w:rsid w:val="00872B4D"/>
    <w:rsid w:val="00874460"/>
    <w:rsid w:val="008747CD"/>
    <w:rsid w:val="008749C6"/>
    <w:rsid w:val="00874AA4"/>
    <w:rsid w:val="00874B43"/>
    <w:rsid w:val="00874DBD"/>
    <w:rsid w:val="00875B12"/>
    <w:rsid w:val="00877CB7"/>
    <w:rsid w:val="00877EC2"/>
    <w:rsid w:val="008805F4"/>
    <w:rsid w:val="00880979"/>
    <w:rsid w:val="00882394"/>
    <w:rsid w:val="00882433"/>
    <w:rsid w:val="00882972"/>
    <w:rsid w:val="00882B38"/>
    <w:rsid w:val="00883053"/>
    <w:rsid w:val="008831F0"/>
    <w:rsid w:val="00883294"/>
    <w:rsid w:val="00883841"/>
    <w:rsid w:val="00883DD0"/>
    <w:rsid w:val="00884658"/>
    <w:rsid w:val="00884825"/>
    <w:rsid w:val="0088567A"/>
    <w:rsid w:val="008869E7"/>
    <w:rsid w:val="00886AB0"/>
    <w:rsid w:val="00886E3B"/>
    <w:rsid w:val="00887051"/>
    <w:rsid w:val="00887BE8"/>
    <w:rsid w:val="008906C7"/>
    <w:rsid w:val="0089098F"/>
    <w:rsid w:val="008911EA"/>
    <w:rsid w:val="0089134A"/>
    <w:rsid w:val="00891A46"/>
    <w:rsid w:val="00892895"/>
    <w:rsid w:val="00892B8F"/>
    <w:rsid w:val="008930BE"/>
    <w:rsid w:val="00893C30"/>
    <w:rsid w:val="00893ED2"/>
    <w:rsid w:val="008942FD"/>
    <w:rsid w:val="008946AF"/>
    <w:rsid w:val="008947B5"/>
    <w:rsid w:val="00894F49"/>
    <w:rsid w:val="0089556D"/>
    <w:rsid w:val="00897236"/>
    <w:rsid w:val="00897623"/>
    <w:rsid w:val="00897A09"/>
    <w:rsid w:val="00897B11"/>
    <w:rsid w:val="00897E22"/>
    <w:rsid w:val="008A0623"/>
    <w:rsid w:val="008A156C"/>
    <w:rsid w:val="008A18AE"/>
    <w:rsid w:val="008A1B14"/>
    <w:rsid w:val="008A2D7D"/>
    <w:rsid w:val="008A30DE"/>
    <w:rsid w:val="008A361D"/>
    <w:rsid w:val="008A3641"/>
    <w:rsid w:val="008A4E70"/>
    <w:rsid w:val="008A505C"/>
    <w:rsid w:val="008A55BB"/>
    <w:rsid w:val="008A60C8"/>
    <w:rsid w:val="008A6916"/>
    <w:rsid w:val="008A6E9D"/>
    <w:rsid w:val="008A73FA"/>
    <w:rsid w:val="008B0876"/>
    <w:rsid w:val="008B08DA"/>
    <w:rsid w:val="008B0E55"/>
    <w:rsid w:val="008B15B2"/>
    <w:rsid w:val="008B17D0"/>
    <w:rsid w:val="008B303D"/>
    <w:rsid w:val="008B3C58"/>
    <w:rsid w:val="008B3FEE"/>
    <w:rsid w:val="008B428B"/>
    <w:rsid w:val="008B51FA"/>
    <w:rsid w:val="008B57CE"/>
    <w:rsid w:val="008B62F8"/>
    <w:rsid w:val="008B6ECC"/>
    <w:rsid w:val="008B71E3"/>
    <w:rsid w:val="008B77C3"/>
    <w:rsid w:val="008B77D3"/>
    <w:rsid w:val="008B7F4A"/>
    <w:rsid w:val="008C07EA"/>
    <w:rsid w:val="008C0875"/>
    <w:rsid w:val="008C12E0"/>
    <w:rsid w:val="008C17FD"/>
    <w:rsid w:val="008C1A4B"/>
    <w:rsid w:val="008C1A59"/>
    <w:rsid w:val="008C26DE"/>
    <w:rsid w:val="008C26F0"/>
    <w:rsid w:val="008C36A5"/>
    <w:rsid w:val="008C4120"/>
    <w:rsid w:val="008C48F5"/>
    <w:rsid w:val="008C4A22"/>
    <w:rsid w:val="008C578E"/>
    <w:rsid w:val="008D0181"/>
    <w:rsid w:val="008D1C09"/>
    <w:rsid w:val="008D1D6A"/>
    <w:rsid w:val="008D1E33"/>
    <w:rsid w:val="008D288A"/>
    <w:rsid w:val="008D2A8A"/>
    <w:rsid w:val="008D35EA"/>
    <w:rsid w:val="008D3A95"/>
    <w:rsid w:val="008D3F4E"/>
    <w:rsid w:val="008D4616"/>
    <w:rsid w:val="008D4EE8"/>
    <w:rsid w:val="008D57D9"/>
    <w:rsid w:val="008D57F3"/>
    <w:rsid w:val="008D5DFB"/>
    <w:rsid w:val="008D69AE"/>
    <w:rsid w:val="008D79C5"/>
    <w:rsid w:val="008D7E77"/>
    <w:rsid w:val="008E1608"/>
    <w:rsid w:val="008E1855"/>
    <w:rsid w:val="008E1945"/>
    <w:rsid w:val="008E1BBD"/>
    <w:rsid w:val="008E1F23"/>
    <w:rsid w:val="008E246F"/>
    <w:rsid w:val="008E2A11"/>
    <w:rsid w:val="008E3218"/>
    <w:rsid w:val="008E37F3"/>
    <w:rsid w:val="008E4746"/>
    <w:rsid w:val="008E5398"/>
    <w:rsid w:val="008E56EA"/>
    <w:rsid w:val="008E5B6D"/>
    <w:rsid w:val="008E5B99"/>
    <w:rsid w:val="008E5D67"/>
    <w:rsid w:val="008E5F5B"/>
    <w:rsid w:val="008E6657"/>
    <w:rsid w:val="008E73A5"/>
    <w:rsid w:val="008E75EE"/>
    <w:rsid w:val="008E7914"/>
    <w:rsid w:val="008E791F"/>
    <w:rsid w:val="008F0033"/>
    <w:rsid w:val="008F0EC5"/>
    <w:rsid w:val="008F132C"/>
    <w:rsid w:val="008F1371"/>
    <w:rsid w:val="008F1A6C"/>
    <w:rsid w:val="008F5F6D"/>
    <w:rsid w:val="008F60C4"/>
    <w:rsid w:val="008F69C8"/>
    <w:rsid w:val="009011DE"/>
    <w:rsid w:val="009016FC"/>
    <w:rsid w:val="00902B40"/>
    <w:rsid w:val="00902E0C"/>
    <w:rsid w:val="00903B44"/>
    <w:rsid w:val="00904B37"/>
    <w:rsid w:val="00904D25"/>
    <w:rsid w:val="00906C16"/>
    <w:rsid w:val="00906CEB"/>
    <w:rsid w:val="009072F4"/>
    <w:rsid w:val="0090796F"/>
    <w:rsid w:val="00907B06"/>
    <w:rsid w:val="0091099B"/>
    <w:rsid w:val="00911567"/>
    <w:rsid w:val="00911AA7"/>
    <w:rsid w:val="00911F27"/>
    <w:rsid w:val="009122BC"/>
    <w:rsid w:val="009124F1"/>
    <w:rsid w:val="009142C2"/>
    <w:rsid w:val="00914391"/>
    <w:rsid w:val="00914556"/>
    <w:rsid w:val="009152F7"/>
    <w:rsid w:val="00915DE8"/>
    <w:rsid w:val="00915DFE"/>
    <w:rsid w:val="00917E6F"/>
    <w:rsid w:val="00920CE2"/>
    <w:rsid w:val="00920DB7"/>
    <w:rsid w:val="00921EDF"/>
    <w:rsid w:val="00922201"/>
    <w:rsid w:val="0092272C"/>
    <w:rsid w:val="00922DF9"/>
    <w:rsid w:val="009234DC"/>
    <w:rsid w:val="00923B51"/>
    <w:rsid w:val="00923C61"/>
    <w:rsid w:val="0092423D"/>
    <w:rsid w:val="00924282"/>
    <w:rsid w:val="009269B8"/>
    <w:rsid w:val="00926EA9"/>
    <w:rsid w:val="00926EC6"/>
    <w:rsid w:val="0092792E"/>
    <w:rsid w:val="009279C2"/>
    <w:rsid w:val="009329A2"/>
    <w:rsid w:val="00933240"/>
    <w:rsid w:val="009332B2"/>
    <w:rsid w:val="00933ECE"/>
    <w:rsid w:val="00935655"/>
    <w:rsid w:val="009368CB"/>
    <w:rsid w:val="00936EB0"/>
    <w:rsid w:val="00937789"/>
    <w:rsid w:val="00937921"/>
    <w:rsid w:val="0094054B"/>
    <w:rsid w:val="009405A2"/>
    <w:rsid w:val="00941370"/>
    <w:rsid w:val="00941943"/>
    <w:rsid w:val="009419FC"/>
    <w:rsid w:val="00941C95"/>
    <w:rsid w:val="00942967"/>
    <w:rsid w:val="009429FD"/>
    <w:rsid w:val="00943855"/>
    <w:rsid w:val="00943990"/>
    <w:rsid w:val="00943E8A"/>
    <w:rsid w:val="00944B2E"/>
    <w:rsid w:val="00944DB0"/>
    <w:rsid w:val="00945919"/>
    <w:rsid w:val="00945C0A"/>
    <w:rsid w:val="00945DEA"/>
    <w:rsid w:val="0094608C"/>
    <w:rsid w:val="0094706A"/>
    <w:rsid w:val="009470FC"/>
    <w:rsid w:val="0095007A"/>
    <w:rsid w:val="0095029E"/>
    <w:rsid w:val="00950CB6"/>
    <w:rsid w:val="00950D7B"/>
    <w:rsid w:val="00950DEF"/>
    <w:rsid w:val="0095125A"/>
    <w:rsid w:val="0095128C"/>
    <w:rsid w:val="0095185C"/>
    <w:rsid w:val="00952998"/>
    <w:rsid w:val="00952C0D"/>
    <w:rsid w:val="00953ADF"/>
    <w:rsid w:val="0095412A"/>
    <w:rsid w:val="009549D9"/>
    <w:rsid w:val="00954D31"/>
    <w:rsid w:val="009550AF"/>
    <w:rsid w:val="00955E1C"/>
    <w:rsid w:val="00956599"/>
    <w:rsid w:val="0095737C"/>
    <w:rsid w:val="00961CB4"/>
    <w:rsid w:val="00961D1E"/>
    <w:rsid w:val="00961F24"/>
    <w:rsid w:val="00962096"/>
    <w:rsid w:val="00962521"/>
    <w:rsid w:val="0096254E"/>
    <w:rsid w:val="00962B14"/>
    <w:rsid w:val="00963345"/>
    <w:rsid w:val="009640BF"/>
    <w:rsid w:val="00964D5D"/>
    <w:rsid w:val="0096507D"/>
    <w:rsid w:val="00965D2C"/>
    <w:rsid w:val="0096657A"/>
    <w:rsid w:val="009668A3"/>
    <w:rsid w:val="00966F35"/>
    <w:rsid w:val="009674E8"/>
    <w:rsid w:val="00970A99"/>
    <w:rsid w:val="0097107A"/>
    <w:rsid w:val="00971272"/>
    <w:rsid w:val="00971509"/>
    <w:rsid w:val="00972026"/>
    <w:rsid w:val="00972088"/>
    <w:rsid w:val="00972656"/>
    <w:rsid w:val="0097292A"/>
    <w:rsid w:val="009729F7"/>
    <w:rsid w:val="00972B5C"/>
    <w:rsid w:val="00975532"/>
    <w:rsid w:val="009755A6"/>
    <w:rsid w:val="00975F05"/>
    <w:rsid w:val="009771AB"/>
    <w:rsid w:val="009777EF"/>
    <w:rsid w:val="009778C1"/>
    <w:rsid w:val="00980068"/>
    <w:rsid w:val="0098039D"/>
    <w:rsid w:val="009811C3"/>
    <w:rsid w:val="00981B00"/>
    <w:rsid w:val="00981EDB"/>
    <w:rsid w:val="00981F02"/>
    <w:rsid w:val="0098297C"/>
    <w:rsid w:val="009829AA"/>
    <w:rsid w:val="009833C9"/>
    <w:rsid w:val="009836B1"/>
    <w:rsid w:val="00983993"/>
    <w:rsid w:val="00983D68"/>
    <w:rsid w:val="00984254"/>
    <w:rsid w:val="00984326"/>
    <w:rsid w:val="009843B6"/>
    <w:rsid w:val="0098492D"/>
    <w:rsid w:val="009858D5"/>
    <w:rsid w:val="00985C07"/>
    <w:rsid w:val="00985FBD"/>
    <w:rsid w:val="00986BA2"/>
    <w:rsid w:val="00986BB4"/>
    <w:rsid w:val="00986BE5"/>
    <w:rsid w:val="00986D0E"/>
    <w:rsid w:val="00987C19"/>
    <w:rsid w:val="009927D0"/>
    <w:rsid w:val="00992A1D"/>
    <w:rsid w:val="009931CC"/>
    <w:rsid w:val="009938F0"/>
    <w:rsid w:val="009944B5"/>
    <w:rsid w:val="009947D8"/>
    <w:rsid w:val="009948CB"/>
    <w:rsid w:val="00994CC1"/>
    <w:rsid w:val="00995182"/>
    <w:rsid w:val="0099687D"/>
    <w:rsid w:val="00996CB7"/>
    <w:rsid w:val="00997316"/>
    <w:rsid w:val="00997677"/>
    <w:rsid w:val="00997DBB"/>
    <w:rsid w:val="00997DDF"/>
    <w:rsid w:val="009A1505"/>
    <w:rsid w:val="009A16F3"/>
    <w:rsid w:val="009A1951"/>
    <w:rsid w:val="009A1AD9"/>
    <w:rsid w:val="009A2696"/>
    <w:rsid w:val="009A33DD"/>
    <w:rsid w:val="009A3B90"/>
    <w:rsid w:val="009A4BE3"/>
    <w:rsid w:val="009A5DF6"/>
    <w:rsid w:val="009A6360"/>
    <w:rsid w:val="009A64FB"/>
    <w:rsid w:val="009A6CA4"/>
    <w:rsid w:val="009A78CD"/>
    <w:rsid w:val="009B0494"/>
    <w:rsid w:val="009B0C8E"/>
    <w:rsid w:val="009B0E59"/>
    <w:rsid w:val="009B2CC0"/>
    <w:rsid w:val="009B354E"/>
    <w:rsid w:val="009B3DD3"/>
    <w:rsid w:val="009B3EED"/>
    <w:rsid w:val="009B4549"/>
    <w:rsid w:val="009B4C9C"/>
    <w:rsid w:val="009B4CEF"/>
    <w:rsid w:val="009B52DB"/>
    <w:rsid w:val="009B5312"/>
    <w:rsid w:val="009B6226"/>
    <w:rsid w:val="009B6D2F"/>
    <w:rsid w:val="009C306F"/>
    <w:rsid w:val="009C42C2"/>
    <w:rsid w:val="009C47A8"/>
    <w:rsid w:val="009C56A0"/>
    <w:rsid w:val="009C57CA"/>
    <w:rsid w:val="009C5A6F"/>
    <w:rsid w:val="009C75AE"/>
    <w:rsid w:val="009C7648"/>
    <w:rsid w:val="009C7899"/>
    <w:rsid w:val="009D088F"/>
    <w:rsid w:val="009D0EA9"/>
    <w:rsid w:val="009D0F43"/>
    <w:rsid w:val="009D1735"/>
    <w:rsid w:val="009D1860"/>
    <w:rsid w:val="009D3021"/>
    <w:rsid w:val="009D38B6"/>
    <w:rsid w:val="009D3AB0"/>
    <w:rsid w:val="009D3BC4"/>
    <w:rsid w:val="009D3D43"/>
    <w:rsid w:val="009D3E08"/>
    <w:rsid w:val="009D4491"/>
    <w:rsid w:val="009D6357"/>
    <w:rsid w:val="009D6884"/>
    <w:rsid w:val="009D6A4E"/>
    <w:rsid w:val="009D6BCA"/>
    <w:rsid w:val="009D7116"/>
    <w:rsid w:val="009D7447"/>
    <w:rsid w:val="009E0C16"/>
    <w:rsid w:val="009E0DF1"/>
    <w:rsid w:val="009E196A"/>
    <w:rsid w:val="009E20C7"/>
    <w:rsid w:val="009E259B"/>
    <w:rsid w:val="009E2B0C"/>
    <w:rsid w:val="009E2B91"/>
    <w:rsid w:val="009E35E9"/>
    <w:rsid w:val="009E36F6"/>
    <w:rsid w:val="009E3926"/>
    <w:rsid w:val="009E4297"/>
    <w:rsid w:val="009E46D6"/>
    <w:rsid w:val="009E4C25"/>
    <w:rsid w:val="009E5DB3"/>
    <w:rsid w:val="009E6530"/>
    <w:rsid w:val="009E6B2D"/>
    <w:rsid w:val="009E6ECF"/>
    <w:rsid w:val="009F03B8"/>
    <w:rsid w:val="009F0E51"/>
    <w:rsid w:val="009F275E"/>
    <w:rsid w:val="009F2C52"/>
    <w:rsid w:val="009F2E0F"/>
    <w:rsid w:val="009F2FB8"/>
    <w:rsid w:val="009F325C"/>
    <w:rsid w:val="009F3C54"/>
    <w:rsid w:val="009F3F94"/>
    <w:rsid w:val="009F43FD"/>
    <w:rsid w:val="009F4B9F"/>
    <w:rsid w:val="009F53DE"/>
    <w:rsid w:val="009F6CF3"/>
    <w:rsid w:val="009F7198"/>
    <w:rsid w:val="009F7D3B"/>
    <w:rsid w:val="00A014EF"/>
    <w:rsid w:val="00A01A54"/>
    <w:rsid w:val="00A0258C"/>
    <w:rsid w:val="00A02775"/>
    <w:rsid w:val="00A033EA"/>
    <w:rsid w:val="00A03FA3"/>
    <w:rsid w:val="00A0413F"/>
    <w:rsid w:val="00A049E3"/>
    <w:rsid w:val="00A04A64"/>
    <w:rsid w:val="00A072BF"/>
    <w:rsid w:val="00A0797F"/>
    <w:rsid w:val="00A10B55"/>
    <w:rsid w:val="00A12153"/>
    <w:rsid w:val="00A1230C"/>
    <w:rsid w:val="00A12439"/>
    <w:rsid w:val="00A12947"/>
    <w:rsid w:val="00A13451"/>
    <w:rsid w:val="00A135D1"/>
    <w:rsid w:val="00A1407E"/>
    <w:rsid w:val="00A157BA"/>
    <w:rsid w:val="00A16A96"/>
    <w:rsid w:val="00A16E20"/>
    <w:rsid w:val="00A17647"/>
    <w:rsid w:val="00A1776C"/>
    <w:rsid w:val="00A17EB3"/>
    <w:rsid w:val="00A21B11"/>
    <w:rsid w:val="00A221CD"/>
    <w:rsid w:val="00A22ECE"/>
    <w:rsid w:val="00A22F45"/>
    <w:rsid w:val="00A23861"/>
    <w:rsid w:val="00A24F45"/>
    <w:rsid w:val="00A25E34"/>
    <w:rsid w:val="00A262F8"/>
    <w:rsid w:val="00A27EA4"/>
    <w:rsid w:val="00A3091F"/>
    <w:rsid w:val="00A3194E"/>
    <w:rsid w:val="00A322F1"/>
    <w:rsid w:val="00A32A04"/>
    <w:rsid w:val="00A32E45"/>
    <w:rsid w:val="00A335C7"/>
    <w:rsid w:val="00A33673"/>
    <w:rsid w:val="00A349A6"/>
    <w:rsid w:val="00A357A0"/>
    <w:rsid w:val="00A35D4E"/>
    <w:rsid w:val="00A36275"/>
    <w:rsid w:val="00A36946"/>
    <w:rsid w:val="00A36E87"/>
    <w:rsid w:val="00A372BC"/>
    <w:rsid w:val="00A3748B"/>
    <w:rsid w:val="00A375DB"/>
    <w:rsid w:val="00A378F5"/>
    <w:rsid w:val="00A3794B"/>
    <w:rsid w:val="00A37DED"/>
    <w:rsid w:val="00A37E60"/>
    <w:rsid w:val="00A407B9"/>
    <w:rsid w:val="00A40F47"/>
    <w:rsid w:val="00A41B08"/>
    <w:rsid w:val="00A42055"/>
    <w:rsid w:val="00A421B7"/>
    <w:rsid w:val="00A42848"/>
    <w:rsid w:val="00A43B89"/>
    <w:rsid w:val="00A440DB"/>
    <w:rsid w:val="00A452C9"/>
    <w:rsid w:val="00A4550A"/>
    <w:rsid w:val="00A45819"/>
    <w:rsid w:val="00A45BEE"/>
    <w:rsid w:val="00A45F47"/>
    <w:rsid w:val="00A46458"/>
    <w:rsid w:val="00A46499"/>
    <w:rsid w:val="00A4742D"/>
    <w:rsid w:val="00A47C31"/>
    <w:rsid w:val="00A50E8F"/>
    <w:rsid w:val="00A53324"/>
    <w:rsid w:val="00A5441C"/>
    <w:rsid w:val="00A5483D"/>
    <w:rsid w:val="00A54D5A"/>
    <w:rsid w:val="00A555FD"/>
    <w:rsid w:val="00A55CB3"/>
    <w:rsid w:val="00A55D0A"/>
    <w:rsid w:val="00A55EBC"/>
    <w:rsid w:val="00A569DF"/>
    <w:rsid w:val="00A60774"/>
    <w:rsid w:val="00A6096E"/>
    <w:rsid w:val="00A60A81"/>
    <w:rsid w:val="00A60D94"/>
    <w:rsid w:val="00A61028"/>
    <w:rsid w:val="00A615CA"/>
    <w:rsid w:val="00A61CA9"/>
    <w:rsid w:val="00A621F9"/>
    <w:rsid w:val="00A62877"/>
    <w:rsid w:val="00A62B5C"/>
    <w:rsid w:val="00A62E30"/>
    <w:rsid w:val="00A62F0F"/>
    <w:rsid w:val="00A63022"/>
    <w:rsid w:val="00A6349E"/>
    <w:rsid w:val="00A64030"/>
    <w:rsid w:val="00A64FF9"/>
    <w:rsid w:val="00A6552C"/>
    <w:rsid w:val="00A65E93"/>
    <w:rsid w:val="00A66B95"/>
    <w:rsid w:val="00A66BDA"/>
    <w:rsid w:val="00A67868"/>
    <w:rsid w:val="00A70370"/>
    <w:rsid w:val="00A70627"/>
    <w:rsid w:val="00A7113D"/>
    <w:rsid w:val="00A71571"/>
    <w:rsid w:val="00A71610"/>
    <w:rsid w:val="00A721E8"/>
    <w:rsid w:val="00A72450"/>
    <w:rsid w:val="00A73503"/>
    <w:rsid w:val="00A737C4"/>
    <w:rsid w:val="00A73F2A"/>
    <w:rsid w:val="00A74E4A"/>
    <w:rsid w:val="00A753D6"/>
    <w:rsid w:val="00A765F1"/>
    <w:rsid w:val="00A802A5"/>
    <w:rsid w:val="00A805F2"/>
    <w:rsid w:val="00A8082B"/>
    <w:rsid w:val="00A809F8"/>
    <w:rsid w:val="00A8114E"/>
    <w:rsid w:val="00A81851"/>
    <w:rsid w:val="00A81F71"/>
    <w:rsid w:val="00A82060"/>
    <w:rsid w:val="00A82638"/>
    <w:rsid w:val="00A83016"/>
    <w:rsid w:val="00A83715"/>
    <w:rsid w:val="00A83717"/>
    <w:rsid w:val="00A83814"/>
    <w:rsid w:val="00A838E8"/>
    <w:rsid w:val="00A84F94"/>
    <w:rsid w:val="00A85265"/>
    <w:rsid w:val="00A857E5"/>
    <w:rsid w:val="00A857F0"/>
    <w:rsid w:val="00A8610B"/>
    <w:rsid w:val="00A86CB4"/>
    <w:rsid w:val="00A872CB"/>
    <w:rsid w:val="00A87A8C"/>
    <w:rsid w:val="00A90204"/>
    <w:rsid w:val="00A90726"/>
    <w:rsid w:val="00A9124D"/>
    <w:rsid w:val="00A91578"/>
    <w:rsid w:val="00A915F4"/>
    <w:rsid w:val="00A9198C"/>
    <w:rsid w:val="00A91B1F"/>
    <w:rsid w:val="00A91BCC"/>
    <w:rsid w:val="00A92226"/>
    <w:rsid w:val="00A925BC"/>
    <w:rsid w:val="00A92EE1"/>
    <w:rsid w:val="00A934C6"/>
    <w:rsid w:val="00A93DA7"/>
    <w:rsid w:val="00A945BB"/>
    <w:rsid w:val="00A95164"/>
    <w:rsid w:val="00A9523E"/>
    <w:rsid w:val="00A95641"/>
    <w:rsid w:val="00A956BD"/>
    <w:rsid w:val="00A95BA7"/>
    <w:rsid w:val="00A95CC9"/>
    <w:rsid w:val="00A966C7"/>
    <w:rsid w:val="00A96D94"/>
    <w:rsid w:val="00A973FB"/>
    <w:rsid w:val="00A976E0"/>
    <w:rsid w:val="00AA0B76"/>
    <w:rsid w:val="00AA11CC"/>
    <w:rsid w:val="00AA122C"/>
    <w:rsid w:val="00AA1353"/>
    <w:rsid w:val="00AA2162"/>
    <w:rsid w:val="00AA2E75"/>
    <w:rsid w:val="00AA3A1C"/>
    <w:rsid w:val="00AA46D9"/>
    <w:rsid w:val="00AA588A"/>
    <w:rsid w:val="00AA602E"/>
    <w:rsid w:val="00AA6398"/>
    <w:rsid w:val="00AA6D84"/>
    <w:rsid w:val="00AA77BD"/>
    <w:rsid w:val="00AA7F16"/>
    <w:rsid w:val="00AB0AB6"/>
    <w:rsid w:val="00AB0E10"/>
    <w:rsid w:val="00AB1010"/>
    <w:rsid w:val="00AB1397"/>
    <w:rsid w:val="00AB18D6"/>
    <w:rsid w:val="00AB215F"/>
    <w:rsid w:val="00AB22C4"/>
    <w:rsid w:val="00AB5180"/>
    <w:rsid w:val="00AB5434"/>
    <w:rsid w:val="00AB5744"/>
    <w:rsid w:val="00AB5EF9"/>
    <w:rsid w:val="00AB79AA"/>
    <w:rsid w:val="00AC093E"/>
    <w:rsid w:val="00AC09B3"/>
    <w:rsid w:val="00AC0D36"/>
    <w:rsid w:val="00AC22AF"/>
    <w:rsid w:val="00AC292E"/>
    <w:rsid w:val="00AC360E"/>
    <w:rsid w:val="00AC427D"/>
    <w:rsid w:val="00AC50F2"/>
    <w:rsid w:val="00AC67BA"/>
    <w:rsid w:val="00AC7417"/>
    <w:rsid w:val="00AD2D04"/>
    <w:rsid w:val="00AD2E3D"/>
    <w:rsid w:val="00AD36B9"/>
    <w:rsid w:val="00AD3D7A"/>
    <w:rsid w:val="00AD57ED"/>
    <w:rsid w:val="00AD5AD2"/>
    <w:rsid w:val="00AD5C23"/>
    <w:rsid w:val="00AD6639"/>
    <w:rsid w:val="00AD677C"/>
    <w:rsid w:val="00AD6FC4"/>
    <w:rsid w:val="00AD7476"/>
    <w:rsid w:val="00AE1080"/>
    <w:rsid w:val="00AE1E5C"/>
    <w:rsid w:val="00AE1F60"/>
    <w:rsid w:val="00AE2239"/>
    <w:rsid w:val="00AE2F3F"/>
    <w:rsid w:val="00AE39B4"/>
    <w:rsid w:val="00AE3A0B"/>
    <w:rsid w:val="00AE415E"/>
    <w:rsid w:val="00AE4354"/>
    <w:rsid w:val="00AE45CF"/>
    <w:rsid w:val="00AE482D"/>
    <w:rsid w:val="00AE62C2"/>
    <w:rsid w:val="00AE63FE"/>
    <w:rsid w:val="00AE6E3A"/>
    <w:rsid w:val="00AE76C6"/>
    <w:rsid w:val="00AE7B8A"/>
    <w:rsid w:val="00AE7FE8"/>
    <w:rsid w:val="00AF0B82"/>
    <w:rsid w:val="00AF0BC3"/>
    <w:rsid w:val="00AF0F7E"/>
    <w:rsid w:val="00AF103B"/>
    <w:rsid w:val="00AF1099"/>
    <w:rsid w:val="00AF1B92"/>
    <w:rsid w:val="00AF2D0A"/>
    <w:rsid w:val="00AF30AD"/>
    <w:rsid w:val="00AF396F"/>
    <w:rsid w:val="00AF3FFF"/>
    <w:rsid w:val="00AF40C1"/>
    <w:rsid w:val="00AF434D"/>
    <w:rsid w:val="00AF4725"/>
    <w:rsid w:val="00AF4F3A"/>
    <w:rsid w:val="00AF518B"/>
    <w:rsid w:val="00AF5357"/>
    <w:rsid w:val="00AF5577"/>
    <w:rsid w:val="00AF5AE4"/>
    <w:rsid w:val="00AF5E2E"/>
    <w:rsid w:val="00AF5EBA"/>
    <w:rsid w:val="00AF670F"/>
    <w:rsid w:val="00AF6B19"/>
    <w:rsid w:val="00AF731D"/>
    <w:rsid w:val="00AF79E5"/>
    <w:rsid w:val="00B00518"/>
    <w:rsid w:val="00B00D3B"/>
    <w:rsid w:val="00B01F66"/>
    <w:rsid w:val="00B02699"/>
    <w:rsid w:val="00B02E73"/>
    <w:rsid w:val="00B0394F"/>
    <w:rsid w:val="00B03ABC"/>
    <w:rsid w:val="00B03CA2"/>
    <w:rsid w:val="00B04423"/>
    <w:rsid w:val="00B05051"/>
    <w:rsid w:val="00B05209"/>
    <w:rsid w:val="00B05395"/>
    <w:rsid w:val="00B0542F"/>
    <w:rsid w:val="00B05546"/>
    <w:rsid w:val="00B059D5"/>
    <w:rsid w:val="00B0631E"/>
    <w:rsid w:val="00B06622"/>
    <w:rsid w:val="00B0671A"/>
    <w:rsid w:val="00B06EF6"/>
    <w:rsid w:val="00B073DE"/>
    <w:rsid w:val="00B074F0"/>
    <w:rsid w:val="00B07C0F"/>
    <w:rsid w:val="00B07CAC"/>
    <w:rsid w:val="00B101C0"/>
    <w:rsid w:val="00B10F73"/>
    <w:rsid w:val="00B113B1"/>
    <w:rsid w:val="00B115E7"/>
    <w:rsid w:val="00B11A00"/>
    <w:rsid w:val="00B11CB0"/>
    <w:rsid w:val="00B11CBE"/>
    <w:rsid w:val="00B125AB"/>
    <w:rsid w:val="00B12BF6"/>
    <w:rsid w:val="00B13F11"/>
    <w:rsid w:val="00B14102"/>
    <w:rsid w:val="00B15561"/>
    <w:rsid w:val="00B15B4D"/>
    <w:rsid w:val="00B1646E"/>
    <w:rsid w:val="00B167FF"/>
    <w:rsid w:val="00B16F84"/>
    <w:rsid w:val="00B17C47"/>
    <w:rsid w:val="00B20A0B"/>
    <w:rsid w:val="00B20D32"/>
    <w:rsid w:val="00B20E76"/>
    <w:rsid w:val="00B20E9D"/>
    <w:rsid w:val="00B21A28"/>
    <w:rsid w:val="00B23111"/>
    <w:rsid w:val="00B232A1"/>
    <w:rsid w:val="00B23338"/>
    <w:rsid w:val="00B23F00"/>
    <w:rsid w:val="00B24141"/>
    <w:rsid w:val="00B2451E"/>
    <w:rsid w:val="00B24569"/>
    <w:rsid w:val="00B245FC"/>
    <w:rsid w:val="00B2476F"/>
    <w:rsid w:val="00B247F8"/>
    <w:rsid w:val="00B254C5"/>
    <w:rsid w:val="00B2570D"/>
    <w:rsid w:val="00B258A9"/>
    <w:rsid w:val="00B25B19"/>
    <w:rsid w:val="00B260D4"/>
    <w:rsid w:val="00B263BA"/>
    <w:rsid w:val="00B26451"/>
    <w:rsid w:val="00B268A8"/>
    <w:rsid w:val="00B2790B"/>
    <w:rsid w:val="00B30A98"/>
    <w:rsid w:val="00B310A0"/>
    <w:rsid w:val="00B3128C"/>
    <w:rsid w:val="00B317AF"/>
    <w:rsid w:val="00B31FEB"/>
    <w:rsid w:val="00B322C3"/>
    <w:rsid w:val="00B32463"/>
    <w:rsid w:val="00B3280D"/>
    <w:rsid w:val="00B32B5D"/>
    <w:rsid w:val="00B330DE"/>
    <w:rsid w:val="00B3375C"/>
    <w:rsid w:val="00B34A5B"/>
    <w:rsid w:val="00B35E91"/>
    <w:rsid w:val="00B3671E"/>
    <w:rsid w:val="00B37305"/>
    <w:rsid w:val="00B3794A"/>
    <w:rsid w:val="00B37A41"/>
    <w:rsid w:val="00B40163"/>
    <w:rsid w:val="00B40CBA"/>
    <w:rsid w:val="00B41D30"/>
    <w:rsid w:val="00B42548"/>
    <w:rsid w:val="00B42AB8"/>
    <w:rsid w:val="00B43D1D"/>
    <w:rsid w:val="00B4415B"/>
    <w:rsid w:val="00B44771"/>
    <w:rsid w:val="00B44E3D"/>
    <w:rsid w:val="00B45E92"/>
    <w:rsid w:val="00B45EDA"/>
    <w:rsid w:val="00B45FA0"/>
    <w:rsid w:val="00B466B7"/>
    <w:rsid w:val="00B468BB"/>
    <w:rsid w:val="00B475B7"/>
    <w:rsid w:val="00B475F7"/>
    <w:rsid w:val="00B47CD8"/>
    <w:rsid w:val="00B501B4"/>
    <w:rsid w:val="00B502F1"/>
    <w:rsid w:val="00B506AF"/>
    <w:rsid w:val="00B52F6F"/>
    <w:rsid w:val="00B53169"/>
    <w:rsid w:val="00B53B21"/>
    <w:rsid w:val="00B53C54"/>
    <w:rsid w:val="00B53CFB"/>
    <w:rsid w:val="00B53F40"/>
    <w:rsid w:val="00B53F8C"/>
    <w:rsid w:val="00B54023"/>
    <w:rsid w:val="00B54EAB"/>
    <w:rsid w:val="00B55445"/>
    <w:rsid w:val="00B55596"/>
    <w:rsid w:val="00B567C1"/>
    <w:rsid w:val="00B5686E"/>
    <w:rsid w:val="00B56C47"/>
    <w:rsid w:val="00B56EB9"/>
    <w:rsid w:val="00B571D3"/>
    <w:rsid w:val="00B577F3"/>
    <w:rsid w:val="00B57878"/>
    <w:rsid w:val="00B57F9D"/>
    <w:rsid w:val="00B60B35"/>
    <w:rsid w:val="00B61121"/>
    <w:rsid w:val="00B614C7"/>
    <w:rsid w:val="00B619CF"/>
    <w:rsid w:val="00B62B8F"/>
    <w:rsid w:val="00B62E98"/>
    <w:rsid w:val="00B62FAA"/>
    <w:rsid w:val="00B63131"/>
    <w:rsid w:val="00B63BE2"/>
    <w:rsid w:val="00B63C68"/>
    <w:rsid w:val="00B64361"/>
    <w:rsid w:val="00B64487"/>
    <w:rsid w:val="00B645CE"/>
    <w:rsid w:val="00B65E8D"/>
    <w:rsid w:val="00B66067"/>
    <w:rsid w:val="00B66E1B"/>
    <w:rsid w:val="00B67095"/>
    <w:rsid w:val="00B70488"/>
    <w:rsid w:val="00B71078"/>
    <w:rsid w:val="00B720F2"/>
    <w:rsid w:val="00B72425"/>
    <w:rsid w:val="00B724AB"/>
    <w:rsid w:val="00B725BB"/>
    <w:rsid w:val="00B72DD6"/>
    <w:rsid w:val="00B73414"/>
    <w:rsid w:val="00B73B30"/>
    <w:rsid w:val="00B7419D"/>
    <w:rsid w:val="00B75E46"/>
    <w:rsid w:val="00B7646C"/>
    <w:rsid w:val="00B7757C"/>
    <w:rsid w:val="00B775F8"/>
    <w:rsid w:val="00B779C4"/>
    <w:rsid w:val="00B80D5E"/>
    <w:rsid w:val="00B8212F"/>
    <w:rsid w:val="00B83D0D"/>
    <w:rsid w:val="00B843C2"/>
    <w:rsid w:val="00B84567"/>
    <w:rsid w:val="00B84CE2"/>
    <w:rsid w:val="00B85647"/>
    <w:rsid w:val="00B8594B"/>
    <w:rsid w:val="00B85AD5"/>
    <w:rsid w:val="00B85FAA"/>
    <w:rsid w:val="00B862A9"/>
    <w:rsid w:val="00B8713C"/>
    <w:rsid w:val="00B87686"/>
    <w:rsid w:val="00B876B0"/>
    <w:rsid w:val="00B87B99"/>
    <w:rsid w:val="00B87F73"/>
    <w:rsid w:val="00B902C8"/>
    <w:rsid w:val="00B90B72"/>
    <w:rsid w:val="00B91531"/>
    <w:rsid w:val="00B92218"/>
    <w:rsid w:val="00B924B4"/>
    <w:rsid w:val="00B92CAF"/>
    <w:rsid w:val="00B92F33"/>
    <w:rsid w:val="00B9312E"/>
    <w:rsid w:val="00B937B8"/>
    <w:rsid w:val="00B9437F"/>
    <w:rsid w:val="00B94484"/>
    <w:rsid w:val="00B945E3"/>
    <w:rsid w:val="00B947C1"/>
    <w:rsid w:val="00B94A62"/>
    <w:rsid w:val="00B95820"/>
    <w:rsid w:val="00B95CC8"/>
    <w:rsid w:val="00B95FC8"/>
    <w:rsid w:val="00B960EA"/>
    <w:rsid w:val="00B96996"/>
    <w:rsid w:val="00B96A3D"/>
    <w:rsid w:val="00B97188"/>
    <w:rsid w:val="00B97703"/>
    <w:rsid w:val="00B977F1"/>
    <w:rsid w:val="00B97E2E"/>
    <w:rsid w:val="00BA0CEB"/>
    <w:rsid w:val="00BA13DA"/>
    <w:rsid w:val="00BA1693"/>
    <w:rsid w:val="00BA20B0"/>
    <w:rsid w:val="00BA2DC9"/>
    <w:rsid w:val="00BA2FCC"/>
    <w:rsid w:val="00BA35E7"/>
    <w:rsid w:val="00BA3D10"/>
    <w:rsid w:val="00BA44CE"/>
    <w:rsid w:val="00BA45A6"/>
    <w:rsid w:val="00BA50C5"/>
    <w:rsid w:val="00BA57C2"/>
    <w:rsid w:val="00BB0491"/>
    <w:rsid w:val="00BB09E5"/>
    <w:rsid w:val="00BB0C8E"/>
    <w:rsid w:val="00BB1391"/>
    <w:rsid w:val="00BB1684"/>
    <w:rsid w:val="00BB17FD"/>
    <w:rsid w:val="00BB1965"/>
    <w:rsid w:val="00BB1A2A"/>
    <w:rsid w:val="00BB302D"/>
    <w:rsid w:val="00BB4B22"/>
    <w:rsid w:val="00BB4EAD"/>
    <w:rsid w:val="00BB655A"/>
    <w:rsid w:val="00BB6C0C"/>
    <w:rsid w:val="00BB6C5D"/>
    <w:rsid w:val="00BB7A18"/>
    <w:rsid w:val="00BC048B"/>
    <w:rsid w:val="00BC126B"/>
    <w:rsid w:val="00BC1319"/>
    <w:rsid w:val="00BC25AD"/>
    <w:rsid w:val="00BC2E0F"/>
    <w:rsid w:val="00BC4CA1"/>
    <w:rsid w:val="00BC4E83"/>
    <w:rsid w:val="00BC5160"/>
    <w:rsid w:val="00BC6CDE"/>
    <w:rsid w:val="00BC7615"/>
    <w:rsid w:val="00BC7736"/>
    <w:rsid w:val="00BC7C24"/>
    <w:rsid w:val="00BC7FD1"/>
    <w:rsid w:val="00BD02FE"/>
    <w:rsid w:val="00BD129E"/>
    <w:rsid w:val="00BD12EB"/>
    <w:rsid w:val="00BD1D14"/>
    <w:rsid w:val="00BD25B9"/>
    <w:rsid w:val="00BD2B83"/>
    <w:rsid w:val="00BD3FA7"/>
    <w:rsid w:val="00BD4603"/>
    <w:rsid w:val="00BD4754"/>
    <w:rsid w:val="00BD5078"/>
    <w:rsid w:val="00BD5893"/>
    <w:rsid w:val="00BD668E"/>
    <w:rsid w:val="00BD6795"/>
    <w:rsid w:val="00BD75EC"/>
    <w:rsid w:val="00BD7807"/>
    <w:rsid w:val="00BE022C"/>
    <w:rsid w:val="00BE129F"/>
    <w:rsid w:val="00BE194E"/>
    <w:rsid w:val="00BE1C34"/>
    <w:rsid w:val="00BE2F69"/>
    <w:rsid w:val="00BE3209"/>
    <w:rsid w:val="00BE3AB1"/>
    <w:rsid w:val="00BE3C11"/>
    <w:rsid w:val="00BE3DFF"/>
    <w:rsid w:val="00BE4028"/>
    <w:rsid w:val="00BE4252"/>
    <w:rsid w:val="00BE42DF"/>
    <w:rsid w:val="00BE4398"/>
    <w:rsid w:val="00BE4812"/>
    <w:rsid w:val="00BE59D3"/>
    <w:rsid w:val="00BE5CFB"/>
    <w:rsid w:val="00BE6491"/>
    <w:rsid w:val="00BE65D5"/>
    <w:rsid w:val="00BE6D0C"/>
    <w:rsid w:val="00BF004F"/>
    <w:rsid w:val="00BF0215"/>
    <w:rsid w:val="00BF1316"/>
    <w:rsid w:val="00BF1324"/>
    <w:rsid w:val="00BF225D"/>
    <w:rsid w:val="00BF256B"/>
    <w:rsid w:val="00BF32B6"/>
    <w:rsid w:val="00BF3417"/>
    <w:rsid w:val="00BF35A6"/>
    <w:rsid w:val="00BF4DAC"/>
    <w:rsid w:val="00BF4EB3"/>
    <w:rsid w:val="00BF6D27"/>
    <w:rsid w:val="00BF6D37"/>
    <w:rsid w:val="00BF789B"/>
    <w:rsid w:val="00BF789D"/>
    <w:rsid w:val="00C0029D"/>
    <w:rsid w:val="00C0071D"/>
    <w:rsid w:val="00C02015"/>
    <w:rsid w:val="00C022C7"/>
    <w:rsid w:val="00C038C3"/>
    <w:rsid w:val="00C03A70"/>
    <w:rsid w:val="00C03B7D"/>
    <w:rsid w:val="00C04445"/>
    <w:rsid w:val="00C048B5"/>
    <w:rsid w:val="00C04D56"/>
    <w:rsid w:val="00C05390"/>
    <w:rsid w:val="00C055B1"/>
    <w:rsid w:val="00C06B18"/>
    <w:rsid w:val="00C07376"/>
    <w:rsid w:val="00C07FF2"/>
    <w:rsid w:val="00C100DC"/>
    <w:rsid w:val="00C10657"/>
    <w:rsid w:val="00C10CC1"/>
    <w:rsid w:val="00C10E09"/>
    <w:rsid w:val="00C10F87"/>
    <w:rsid w:val="00C113C5"/>
    <w:rsid w:val="00C11FEB"/>
    <w:rsid w:val="00C12411"/>
    <w:rsid w:val="00C13461"/>
    <w:rsid w:val="00C13720"/>
    <w:rsid w:val="00C13A83"/>
    <w:rsid w:val="00C13AE9"/>
    <w:rsid w:val="00C14A67"/>
    <w:rsid w:val="00C1508D"/>
    <w:rsid w:val="00C151CF"/>
    <w:rsid w:val="00C155D8"/>
    <w:rsid w:val="00C15716"/>
    <w:rsid w:val="00C16104"/>
    <w:rsid w:val="00C1622B"/>
    <w:rsid w:val="00C16438"/>
    <w:rsid w:val="00C16F10"/>
    <w:rsid w:val="00C1701D"/>
    <w:rsid w:val="00C175D9"/>
    <w:rsid w:val="00C209AA"/>
    <w:rsid w:val="00C20A3B"/>
    <w:rsid w:val="00C21871"/>
    <w:rsid w:val="00C22348"/>
    <w:rsid w:val="00C22B92"/>
    <w:rsid w:val="00C22D61"/>
    <w:rsid w:val="00C23899"/>
    <w:rsid w:val="00C23B54"/>
    <w:rsid w:val="00C24172"/>
    <w:rsid w:val="00C24E0B"/>
    <w:rsid w:val="00C24F10"/>
    <w:rsid w:val="00C2525F"/>
    <w:rsid w:val="00C25D34"/>
    <w:rsid w:val="00C26260"/>
    <w:rsid w:val="00C32145"/>
    <w:rsid w:val="00C3223F"/>
    <w:rsid w:val="00C32ADC"/>
    <w:rsid w:val="00C333A2"/>
    <w:rsid w:val="00C3362E"/>
    <w:rsid w:val="00C33661"/>
    <w:rsid w:val="00C33F84"/>
    <w:rsid w:val="00C34111"/>
    <w:rsid w:val="00C3512E"/>
    <w:rsid w:val="00C3552C"/>
    <w:rsid w:val="00C35979"/>
    <w:rsid w:val="00C35FB7"/>
    <w:rsid w:val="00C3643D"/>
    <w:rsid w:val="00C366CB"/>
    <w:rsid w:val="00C369B2"/>
    <w:rsid w:val="00C3707A"/>
    <w:rsid w:val="00C370EE"/>
    <w:rsid w:val="00C37DED"/>
    <w:rsid w:val="00C37F86"/>
    <w:rsid w:val="00C4015E"/>
    <w:rsid w:val="00C403E6"/>
    <w:rsid w:val="00C40A71"/>
    <w:rsid w:val="00C40D1A"/>
    <w:rsid w:val="00C42C8C"/>
    <w:rsid w:val="00C43A73"/>
    <w:rsid w:val="00C44BCE"/>
    <w:rsid w:val="00C44F71"/>
    <w:rsid w:val="00C473AE"/>
    <w:rsid w:val="00C503B2"/>
    <w:rsid w:val="00C507BD"/>
    <w:rsid w:val="00C51625"/>
    <w:rsid w:val="00C521CC"/>
    <w:rsid w:val="00C521F3"/>
    <w:rsid w:val="00C52307"/>
    <w:rsid w:val="00C52556"/>
    <w:rsid w:val="00C525C8"/>
    <w:rsid w:val="00C53039"/>
    <w:rsid w:val="00C53418"/>
    <w:rsid w:val="00C53E86"/>
    <w:rsid w:val="00C5436A"/>
    <w:rsid w:val="00C557A6"/>
    <w:rsid w:val="00C56554"/>
    <w:rsid w:val="00C56759"/>
    <w:rsid w:val="00C56B5F"/>
    <w:rsid w:val="00C572E9"/>
    <w:rsid w:val="00C5763B"/>
    <w:rsid w:val="00C6034D"/>
    <w:rsid w:val="00C6087C"/>
    <w:rsid w:val="00C60C98"/>
    <w:rsid w:val="00C61CDA"/>
    <w:rsid w:val="00C62831"/>
    <w:rsid w:val="00C634A2"/>
    <w:rsid w:val="00C63B06"/>
    <w:rsid w:val="00C63F23"/>
    <w:rsid w:val="00C64007"/>
    <w:rsid w:val="00C642AA"/>
    <w:rsid w:val="00C64899"/>
    <w:rsid w:val="00C64ED9"/>
    <w:rsid w:val="00C650E0"/>
    <w:rsid w:val="00C65121"/>
    <w:rsid w:val="00C65C83"/>
    <w:rsid w:val="00C65F98"/>
    <w:rsid w:val="00C6696A"/>
    <w:rsid w:val="00C66F59"/>
    <w:rsid w:val="00C67774"/>
    <w:rsid w:val="00C67D9F"/>
    <w:rsid w:val="00C70413"/>
    <w:rsid w:val="00C70C74"/>
    <w:rsid w:val="00C70FC8"/>
    <w:rsid w:val="00C71DA6"/>
    <w:rsid w:val="00C71F2B"/>
    <w:rsid w:val="00C729DD"/>
    <w:rsid w:val="00C7332F"/>
    <w:rsid w:val="00C73948"/>
    <w:rsid w:val="00C73AF1"/>
    <w:rsid w:val="00C73F63"/>
    <w:rsid w:val="00C74093"/>
    <w:rsid w:val="00C74968"/>
    <w:rsid w:val="00C74C36"/>
    <w:rsid w:val="00C7503A"/>
    <w:rsid w:val="00C75C9A"/>
    <w:rsid w:val="00C75D0B"/>
    <w:rsid w:val="00C76093"/>
    <w:rsid w:val="00C76BEA"/>
    <w:rsid w:val="00C77492"/>
    <w:rsid w:val="00C777CD"/>
    <w:rsid w:val="00C77AB4"/>
    <w:rsid w:val="00C80529"/>
    <w:rsid w:val="00C805A7"/>
    <w:rsid w:val="00C816F7"/>
    <w:rsid w:val="00C81EA7"/>
    <w:rsid w:val="00C82415"/>
    <w:rsid w:val="00C8290B"/>
    <w:rsid w:val="00C82FB8"/>
    <w:rsid w:val="00C84027"/>
    <w:rsid w:val="00C846C4"/>
    <w:rsid w:val="00C8472D"/>
    <w:rsid w:val="00C8479F"/>
    <w:rsid w:val="00C84886"/>
    <w:rsid w:val="00C849B9"/>
    <w:rsid w:val="00C85B28"/>
    <w:rsid w:val="00C86721"/>
    <w:rsid w:val="00C879B1"/>
    <w:rsid w:val="00C87A81"/>
    <w:rsid w:val="00C9029B"/>
    <w:rsid w:val="00C909C1"/>
    <w:rsid w:val="00C90BF7"/>
    <w:rsid w:val="00C90CBC"/>
    <w:rsid w:val="00C90EE9"/>
    <w:rsid w:val="00C915B9"/>
    <w:rsid w:val="00C924B7"/>
    <w:rsid w:val="00C92BD3"/>
    <w:rsid w:val="00C933D6"/>
    <w:rsid w:val="00C9352E"/>
    <w:rsid w:val="00C9379F"/>
    <w:rsid w:val="00C93BB0"/>
    <w:rsid w:val="00C94441"/>
    <w:rsid w:val="00C94CD7"/>
    <w:rsid w:val="00C95164"/>
    <w:rsid w:val="00C9576E"/>
    <w:rsid w:val="00C95E5F"/>
    <w:rsid w:val="00C9635D"/>
    <w:rsid w:val="00C96825"/>
    <w:rsid w:val="00C97340"/>
    <w:rsid w:val="00C97C9F"/>
    <w:rsid w:val="00C97F39"/>
    <w:rsid w:val="00CA0189"/>
    <w:rsid w:val="00CA089D"/>
    <w:rsid w:val="00CA109C"/>
    <w:rsid w:val="00CA1548"/>
    <w:rsid w:val="00CA1A9B"/>
    <w:rsid w:val="00CA2015"/>
    <w:rsid w:val="00CA2BC6"/>
    <w:rsid w:val="00CA302E"/>
    <w:rsid w:val="00CA3359"/>
    <w:rsid w:val="00CA34F5"/>
    <w:rsid w:val="00CA3B3E"/>
    <w:rsid w:val="00CA3CF1"/>
    <w:rsid w:val="00CA4777"/>
    <w:rsid w:val="00CA48D0"/>
    <w:rsid w:val="00CA4971"/>
    <w:rsid w:val="00CA5050"/>
    <w:rsid w:val="00CA565D"/>
    <w:rsid w:val="00CA60E1"/>
    <w:rsid w:val="00CA68CF"/>
    <w:rsid w:val="00CA72F3"/>
    <w:rsid w:val="00CA78AE"/>
    <w:rsid w:val="00CB035A"/>
    <w:rsid w:val="00CB09EB"/>
    <w:rsid w:val="00CB0C2D"/>
    <w:rsid w:val="00CB242C"/>
    <w:rsid w:val="00CB2473"/>
    <w:rsid w:val="00CB2720"/>
    <w:rsid w:val="00CB2857"/>
    <w:rsid w:val="00CB3451"/>
    <w:rsid w:val="00CB3E41"/>
    <w:rsid w:val="00CB4724"/>
    <w:rsid w:val="00CB4F97"/>
    <w:rsid w:val="00CB5118"/>
    <w:rsid w:val="00CB5297"/>
    <w:rsid w:val="00CB644B"/>
    <w:rsid w:val="00CB6F03"/>
    <w:rsid w:val="00CB7588"/>
    <w:rsid w:val="00CB7BF3"/>
    <w:rsid w:val="00CB7D74"/>
    <w:rsid w:val="00CC008B"/>
    <w:rsid w:val="00CC0526"/>
    <w:rsid w:val="00CC0B7C"/>
    <w:rsid w:val="00CC1280"/>
    <w:rsid w:val="00CC1967"/>
    <w:rsid w:val="00CC21AC"/>
    <w:rsid w:val="00CC22EE"/>
    <w:rsid w:val="00CC247F"/>
    <w:rsid w:val="00CC25D0"/>
    <w:rsid w:val="00CC2A15"/>
    <w:rsid w:val="00CC2C30"/>
    <w:rsid w:val="00CC2CDF"/>
    <w:rsid w:val="00CC2D6B"/>
    <w:rsid w:val="00CC36D6"/>
    <w:rsid w:val="00CC42D2"/>
    <w:rsid w:val="00CC5972"/>
    <w:rsid w:val="00CC6458"/>
    <w:rsid w:val="00CC6ACA"/>
    <w:rsid w:val="00CC6AFD"/>
    <w:rsid w:val="00CD0075"/>
    <w:rsid w:val="00CD0C1F"/>
    <w:rsid w:val="00CD200F"/>
    <w:rsid w:val="00CD3F2E"/>
    <w:rsid w:val="00CD4BD2"/>
    <w:rsid w:val="00CD5131"/>
    <w:rsid w:val="00CD5ACC"/>
    <w:rsid w:val="00CD6D40"/>
    <w:rsid w:val="00CD70B4"/>
    <w:rsid w:val="00CD7FC6"/>
    <w:rsid w:val="00CE0371"/>
    <w:rsid w:val="00CE05C7"/>
    <w:rsid w:val="00CE13EA"/>
    <w:rsid w:val="00CE144C"/>
    <w:rsid w:val="00CE18E9"/>
    <w:rsid w:val="00CE205F"/>
    <w:rsid w:val="00CE2930"/>
    <w:rsid w:val="00CE3600"/>
    <w:rsid w:val="00CE3C55"/>
    <w:rsid w:val="00CE4DEB"/>
    <w:rsid w:val="00CE5956"/>
    <w:rsid w:val="00CE5B41"/>
    <w:rsid w:val="00CE5EE6"/>
    <w:rsid w:val="00CE605D"/>
    <w:rsid w:val="00CE61E1"/>
    <w:rsid w:val="00CE6222"/>
    <w:rsid w:val="00CE635A"/>
    <w:rsid w:val="00CE64D5"/>
    <w:rsid w:val="00CE6550"/>
    <w:rsid w:val="00CE67FF"/>
    <w:rsid w:val="00CE7E1B"/>
    <w:rsid w:val="00CF0610"/>
    <w:rsid w:val="00CF09D8"/>
    <w:rsid w:val="00CF11AB"/>
    <w:rsid w:val="00CF1282"/>
    <w:rsid w:val="00CF12D7"/>
    <w:rsid w:val="00CF1621"/>
    <w:rsid w:val="00CF2429"/>
    <w:rsid w:val="00CF3750"/>
    <w:rsid w:val="00CF3913"/>
    <w:rsid w:val="00CF4028"/>
    <w:rsid w:val="00CF4491"/>
    <w:rsid w:val="00CF499C"/>
    <w:rsid w:val="00CF5484"/>
    <w:rsid w:val="00CF5770"/>
    <w:rsid w:val="00CF58ED"/>
    <w:rsid w:val="00CF59FE"/>
    <w:rsid w:val="00CF618C"/>
    <w:rsid w:val="00CF652C"/>
    <w:rsid w:val="00CF6863"/>
    <w:rsid w:val="00CF69DB"/>
    <w:rsid w:val="00CF6F2D"/>
    <w:rsid w:val="00CF74B1"/>
    <w:rsid w:val="00D01472"/>
    <w:rsid w:val="00D01516"/>
    <w:rsid w:val="00D0165C"/>
    <w:rsid w:val="00D01F09"/>
    <w:rsid w:val="00D020F5"/>
    <w:rsid w:val="00D02FE3"/>
    <w:rsid w:val="00D0354B"/>
    <w:rsid w:val="00D0466C"/>
    <w:rsid w:val="00D04B2B"/>
    <w:rsid w:val="00D05D8C"/>
    <w:rsid w:val="00D061AC"/>
    <w:rsid w:val="00D0685C"/>
    <w:rsid w:val="00D07BBB"/>
    <w:rsid w:val="00D07CCC"/>
    <w:rsid w:val="00D10F48"/>
    <w:rsid w:val="00D12012"/>
    <w:rsid w:val="00D123C7"/>
    <w:rsid w:val="00D12807"/>
    <w:rsid w:val="00D128BB"/>
    <w:rsid w:val="00D134AB"/>
    <w:rsid w:val="00D13DE1"/>
    <w:rsid w:val="00D13FFA"/>
    <w:rsid w:val="00D15917"/>
    <w:rsid w:val="00D15B64"/>
    <w:rsid w:val="00D15E1A"/>
    <w:rsid w:val="00D16241"/>
    <w:rsid w:val="00D1719C"/>
    <w:rsid w:val="00D17704"/>
    <w:rsid w:val="00D17BEA"/>
    <w:rsid w:val="00D200AA"/>
    <w:rsid w:val="00D20F15"/>
    <w:rsid w:val="00D215D6"/>
    <w:rsid w:val="00D2172C"/>
    <w:rsid w:val="00D225BD"/>
    <w:rsid w:val="00D22861"/>
    <w:rsid w:val="00D232C7"/>
    <w:rsid w:val="00D241B1"/>
    <w:rsid w:val="00D245CF"/>
    <w:rsid w:val="00D24F04"/>
    <w:rsid w:val="00D25555"/>
    <w:rsid w:val="00D25DBD"/>
    <w:rsid w:val="00D267E5"/>
    <w:rsid w:val="00D268B8"/>
    <w:rsid w:val="00D26A5C"/>
    <w:rsid w:val="00D27042"/>
    <w:rsid w:val="00D2705E"/>
    <w:rsid w:val="00D27910"/>
    <w:rsid w:val="00D27E5D"/>
    <w:rsid w:val="00D27F2E"/>
    <w:rsid w:val="00D30043"/>
    <w:rsid w:val="00D301C5"/>
    <w:rsid w:val="00D3027C"/>
    <w:rsid w:val="00D30360"/>
    <w:rsid w:val="00D30952"/>
    <w:rsid w:val="00D30B89"/>
    <w:rsid w:val="00D30BC8"/>
    <w:rsid w:val="00D3123F"/>
    <w:rsid w:val="00D31340"/>
    <w:rsid w:val="00D3157F"/>
    <w:rsid w:val="00D318D5"/>
    <w:rsid w:val="00D31927"/>
    <w:rsid w:val="00D324A6"/>
    <w:rsid w:val="00D35061"/>
    <w:rsid w:val="00D355BA"/>
    <w:rsid w:val="00D355EB"/>
    <w:rsid w:val="00D36F7F"/>
    <w:rsid w:val="00D37845"/>
    <w:rsid w:val="00D37907"/>
    <w:rsid w:val="00D37B2B"/>
    <w:rsid w:val="00D37F0D"/>
    <w:rsid w:val="00D40FED"/>
    <w:rsid w:val="00D4154A"/>
    <w:rsid w:val="00D415D3"/>
    <w:rsid w:val="00D41705"/>
    <w:rsid w:val="00D435FB"/>
    <w:rsid w:val="00D4425F"/>
    <w:rsid w:val="00D4466E"/>
    <w:rsid w:val="00D4480C"/>
    <w:rsid w:val="00D44999"/>
    <w:rsid w:val="00D4542A"/>
    <w:rsid w:val="00D454C6"/>
    <w:rsid w:val="00D45F75"/>
    <w:rsid w:val="00D46370"/>
    <w:rsid w:val="00D46792"/>
    <w:rsid w:val="00D46F23"/>
    <w:rsid w:val="00D4773C"/>
    <w:rsid w:val="00D50DFC"/>
    <w:rsid w:val="00D50E61"/>
    <w:rsid w:val="00D516B3"/>
    <w:rsid w:val="00D51A92"/>
    <w:rsid w:val="00D52148"/>
    <w:rsid w:val="00D528BA"/>
    <w:rsid w:val="00D5340A"/>
    <w:rsid w:val="00D54EDC"/>
    <w:rsid w:val="00D55152"/>
    <w:rsid w:val="00D553B7"/>
    <w:rsid w:val="00D55409"/>
    <w:rsid w:val="00D56169"/>
    <w:rsid w:val="00D57457"/>
    <w:rsid w:val="00D5749A"/>
    <w:rsid w:val="00D574C9"/>
    <w:rsid w:val="00D60164"/>
    <w:rsid w:val="00D6090E"/>
    <w:rsid w:val="00D60DD0"/>
    <w:rsid w:val="00D610DF"/>
    <w:rsid w:val="00D61C47"/>
    <w:rsid w:val="00D61D5B"/>
    <w:rsid w:val="00D62D0E"/>
    <w:rsid w:val="00D62FEB"/>
    <w:rsid w:val="00D632E1"/>
    <w:rsid w:val="00D63413"/>
    <w:rsid w:val="00D63698"/>
    <w:rsid w:val="00D643B6"/>
    <w:rsid w:val="00D64508"/>
    <w:rsid w:val="00D65572"/>
    <w:rsid w:val="00D668C0"/>
    <w:rsid w:val="00D66B2E"/>
    <w:rsid w:val="00D66B64"/>
    <w:rsid w:val="00D672DA"/>
    <w:rsid w:val="00D677FD"/>
    <w:rsid w:val="00D700F6"/>
    <w:rsid w:val="00D71C5B"/>
    <w:rsid w:val="00D71D87"/>
    <w:rsid w:val="00D72880"/>
    <w:rsid w:val="00D72927"/>
    <w:rsid w:val="00D72AA7"/>
    <w:rsid w:val="00D72ACF"/>
    <w:rsid w:val="00D72C4A"/>
    <w:rsid w:val="00D739DB"/>
    <w:rsid w:val="00D746B3"/>
    <w:rsid w:val="00D7572E"/>
    <w:rsid w:val="00D75BA9"/>
    <w:rsid w:val="00D75C14"/>
    <w:rsid w:val="00D769C9"/>
    <w:rsid w:val="00D76AE4"/>
    <w:rsid w:val="00D77657"/>
    <w:rsid w:val="00D776FD"/>
    <w:rsid w:val="00D779C0"/>
    <w:rsid w:val="00D77F03"/>
    <w:rsid w:val="00D801FC"/>
    <w:rsid w:val="00D80A38"/>
    <w:rsid w:val="00D80B31"/>
    <w:rsid w:val="00D812F8"/>
    <w:rsid w:val="00D81ED2"/>
    <w:rsid w:val="00D82A5A"/>
    <w:rsid w:val="00D83999"/>
    <w:rsid w:val="00D849E3"/>
    <w:rsid w:val="00D84E72"/>
    <w:rsid w:val="00D85424"/>
    <w:rsid w:val="00D86F79"/>
    <w:rsid w:val="00D871A2"/>
    <w:rsid w:val="00D872EB"/>
    <w:rsid w:val="00D8766E"/>
    <w:rsid w:val="00D87EF3"/>
    <w:rsid w:val="00D902E4"/>
    <w:rsid w:val="00D9051C"/>
    <w:rsid w:val="00D91BAB"/>
    <w:rsid w:val="00D9264B"/>
    <w:rsid w:val="00D930F5"/>
    <w:rsid w:val="00D93817"/>
    <w:rsid w:val="00D93956"/>
    <w:rsid w:val="00D93F73"/>
    <w:rsid w:val="00D94049"/>
    <w:rsid w:val="00D944A7"/>
    <w:rsid w:val="00D9492D"/>
    <w:rsid w:val="00D94B29"/>
    <w:rsid w:val="00D94EFA"/>
    <w:rsid w:val="00D950DF"/>
    <w:rsid w:val="00D95379"/>
    <w:rsid w:val="00D960E2"/>
    <w:rsid w:val="00D96823"/>
    <w:rsid w:val="00D96844"/>
    <w:rsid w:val="00D973C6"/>
    <w:rsid w:val="00D97415"/>
    <w:rsid w:val="00DA06CE"/>
    <w:rsid w:val="00DA108B"/>
    <w:rsid w:val="00DA1BEF"/>
    <w:rsid w:val="00DA1FF2"/>
    <w:rsid w:val="00DA361D"/>
    <w:rsid w:val="00DA386E"/>
    <w:rsid w:val="00DA39C8"/>
    <w:rsid w:val="00DA4871"/>
    <w:rsid w:val="00DA4D9C"/>
    <w:rsid w:val="00DA5230"/>
    <w:rsid w:val="00DA54CB"/>
    <w:rsid w:val="00DA5574"/>
    <w:rsid w:val="00DA62F1"/>
    <w:rsid w:val="00DA76DC"/>
    <w:rsid w:val="00DB0016"/>
    <w:rsid w:val="00DB05BB"/>
    <w:rsid w:val="00DB155E"/>
    <w:rsid w:val="00DB15ED"/>
    <w:rsid w:val="00DB19F7"/>
    <w:rsid w:val="00DB3569"/>
    <w:rsid w:val="00DB3D83"/>
    <w:rsid w:val="00DB48E1"/>
    <w:rsid w:val="00DB4A3E"/>
    <w:rsid w:val="00DB4D88"/>
    <w:rsid w:val="00DB5284"/>
    <w:rsid w:val="00DB59AD"/>
    <w:rsid w:val="00DB5FE5"/>
    <w:rsid w:val="00DB6145"/>
    <w:rsid w:val="00DB62B7"/>
    <w:rsid w:val="00DB7098"/>
    <w:rsid w:val="00DB7861"/>
    <w:rsid w:val="00DB7FF8"/>
    <w:rsid w:val="00DC0093"/>
    <w:rsid w:val="00DC0427"/>
    <w:rsid w:val="00DC2213"/>
    <w:rsid w:val="00DC2564"/>
    <w:rsid w:val="00DC269F"/>
    <w:rsid w:val="00DC33AA"/>
    <w:rsid w:val="00DC37B3"/>
    <w:rsid w:val="00DC3BD2"/>
    <w:rsid w:val="00DC4C2B"/>
    <w:rsid w:val="00DC5812"/>
    <w:rsid w:val="00DC5814"/>
    <w:rsid w:val="00DC6FC5"/>
    <w:rsid w:val="00DC751F"/>
    <w:rsid w:val="00DC7690"/>
    <w:rsid w:val="00DC783D"/>
    <w:rsid w:val="00DC7A6B"/>
    <w:rsid w:val="00DD0CC0"/>
    <w:rsid w:val="00DD1009"/>
    <w:rsid w:val="00DD13C2"/>
    <w:rsid w:val="00DD1855"/>
    <w:rsid w:val="00DD1D83"/>
    <w:rsid w:val="00DD1F86"/>
    <w:rsid w:val="00DD2363"/>
    <w:rsid w:val="00DD34E7"/>
    <w:rsid w:val="00DD34F6"/>
    <w:rsid w:val="00DD4886"/>
    <w:rsid w:val="00DD4A94"/>
    <w:rsid w:val="00DD4C6C"/>
    <w:rsid w:val="00DD4CBF"/>
    <w:rsid w:val="00DD6C08"/>
    <w:rsid w:val="00DD7503"/>
    <w:rsid w:val="00DD7787"/>
    <w:rsid w:val="00DD7D85"/>
    <w:rsid w:val="00DE04AE"/>
    <w:rsid w:val="00DE0FD0"/>
    <w:rsid w:val="00DE1187"/>
    <w:rsid w:val="00DE1541"/>
    <w:rsid w:val="00DE2289"/>
    <w:rsid w:val="00DE31B8"/>
    <w:rsid w:val="00DE33CC"/>
    <w:rsid w:val="00DE3564"/>
    <w:rsid w:val="00DE3A53"/>
    <w:rsid w:val="00DE3D24"/>
    <w:rsid w:val="00DE469D"/>
    <w:rsid w:val="00DE495E"/>
    <w:rsid w:val="00DE4C2B"/>
    <w:rsid w:val="00DE4D12"/>
    <w:rsid w:val="00DE5231"/>
    <w:rsid w:val="00DE5375"/>
    <w:rsid w:val="00DE6138"/>
    <w:rsid w:val="00DE684E"/>
    <w:rsid w:val="00DE68FD"/>
    <w:rsid w:val="00DE6E65"/>
    <w:rsid w:val="00DE7223"/>
    <w:rsid w:val="00DE7684"/>
    <w:rsid w:val="00DE7720"/>
    <w:rsid w:val="00DE7921"/>
    <w:rsid w:val="00DE7B1B"/>
    <w:rsid w:val="00DE7DAD"/>
    <w:rsid w:val="00DE7E2C"/>
    <w:rsid w:val="00DF08E9"/>
    <w:rsid w:val="00DF171A"/>
    <w:rsid w:val="00DF1791"/>
    <w:rsid w:val="00DF1A8C"/>
    <w:rsid w:val="00DF2A20"/>
    <w:rsid w:val="00DF327A"/>
    <w:rsid w:val="00DF3925"/>
    <w:rsid w:val="00DF3B82"/>
    <w:rsid w:val="00DF5A06"/>
    <w:rsid w:val="00DF5BFF"/>
    <w:rsid w:val="00DF662F"/>
    <w:rsid w:val="00DF74C8"/>
    <w:rsid w:val="00DF778B"/>
    <w:rsid w:val="00E0009C"/>
    <w:rsid w:val="00E0096E"/>
    <w:rsid w:val="00E009F9"/>
    <w:rsid w:val="00E00B9A"/>
    <w:rsid w:val="00E013E2"/>
    <w:rsid w:val="00E01502"/>
    <w:rsid w:val="00E01575"/>
    <w:rsid w:val="00E01A66"/>
    <w:rsid w:val="00E01E58"/>
    <w:rsid w:val="00E03045"/>
    <w:rsid w:val="00E036CB"/>
    <w:rsid w:val="00E03A5F"/>
    <w:rsid w:val="00E043A6"/>
    <w:rsid w:val="00E04489"/>
    <w:rsid w:val="00E0506E"/>
    <w:rsid w:val="00E0591C"/>
    <w:rsid w:val="00E06257"/>
    <w:rsid w:val="00E06390"/>
    <w:rsid w:val="00E072F5"/>
    <w:rsid w:val="00E10FB4"/>
    <w:rsid w:val="00E110FC"/>
    <w:rsid w:val="00E12761"/>
    <w:rsid w:val="00E1279E"/>
    <w:rsid w:val="00E12D4F"/>
    <w:rsid w:val="00E12E4A"/>
    <w:rsid w:val="00E1391F"/>
    <w:rsid w:val="00E13985"/>
    <w:rsid w:val="00E1479A"/>
    <w:rsid w:val="00E14A99"/>
    <w:rsid w:val="00E14E3A"/>
    <w:rsid w:val="00E15B12"/>
    <w:rsid w:val="00E16203"/>
    <w:rsid w:val="00E162B9"/>
    <w:rsid w:val="00E16979"/>
    <w:rsid w:val="00E17EFF"/>
    <w:rsid w:val="00E21658"/>
    <w:rsid w:val="00E2176F"/>
    <w:rsid w:val="00E21D29"/>
    <w:rsid w:val="00E22134"/>
    <w:rsid w:val="00E22538"/>
    <w:rsid w:val="00E235E5"/>
    <w:rsid w:val="00E241E1"/>
    <w:rsid w:val="00E245B9"/>
    <w:rsid w:val="00E25112"/>
    <w:rsid w:val="00E25AB1"/>
    <w:rsid w:val="00E26E39"/>
    <w:rsid w:val="00E270C7"/>
    <w:rsid w:val="00E273D1"/>
    <w:rsid w:val="00E27B5B"/>
    <w:rsid w:val="00E27F30"/>
    <w:rsid w:val="00E315F9"/>
    <w:rsid w:val="00E31C33"/>
    <w:rsid w:val="00E31C65"/>
    <w:rsid w:val="00E32005"/>
    <w:rsid w:val="00E32124"/>
    <w:rsid w:val="00E32230"/>
    <w:rsid w:val="00E329AE"/>
    <w:rsid w:val="00E3482F"/>
    <w:rsid w:val="00E35352"/>
    <w:rsid w:val="00E35824"/>
    <w:rsid w:val="00E35CA9"/>
    <w:rsid w:val="00E36735"/>
    <w:rsid w:val="00E37167"/>
    <w:rsid w:val="00E37FE1"/>
    <w:rsid w:val="00E41847"/>
    <w:rsid w:val="00E41F07"/>
    <w:rsid w:val="00E422B8"/>
    <w:rsid w:val="00E42346"/>
    <w:rsid w:val="00E4323D"/>
    <w:rsid w:val="00E433D8"/>
    <w:rsid w:val="00E4437D"/>
    <w:rsid w:val="00E45AAF"/>
    <w:rsid w:val="00E46C0D"/>
    <w:rsid w:val="00E47321"/>
    <w:rsid w:val="00E47C15"/>
    <w:rsid w:val="00E47C3B"/>
    <w:rsid w:val="00E50688"/>
    <w:rsid w:val="00E51C7A"/>
    <w:rsid w:val="00E520F1"/>
    <w:rsid w:val="00E528BF"/>
    <w:rsid w:val="00E529CA"/>
    <w:rsid w:val="00E52DC2"/>
    <w:rsid w:val="00E53112"/>
    <w:rsid w:val="00E53C06"/>
    <w:rsid w:val="00E540FE"/>
    <w:rsid w:val="00E5416B"/>
    <w:rsid w:val="00E546B1"/>
    <w:rsid w:val="00E558BF"/>
    <w:rsid w:val="00E57B0E"/>
    <w:rsid w:val="00E60350"/>
    <w:rsid w:val="00E60A9D"/>
    <w:rsid w:val="00E60EC1"/>
    <w:rsid w:val="00E6145A"/>
    <w:rsid w:val="00E62BA7"/>
    <w:rsid w:val="00E63A25"/>
    <w:rsid w:val="00E640AB"/>
    <w:rsid w:val="00E66328"/>
    <w:rsid w:val="00E6633F"/>
    <w:rsid w:val="00E6685B"/>
    <w:rsid w:val="00E67606"/>
    <w:rsid w:val="00E67F08"/>
    <w:rsid w:val="00E7058A"/>
    <w:rsid w:val="00E70F16"/>
    <w:rsid w:val="00E70F27"/>
    <w:rsid w:val="00E711C7"/>
    <w:rsid w:val="00E713B3"/>
    <w:rsid w:val="00E714A3"/>
    <w:rsid w:val="00E72921"/>
    <w:rsid w:val="00E72AD7"/>
    <w:rsid w:val="00E73027"/>
    <w:rsid w:val="00E73116"/>
    <w:rsid w:val="00E738E3"/>
    <w:rsid w:val="00E74345"/>
    <w:rsid w:val="00E74859"/>
    <w:rsid w:val="00E74AC0"/>
    <w:rsid w:val="00E74F1C"/>
    <w:rsid w:val="00E769F7"/>
    <w:rsid w:val="00E777EA"/>
    <w:rsid w:val="00E77DEE"/>
    <w:rsid w:val="00E80016"/>
    <w:rsid w:val="00E809CF"/>
    <w:rsid w:val="00E80D0C"/>
    <w:rsid w:val="00E819FD"/>
    <w:rsid w:val="00E82F5B"/>
    <w:rsid w:val="00E831F7"/>
    <w:rsid w:val="00E8349B"/>
    <w:rsid w:val="00E83A0D"/>
    <w:rsid w:val="00E84FEA"/>
    <w:rsid w:val="00E8505B"/>
    <w:rsid w:val="00E8565D"/>
    <w:rsid w:val="00E8653D"/>
    <w:rsid w:val="00E8654C"/>
    <w:rsid w:val="00E866DA"/>
    <w:rsid w:val="00E86A7E"/>
    <w:rsid w:val="00E86E0E"/>
    <w:rsid w:val="00E87699"/>
    <w:rsid w:val="00E87C6F"/>
    <w:rsid w:val="00E87CDF"/>
    <w:rsid w:val="00E87D55"/>
    <w:rsid w:val="00E90134"/>
    <w:rsid w:val="00E90472"/>
    <w:rsid w:val="00E90F1C"/>
    <w:rsid w:val="00E91A6C"/>
    <w:rsid w:val="00E91BDB"/>
    <w:rsid w:val="00E9232A"/>
    <w:rsid w:val="00E92756"/>
    <w:rsid w:val="00E95B6B"/>
    <w:rsid w:val="00E95E57"/>
    <w:rsid w:val="00E961C7"/>
    <w:rsid w:val="00E962FD"/>
    <w:rsid w:val="00E96852"/>
    <w:rsid w:val="00E96A72"/>
    <w:rsid w:val="00E9717A"/>
    <w:rsid w:val="00E9719E"/>
    <w:rsid w:val="00E97D93"/>
    <w:rsid w:val="00EA1658"/>
    <w:rsid w:val="00EA1C2D"/>
    <w:rsid w:val="00EA2888"/>
    <w:rsid w:val="00EA2A8F"/>
    <w:rsid w:val="00EA3AF8"/>
    <w:rsid w:val="00EA502E"/>
    <w:rsid w:val="00EA5B7F"/>
    <w:rsid w:val="00EA655B"/>
    <w:rsid w:val="00EA706B"/>
    <w:rsid w:val="00EA72A9"/>
    <w:rsid w:val="00EA72B3"/>
    <w:rsid w:val="00EA78F7"/>
    <w:rsid w:val="00EA7A1D"/>
    <w:rsid w:val="00EA7D4F"/>
    <w:rsid w:val="00EA7D7C"/>
    <w:rsid w:val="00EB002D"/>
    <w:rsid w:val="00EB09C1"/>
    <w:rsid w:val="00EB0CED"/>
    <w:rsid w:val="00EB1A5F"/>
    <w:rsid w:val="00EB1B68"/>
    <w:rsid w:val="00EB1F96"/>
    <w:rsid w:val="00EB1FA3"/>
    <w:rsid w:val="00EB20A6"/>
    <w:rsid w:val="00EB2542"/>
    <w:rsid w:val="00EB3446"/>
    <w:rsid w:val="00EB361E"/>
    <w:rsid w:val="00EB37B3"/>
    <w:rsid w:val="00EB3A24"/>
    <w:rsid w:val="00EB4B52"/>
    <w:rsid w:val="00EB6828"/>
    <w:rsid w:val="00EB6F59"/>
    <w:rsid w:val="00EB73E2"/>
    <w:rsid w:val="00EB7BCB"/>
    <w:rsid w:val="00EC0218"/>
    <w:rsid w:val="00EC23E3"/>
    <w:rsid w:val="00EC2575"/>
    <w:rsid w:val="00EC3105"/>
    <w:rsid w:val="00EC5665"/>
    <w:rsid w:val="00EC5BCC"/>
    <w:rsid w:val="00EC60CC"/>
    <w:rsid w:val="00EC6444"/>
    <w:rsid w:val="00EC665D"/>
    <w:rsid w:val="00EC6820"/>
    <w:rsid w:val="00EC7567"/>
    <w:rsid w:val="00EC785C"/>
    <w:rsid w:val="00ED000D"/>
    <w:rsid w:val="00ED1075"/>
    <w:rsid w:val="00ED1276"/>
    <w:rsid w:val="00ED1304"/>
    <w:rsid w:val="00ED2917"/>
    <w:rsid w:val="00ED2C73"/>
    <w:rsid w:val="00ED2EF5"/>
    <w:rsid w:val="00ED3259"/>
    <w:rsid w:val="00ED384D"/>
    <w:rsid w:val="00ED3DBF"/>
    <w:rsid w:val="00ED513F"/>
    <w:rsid w:val="00ED518C"/>
    <w:rsid w:val="00ED549B"/>
    <w:rsid w:val="00ED56BA"/>
    <w:rsid w:val="00ED59C8"/>
    <w:rsid w:val="00ED7B9C"/>
    <w:rsid w:val="00ED7C46"/>
    <w:rsid w:val="00EE0240"/>
    <w:rsid w:val="00EE0DB0"/>
    <w:rsid w:val="00EE14FD"/>
    <w:rsid w:val="00EE1A7A"/>
    <w:rsid w:val="00EE1D01"/>
    <w:rsid w:val="00EE24FF"/>
    <w:rsid w:val="00EE37AB"/>
    <w:rsid w:val="00EE3A15"/>
    <w:rsid w:val="00EE4387"/>
    <w:rsid w:val="00EE4BA0"/>
    <w:rsid w:val="00EE5431"/>
    <w:rsid w:val="00EE5580"/>
    <w:rsid w:val="00EE5E78"/>
    <w:rsid w:val="00EE6B06"/>
    <w:rsid w:val="00EE7074"/>
    <w:rsid w:val="00EE7997"/>
    <w:rsid w:val="00EE7DA8"/>
    <w:rsid w:val="00EF0783"/>
    <w:rsid w:val="00EF10E9"/>
    <w:rsid w:val="00EF11B5"/>
    <w:rsid w:val="00EF12F7"/>
    <w:rsid w:val="00EF155A"/>
    <w:rsid w:val="00EF1DE7"/>
    <w:rsid w:val="00EF1EC0"/>
    <w:rsid w:val="00EF20F7"/>
    <w:rsid w:val="00EF211D"/>
    <w:rsid w:val="00EF213C"/>
    <w:rsid w:val="00EF23A6"/>
    <w:rsid w:val="00EF26A0"/>
    <w:rsid w:val="00EF305D"/>
    <w:rsid w:val="00EF30A2"/>
    <w:rsid w:val="00EF317D"/>
    <w:rsid w:val="00EF498F"/>
    <w:rsid w:val="00EF4D02"/>
    <w:rsid w:val="00EF5186"/>
    <w:rsid w:val="00EF573C"/>
    <w:rsid w:val="00EF5F36"/>
    <w:rsid w:val="00EF6034"/>
    <w:rsid w:val="00EF6897"/>
    <w:rsid w:val="00EF71A2"/>
    <w:rsid w:val="00EF727C"/>
    <w:rsid w:val="00EF7B3E"/>
    <w:rsid w:val="00F0009D"/>
    <w:rsid w:val="00F00B30"/>
    <w:rsid w:val="00F00BCE"/>
    <w:rsid w:val="00F015C9"/>
    <w:rsid w:val="00F02073"/>
    <w:rsid w:val="00F0259D"/>
    <w:rsid w:val="00F02A9B"/>
    <w:rsid w:val="00F02FF7"/>
    <w:rsid w:val="00F0309E"/>
    <w:rsid w:val="00F03BAF"/>
    <w:rsid w:val="00F03D78"/>
    <w:rsid w:val="00F04ADD"/>
    <w:rsid w:val="00F04C3A"/>
    <w:rsid w:val="00F0592E"/>
    <w:rsid w:val="00F05D44"/>
    <w:rsid w:val="00F06179"/>
    <w:rsid w:val="00F0645D"/>
    <w:rsid w:val="00F0673D"/>
    <w:rsid w:val="00F06808"/>
    <w:rsid w:val="00F077B5"/>
    <w:rsid w:val="00F10A2A"/>
    <w:rsid w:val="00F1112C"/>
    <w:rsid w:val="00F11AD9"/>
    <w:rsid w:val="00F11B6E"/>
    <w:rsid w:val="00F121FF"/>
    <w:rsid w:val="00F122C1"/>
    <w:rsid w:val="00F124D0"/>
    <w:rsid w:val="00F127C6"/>
    <w:rsid w:val="00F12C7E"/>
    <w:rsid w:val="00F13075"/>
    <w:rsid w:val="00F16ED0"/>
    <w:rsid w:val="00F17351"/>
    <w:rsid w:val="00F175E7"/>
    <w:rsid w:val="00F17971"/>
    <w:rsid w:val="00F17C32"/>
    <w:rsid w:val="00F17CD8"/>
    <w:rsid w:val="00F201A7"/>
    <w:rsid w:val="00F206AE"/>
    <w:rsid w:val="00F21248"/>
    <w:rsid w:val="00F21BC6"/>
    <w:rsid w:val="00F21E75"/>
    <w:rsid w:val="00F227E8"/>
    <w:rsid w:val="00F239A9"/>
    <w:rsid w:val="00F23B9E"/>
    <w:rsid w:val="00F23E49"/>
    <w:rsid w:val="00F24000"/>
    <w:rsid w:val="00F240F2"/>
    <w:rsid w:val="00F24A45"/>
    <w:rsid w:val="00F24F52"/>
    <w:rsid w:val="00F25142"/>
    <w:rsid w:val="00F25866"/>
    <w:rsid w:val="00F25A8F"/>
    <w:rsid w:val="00F25BE4"/>
    <w:rsid w:val="00F25D8B"/>
    <w:rsid w:val="00F26F10"/>
    <w:rsid w:val="00F27099"/>
    <w:rsid w:val="00F30067"/>
    <w:rsid w:val="00F31F3F"/>
    <w:rsid w:val="00F32036"/>
    <w:rsid w:val="00F333EA"/>
    <w:rsid w:val="00F33CCB"/>
    <w:rsid w:val="00F33E72"/>
    <w:rsid w:val="00F35C27"/>
    <w:rsid w:val="00F35C2E"/>
    <w:rsid w:val="00F3653C"/>
    <w:rsid w:val="00F36597"/>
    <w:rsid w:val="00F36ABF"/>
    <w:rsid w:val="00F36D09"/>
    <w:rsid w:val="00F3731D"/>
    <w:rsid w:val="00F3747B"/>
    <w:rsid w:val="00F377EF"/>
    <w:rsid w:val="00F40120"/>
    <w:rsid w:val="00F405D8"/>
    <w:rsid w:val="00F4089A"/>
    <w:rsid w:val="00F40915"/>
    <w:rsid w:val="00F4106D"/>
    <w:rsid w:val="00F413DE"/>
    <w:rsid w:val="00F417AA"/>
    <w:rsid w:val="00F41B52"/>
    <w:rsid w:val="00F424DA"/>
    <w:rsid w:val="00F425FA"/>
    <w:rsid w:val="00F42A58"/>
    <w:rsid w:val="00F42BB8"/>
    <w:rsid w:val="00F432A1"/>
    <w:rsid w:val="00F43B5E"/>
    <w:rsid w:val="00F43C6A"/>
    <w:rsid w:val="00F43D58"/>
    <w:rsid w:val="00F441FD"/>
    <w:rsid w:val="00F44B6B"/>
    <w:rsid w:val="00F44E04"/>
    <w:rsid w:val="00F4713A"/>
    <w:rsid w:val="00F47D94"/>
    <w:rsid w:val="00F500E5"/>
    <w:rsid w:val="00F50837"/>
    <w:rsid w:val="00F50999"/>
    <w:rsid w:val="00F50C6C"/>
    <w:rsid w:val="00F516F5"/>
    <w:rsid w:val="00F51E13"/>
    <w:rsid w:val="00F539F5"/>
    <w:rsid w:val="00F54FDC"/>
    <w:rsid w:val="00F56099"/>
    <w:rsid w:val="00F608C4"/>
    <w:rsid w:val="00F618FD"/>
    <w:rsid w:val="00F619FD"/>
    <w:rsid w:val="00F61AC5"/>
    <w:rsid w:val="00F62014"/>
    <w:rsid w:val="00F623F2"/>
    <w:rsid w:val="00F62941"/>
    <w:rsid w:val="00F6339A"/>
    <w:rsid w:val="00F63434"/>
    <w:rsid w:val="00F63506"/>
    <w:rsid w:val="00F6382D"/>
    <w:rsid w:val="00F63A0D"/>
    <w:rsid w:val="00F63AB7"/>
    <w:rsid w:val="00F63C54"/>
    <w:rsid w:val="00F63EEE"/>
    <w:rsid w:val="00F65584"/>
    <w:rsid w:val="00F6571D"/>
    <w:rsid w:val="00F6673E"/>
    <w:rsid w:val="00F67027"/>
    <w:rsid w:val="00F67E24"/>
    <w:rsid w:val="00F70C5E"/>
    <w:rsid w:val="00F70D31"/>
    <w:rsid w:val="00F70F2A"/>
    <w:rsid w:val="00F71CD0"/>
    <w:rsid w:val="00F722A4"/>
    <w:rsid w:val="00F73392"/>
    <w:rsid w:val="00F733B4"/>
    <w:rsid w:val="00F73704"/>
    <w:rsid w:val="00F73885"/>
    <w:rsid w:val="00F74A07"/>
    <w:rsid w:val="00F74F34"/>
    <w:rsid w:val="00F751D8"/>
    <w:rsid w:val="00F753B8"/>
    <w:rsid w:val="00F76760"/>
    <w:rsid w:val="00F76D04"/>
    <w:rsid w:val="00F77297"/>
    <w:rsid w:val="00F77E7A"/>
    <w:rsid w:val="00F808D3"/>
    <w:rsid w:val="00F80E04"/>
    <w:rsid w:val="00F81557"/>
    <w:rsid w:val="00F81EC5"/>
    <w:rsid w:val="00F82248"/>
    <w:rsid w:val="00F82341"/>
    <w:rsid w:val="00F82444"/>
    <w:rsid w:val="00F83215"/>
    <w:rsid w:val="00F83D56"/>
    <w:rsid w:val="00F851B7"/>
    <w:rsid w:val="00F852AC"/>
    <w:rsid w:val="00F855B2"/>
    <w:rsid w:val="00F869F2"/>
    <w:rsid w:val="00F86CB0"/>
    <w:rsid w:val="00F87377"/>
    <w:rsid w:val="00F90BB5"/>
    <w:rsid w:val="00F90C0A"/>
    <w:rsid w:val="00F90E5A"/>
    <w:rsid w:val="00F9116B"/>
    <w:rsid w:val="00F91568"/>
    <w:rsid w:val="00F916CC"/>
    <w:rsid w:val="00F91940"/>
    <w:rsid w:val="00F91A02"/>
    <w:rsid w:val="00F91D33"/>
    <w:rsid w:val="00F9327F"/>
    <w:rsid w:val="00F93CB5"/>
    <w:rsid w:val="00F952D9"/>
    <w:rsid w:val="00F9534B"/>
    <w:rsid w:val="00F95783"/>
    <w:rsid w:val="00F96010"/>
    <w:rsid w:val="00F96599"/>
    <w:rsid w:val="00F96C25"/>
    <w:rsid w:val="00F96D23"/>
    <w:rsid w:val="00F97972"/>
    <w:rsid w:val="00F97E19"/>
    <w:rsid w:val="00FA0781"/>
    <w:rsid w:val="00FA0D90"/>
    <w:rsid w:val="00FA0F6F"/>
    <w:rsid w:val="00FA1075"/>
    <w:rsid w:val="00FA1602"/>
    <w:rsid w:val="00FA1C41"/>
    <w:rsid w:val="00FA1D14"/>
    <w:rsid w:val="00FA1FF8"/>
    <w:rsid w:val="00FA2676"/>
    <w:rsid w:val="00FA286C"/>
    <w:rsid w:val="00FA2B0F"/>
    <w:rsid w:val="00FA3C6F"/>
    <w:rsid w:val="00FA3F59"/>
    <w:rsid w:val="00FA44EC"/>
    <w:rsid w:val="00FA644B"/>
    <w:rsid w:val="00FA648E"/>
    <w:rsid w:val="00FA6BD9"/>
    <w:rsid w:val="00FA6CFA"/>
    <w:rsid w:val="00FA6DCF"/>
    <w:rsid w:val="00FA7104"/>
    <w:rsid w:val="00FB01F3"/>
    <w:rsid w:val="00FB08B5"/>
    <w:rsid w:val="00FB0C3C"/>
    <w:rsid w:val="00FB0E50"/>
    <w:rsid w:val="00FB1557"/>
    <w:rsid w:val="00FB27BF"/>
    <w:rsid w:val="00FB3B97"/>
    <w:rsid w:val="00FB4FBE"/>
    <w:rsid w:val="00FB59BA"/>
    <w:rsid w:val="00FB6476"/>
    <w:rsid w:val="00FB6708"/>
    <w:rsid w:val="00FB687C"/>
    <w:rsid w:val="00FB6CF6"/>
    <w:rsid w:val="00FB6E04"/>
    <w:rsid w:val="00FB75D2"/>
    <w:rsid w:val="00FC0486"/>
    <w:rsid w:val="00FC0608"/>
    <w:rsid w:val="00FC1381"/>
    <w:rsid w:val="00FC173C"/>
    <w:rsid w:val="00FC1977"/>
    <w:rsid w:val="00FC1DBA"/>
    <w:rsid w:val="00FC1E8D"/>
    <w:rsid w:val="00FC3366"/>
    <w:rsid w:val="00FC35CC"/>
    <w:rsid w:val="00FC3F52"/>
    <w:rsid w:val="00FC4198"/>
    <w:rsid w:val="00FC45FC"/>
    <w:rsid w:val="00FC5939"/>
    <w:rsid w:val="00FC5BAA"/>
    <w:rsid w:val="00FC6019"/>
    <w:rsid w:val="00FC7536"/>
    <w:rsid w:val="00FD0A9E"/>
    <w:rsid w:val="00FD0CF2"/>
    <w:rsid w:val="00FD144C"/>
    <w:rsid w:val="00FD1BEB"/>
    <w:rsid w:val="00FD2577"/>
    <w:rsid w:val="00FD2642"/>
    <w:rsid w:val="00FD36D9"/>
    <w:rsid w:val="00FD59A1"/>
    <w:rsid w:val="00FD73CC"/>
    <w:rsid w:val="00FD7A23"/>
    <w:rsid w:val="00FE024F"/>
    <w:rsid w:val="00FE0473"/>
    <w:rsid w:val="00FE04CC"/>
    <w:rsid w:val="00FE0824"/>
    <w:rsid w:val="00FE0C7F"/>
    <w:rsid w:val="00FE14C6"/>
    <w:rsid w:val="00FE15DF"/>
    <w:rsid w:val="00FE1F24"/>
    <w:rsid w:val="00FE30A6"/>
    <w:rsid w:val="00FE3107"/>
    <w:rsid w:val="00FE32CB"/>
    <w:rsid w:val="00FE3722"/>
    <w:rsid w:val="00FE4FFB"/>
    <w:rsid w:val="00FE5B8A"/>
    <w:rsid w:val="00FF0502"/>
    <w:rsid w:val="00FF0E5F"/>
    <w:rsid w:val="00FF129E"/>
    <w:rsid w:val="00FF1B76"/>
    <w:rsid w:val="00FF27A7"/>
    <w:rsid w:val="00FF3A6C"/>
    <w:rsid w:val="00FF44AE"/>
    <w:rsid w:val="00FF4CCF"/>
    <w:rsid w:val="00FF5178"/>
    <w:rsid w:val="00FF51DB"/>
    <w:rsid w:val="00FF53CC"/>
    <w:rsid w:val="00FF55E8"/>
    <w:rsid w:val="00FF5976"/>
    <w:rsid w:val="00FF6290"/>
    <w:rsid w:val="00FF723C"/>
    <w:rsid w:val="00FF74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71FBA3"/>
  <w15:docId w15:val="{D1731BB7-D280-4C7A-8BF1-5BC81727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5050"/>
    <w:pPr>
      <w:widowControl w:val="0"/>
      <w:spacing w:line="360" w:lineRule="auto"/>
      <w:ind w:firstLineChars="200" w:firstLine="200"/>
      <w:jc w:val="both"/>
    </w:pPr>
    <w:rPr>
      <w:kern w:val="2"/>
      <w:sz w:val="24"/>
      <w:szCs w:val="24"/>
    </w:rPr>
  </w:style>
  <w:style w:type="paragraph" w:styleId="1">
    <w:name w:val="heading 1"/>
    <w:basedOn w:val="2"/>
    <w:next w:val="a"/>
    <w:link w:val="11"/>
    <w:qFormat/>
    <w:rsid w:val="008E246F"/>
    <w:pPr>
      <w:numPr>
        <w:ilvl w:val="0"/>
      </w:numPr>
      <w:outlineLvl w:val="0"/>
    </w:pPr>
  </w:style>
  <w:style w:type="paragraph" w:styleId="2">
    <w:name w:val="heading 2"/>
    <w:basedOn w:val="a"/>
    <w:next w:val="a"/>
    <w:link w:val="21"/>
    <w:unhideWhenUsed/>
    <w:qFormat/>
    <w:rsid w:val="001B77AE"/>
    <w:pPr>
      <w:keepNext/>
      <w:keepLines/>
      <w:numPr>
        <w:ilvl w:val="1"/>
        <w:numId w:val="1"/>
      </w:numPr>
      <w:snapToGrid w:val="0"/>
      <w:spacing w:line="300" w:lineRule="auto"/>
      <w:ind w:firstLineChars="0"/>
      <w:mirrorIndents/>
      <w:jc w:val="left"/>
      <w:outlineLvl w:val="1"/>
    </w:pPr>
    <w:rPr>
      <w:rFonts w:eastAsia="Times New Roman" w:cstheme="majorBidi"/>
      <w:b/>
      <w:bCs/>
      <w:szCs w:val="32"/>
    </w:rPr>
  </w:style>
  <w:style w:type="paragraph" w:styleId="3">
    <w:name w:val="heading 3"/>
    <w:basedOn w:val="a"/>
    <w:next w:val="a"/>
    <w:link w:val="30"/>
    <w:unhideWhenUsed/>
    <w:qFormat/>
    <w:rsid w:val="001B77AE"/>
    <w:pPr>
      <w:keepNext/>
      <w:keepLines/>
      <w:numPr>
        <w:ilvl w:val="2"/>
        <w:numId w:val="1"/>
      </w:numPr>
      <w:snapToGrid w:val="0"/>
      <w:spacing w:line="300" w:lineRule="auto"/>
      <w:ind w:firstLineChars="0"/>
      <w:jc w:val="left"/>
      <w:outlineLvl w:val="2"/>
    </w:pPr>
    <w:rPr>
      <w:b/>
      <w:bCs/>
      <w:szCs w:val="32"/>
    </w:rPr>
  </w:style>
  <w:style w:type="paragraph" w:styleId="4">
    <w:name w:val="heading 4"/>
    <w:basedOn w:val="a"/>
    <w:next w:val="a"/>
    <w:qFormat/>
    <w:rsid w:val="001B77AE"/>
    <w:pPr>
      <w:keepNext/>
      <w:jc w:val="left"/>
      <w:outlineLvl w:val="3"/>
    </w:pPr>
    <w:rPr>
      <w:rFonts w:ascii="Bookman Old Style" w:eastAsia="Times New Roman" w:hAnsi="Bookman Old Style"/>
      <w:b/>
      <w:bCs/>
      <w:iCs/>
    </w:rPr>
  </w:style>
  <w:style w:type="paragraph" w:styleId="5">
    <w:name w:val="heading 5"/>
    <w:basedOn w:val="a"/>
    <w:next w:val="a"/>
    <w:link w:val="50"/>
    <w:unhideWhenUsed/>
    <w:qFormat/>
    <w:rsid w:val="000B3EA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8544B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40">
    <w:name w:val="xl40"/>
    <w:basedOn w:val="a"/>
    <w:rsid w:val="00B54023"/>
    <w:pPr>
      <w:widowControl/>
      <w:pBdr>
        <w:bottom w:val="single" w:sz="12" w:space="0" w:color="auto"/>
      </w:pBdr>
      <w:spacing w:before="100" w:beforeAutospacing="1" w:after="100" w:afterAutospacing="1"/>
      <w:jc w:val="center"/>
      <w:textAlignment w:val="center"/>
    </w:pPr>
    <w:rPr>
      <w:rFonts w:ascii="楷体_GB2312" w:eastAsia="楷体_GB2312" w:hAnsi="Arial Unicode MS" w:cs="Arial Unicode MS" w:hint="eastAsia"/>
      <w:b/>
      <w:bCs/>
      <w:kern w:val="0"/>
      <w:szCs w:val="21"/>
    </w:rPr>
  </w:style>
  <w:style w:type="paragraph" w:styleId="a4">
    <w:name w:val="Normal Indent"/>
    <w:basedOn w:val="a"/>
    <w:rsid w:val="003B119D"/>
    <w:pPr>
      <w:ind w:firstLine="420"/>
    </w:pPr>
  </w:style>
  <w:style w:type="character" w:customStyle="1" w:styleId="apple-style-span">
    <w:name w:val="apple-style-span"/>
    <w:basedOn w:val="a0"/>
    <w:rsid w:val="00F96010"/>
  </w:style>
  <w:style w:type="character" w:styleId="a5">
    <w:name w:val="Hyperlink"/>
    <w:uiPriority w:val="99"/>
    <w:rsid w:val="0019350D"/>
    <w:rPr>
      <w:strike w:val="0"/>
      <w:dstrike w:val="0"/>
      <w:color w:val="0000FF"/>
      <w:u w:val="none"/>
      <w:effect w:val="none"/>
    </w:rPr>
  </w:style>
  <w:style w:type="paragraph" w:styleId="a6">
    <w:name w:val="header"/>
    <w:basedOn w:val="a"/>
    <w:link w:val="a7"/>
    <w:rsid w:val="00371686"/>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qFormat/>
    <w:rsid w:val="00371686"/>
    <w:rPr>
      <w:kern w:val="2"/>
      <w:sz w:val="18"/>
      <w:szCs w:val="18"/>
    </w:rPr>
  </w:style>
  <w:style w:type="paragraph" w:styleId="a8">
    <w:name w:val="footer"/>
    <w:basedOn w:val="a"/>
    <w:link w:val="a9"/>
    <w:qFormat/>
    <w:rsid w:val="00371686"/>
    <w:pPr>
      <w:tabs>
        <w:tab w:val="center" w:pos="4153"/>
        <w:tab w:val="right" w:pos="8306"/>
      </w:tabs>
      <w:snapToGrid w:val="0"/>
      <w:jc w:val="left"/>
    </w:pPr>
    <w:rPr>
      <w:sz w:val="18"/>
      <w:szCs w:val="18"/>
    </w:rPr>
  </w:style>
  <w:style w:type="character" w:customStyle="1" w:styleId="a9">
    <w:name w:val="页脚 字符"/>
    <w:link w:val="a8"/>
    <w:uiPriority w:val="99"/>
    <w:qFormat/>
    <w:rsid w:val="00371686"/>
    <w:rPr>
      <w:kern w:val="2"/>
      <w:sz w:val="18"/>
      <w:szCs w:val="18"/>
    </w:rPr>
  </w:style>
  <w:style w:type="paragraph" w:customStyle="1" w:styleId="Default">
    <w:name w:val="Default"/>
    <w:qFormat/>
    <w:rsid w:val="00ED2C73"/>
    <w:pPr>
      <w:widowControl w:val="0"/>
      <w:autoSpaceDE w:val="0"/>
      <w:autoSpaceDN w:val="0"/>
      <w:adjustRightInd w:val="0"/>
    </w:pPr>
    <w:rPr>
      <w:rFonts w:ascii="华文楷体" w:eastAsia="华文楷体" w:cs="华文楷体"/>
      <w:color w:val="000000"/>
      <w:sz w:val="24"/>
      <w:szCs w:val="24"/>
    </w:rPr>
  </w:style>
  <w:style w:type="paragraph" w:styleId="aa">
    <w:name w:val="Balloon Text"/>
    <w:basedOn w:val="a"/>
    <w:link w:val="ab"/>
    <w:rsid w:val="003A43A3"/>
    <w:rPr>
      <w:sz w:val="18"/>
      <w:szCs w:val="18"/>
    </w:rPr>
  </w:style>
  <w:style w:type="character" w:customStyle="1" w:styleId="ab">
    <w:name w:val="批注框文本 字符"/>
    <w:link w:val="aa"/>
    <w:rsid w:val="003A43A3"/>
    <w:rPr>
      <w:kern w:val="2"/>
      <w:sz w:val="18"/>
      <w:szCs w:val="18"/>
    </w:rPr>
  </w:style>
  <w:style w:type="character" w:styleId="ac">
    <w:name w:val="annotation reference"/>
    <w:qFormat/>
    <w:rsid w:val="00583110"/>
    <w:rPr>
      <w:sz w:val="21"/>
      <w:szCs w:val="21"/>
    </w:rPr>
  </w:style>
  <w:style w:type="paragraph" w:styleId="ad">
    <w:name w:val="annotation text"/>
    <w:basedOn w:val="a"/>
    <w:link w:val="ae"/>
    <w:uiPriority w:val="99"/>
    <w:qFormat/>
    <w:rsid w:val="00583110"/>
    <w:pPr>
      <w:jc w:val="left"/>
    </w:pPr>
  </w:style>
  <w:style w:type="character" w:customStyle="1" w:styleId="ae">
    <w:name w:val="批注文字 字符"/>
    <w:link w:val="ad"/>
    <w:uiPriority w:val="99"/>
    <w:qFormat/>
    <w:rsid w:val="00583110"/>
    <w:rPr>
      <w:kern w:val="2"/>
      <w:sz w:val="21"/>
      <w:szCs w:val="24"/>
    </w:rPr>
  </w:style>
  <w:style w:type="paragraph" w:styleId="af">
    <w:name w:val="annotation subject"/>
    <w:basedOn w:val="ad"/>
    <w:next w:val="ad"/>
    <w:link w:val="af0"/>
    <w:rsid w:val="00583110"/>
    <w:rPr>
      <w:b/>
      <w:bCs/>
    </w:rPr>
  </w:style>
  <w:style w:type="character" w:customStyle="1" w:styleId="af0">
    <w:name w:val="批注主题 字符"/>
    <w:link w:val="af"/>
    <w:rsid w:val="00583110"/>
    <w:rPr>
      <w:b/>
      <w:bCs/>
      <w:kern w:val="2"/>
      <w:sz w:val="21"/>
      <w:szCs w:val="24"/>
    </w:rPr>
  </w:style>
  <w:style w:type="character" w:styleId="af1">
    <w:name w:val="Emphasis"/>
    <w:uiPriority w:val="20"/>
    <w:qFormat/>
    <w:rsid w:val="007A5464"/>
    <w:rPr>
      <w:i w:val="0"/>
      <w:iCs w:val="0"/>
      <w:color w:val="CC0000"/>
    </w:rPr>
  </w:style>
  <w:style w:type="character" w:styleId="af2">
    <w:name w:val="Strong"/>
    <w:uiPriority w:val="22"/>
    <w:qFormat/>
    <w:rsid w:val="00D37F0D"/>
    <w:rPr>
      <w:b/>
      <w:bCs/>
    </w:rPr>
  </w:style>
  <w:style w:type="character" w:styleId="af3">
    <w:name w:val="page number"/>
    <w:unhideWhenUsed/>
    <w:qFormat/>
    <w:rsid w:val="00144595"/>
    <w:rPr>
      <w:rFonts w:eastAsia="宋体" w:cs="Times New Roman"/>
      <w:bCs w:val="0"/>
      <w:iCs w:val="0"/>
      <w:szCs w:val="22"/>
      <w:lang w:eastAsia="zh-CN"/>
    </w:rPr>
  </w:style>
  <w:style w:type="paragraph" w:styleId="TOC1">
    <w:name w:val="toc 1"/>
    <w:basedOn w:val="a"/>
    <w:next w:val="a"/>
    <w:uiPriority w:val="39"/>
    <w:qFormat/>
    <w:rsid w:val="00291251"/>
    <w:pPr>
      <w:spacing w:line="300" w:lineRule="auto"/>
      <w:ind w:firstLineChars="1" w:firstLine="1"/>
      <w:jc w:val="left"/>
    </w:pPr>
    <w:rPr>
      <w:bCs/>
      <w:caps/>
      <w:color w:val="0000FF"/>
      <w:sz w:val="28"/>
      <w:szCs w:val="20"/>
    </w:rPr>
  </w:style>
  <w:style w:type="paragraph" w:styleId="TOC2">
    <w:name w:val="toc 2"/>
    <w:basedOn w:val="TOC1"/>
    <w:next w:val="a"/>
    <w:uiPriority w:val="39"/>
    <w:qFormat/>
    <w:rsid w:val="00291251"/>
    <w:pPr>
      <w:ind w:left="238"/>
    </w:pPr>
    <w:rPr>
      <w:bCs w:val="0"/>
      <w:caps w:val="0"/>
      <w:smallCaps/>
      <w:sz w:val="24"/>
    </w:rPr>
  </w:style>
  <w:style w:type="paragraph" w:styleId="TOC3">
    <w:name w:val="toc 3"/>
    <w:basedOn w:val="a"/>
    <w:next w:val="a"/>
    <w:autoRedefine/>
    <w:uiPriority w:val="39"/>
    <w:qFormat/>
    <w:rsid w:val="00291251"/>
    <w:pPr>
      <w:spacing w:line="300" w:lineRule="auto"/>
      <w:ind w:left="482"/>
      <w:jc w:val="left"/>
    </w:pPr>
    <w:rPr>
      <w:iCs/>
      <w:color w:val="0000FF"/>
      <w:szCs w:val="20"/>
    </w:rPr>
  </w:style>
  <w:style w:type="paragraph" w:styleId="TOC4">
    <w:name w:val="toc 4"/>
    <w:basedOn w:val="a"/>
    <w:next w:val="a"/>
    <w:autoRedefine/>
    <w:uiPriority w:val="39"/>
    <w:rsid w:val="004E26C0"/>
    <w:pPr>
      <w:ind w:left="720"/>
      <w:jc w:val="left"/>
    </w:pPr>
    <w:rPr>
      <w:rFonts w:asciiTheme="minorHAnsi" w:hAnsiTheme="minorHAnsi"/>
      <w:sz w:val="18"/>
      <w:szCs w:val="18"/>
    </w:rPr>
  </w:style>
  <w:style w:type="paragraph" w:styleId="TOC5">
    <w:name w:val="toc 5"/>
    <w:basedOn w:val="a"/>
    <w:next w:val="a"/>
    <w:autoRedefine/>
    <w:uiPriority w:val="39"/>
    <w:rsid w:val="004E26C0"/>
    <w:pPr>
      <w:ind w:left="960"/>
      <w:jc w:val="left"/>
    </w:pPr>
    <w:rPr>
      <w:rFonts w:asciiTheme="minorHAnsi" w:hAnsiTheme="minorHAnsi"/>
      <w:sz w:val="18"/>
      <w:szCs w:val="18"/>
    </w:rPr>
  </w:style>
  <w:style w:type="paragraph" w:styleId="TOC6">
    <w:name w:val="toc 6"/>
    <w:basedOn w:val="a"/>
    <w:next w:val="a"/>
    <w:autoRedefine/>
    <w:uiPriority w:val="39"/>
    <w:rsid w:val="004E26C0"/>
    <w:pPr>
      <w:ind w:left="1200"/>
      <w:jc w:val="left"/>
    </w:pPr>
    <w:rPr>
      <w:rFonts w:asciiTheme="minorHAnsi" w:hAnsiTheme="minorHAnsi"/>
      <w:sz w:val="18"/>
      <w:szCs w:val="18"/>
    </w:rPr>
  </w:style>
  <w:style w:type="paragraph" w:styleId="TOC7">
    <w:name w:val="toc 7"/>
    <w:basedOn w:val="a"/>
    <w:next w:val="a"/>
    <w:autoRedefine/>
    <w:uiPriority w:val="39"/>
    <w:rsid w:val="004E26C0"/>
    <w:pPr>
      <w:ind w:left="1440"/>
      <w:jc w:val="left"/>
    </w:pPr>
    <w:rPr>
      <w:rFonts w:asciiTheme="minorHAnsi" w:hAnsiTheme="minorHAnsi"/>
      <w:sz w:val="18"/>
      <w:szCs w:val="18"/>
    </w:rPr>
  </w:style>
  <w:style w:type="paragraph" w:styleId="TOC8">
    <w:name w:val="toc 8"/>
    <w:basedOn w:val="a"/>
    <w:next w:val="a"/>
    <w:autoRedefine/>
    <w:uiPriority w:val="39"/>
    <w:rsid w:val="004E26C0"/>
    <w:pPr>
      <w:ind w:left="1680"/>
      <w:jc w:val="left"/>
    </w:pPr>
    <w:rPr>
      <w:rFonts w:asciiTheme="minorHAnsi" w:hAnsiTheme="minorHAnsi"/>
      <w:sz w:val="18"/>
      <w:szCs w:val="18"/>
    </w:rPr>
  </w:style>
  <w:style w:type="paragraph" w:styleId="TOC9">
    <w:name w:val="toc 9"/>
    <w:basedOn w:val="a"/>
    <w:next w:val="a"/>
    <w:autoRedefine/>
    <w:uiPriority w:val="39"/>
    <w:rsid w:val="004E26C0"/>
    <w:pPr>
      <w:ind w:left="1920"/>
      <w:jc w:val="left"/>
    </w:pPr>
    <w:rPr>
      <w:rFonts w:asciiTheme="minorHAnsi" w:hAnsiTheme="minorHAnsi"/>
      <w:sz w:val="18"/>
      <w:szCs w:val="18"/>
    </w:rPr>
  </w:style>
  <w:style w:type="paragraph" w:styleId="af4">
    <w:name w:val="Document Map"/>
    <w:basedOn w:val="a"/>
    <w:link w:val="af5"/>
    <w:rsid w:val="002C2E90"/>
    <w:rPr>
      <w:rFonts w:ascii="宋体"/>
      <w:sz w:val="18"/>
      <w:szCs w:val="18"/>
    </w:rPr>
  </w:style>
  <w:style w:type="character" w:customStyle="1" w:styleId="af5">
    <w:name w:val="文档结构图 字符"/>
    <w:link w:val="af4"/>
    <w:rsid w:val="002C2E90"/>
    <w:rPr>
      <w:rFonts w:ascii="宋体"/>
      <w:kern w:val="2"/>
      <w:sz w:val="18"/>
      <w:szCs w:val="18"/>
    </w:rPr>
  </w:style>
  <w:style w:type="character" w:customStyle="1" w:styleId="st">
    <w:name w:val="st"/>
    <w:rsid w:val="003F56B6"/>
    <w:rPr>
      <w:rFonts w:cs="Times New Roman"/>
    </w:rPr>
  </w:style>
  <w:style w:type="paragraph" w:customStyle="1" w:styleId="CharCharCharCharCharCharCharCharChar1Char">
    <w:name w:val="Char Char Char Char Char Char Char Char Char1 Char"/>
    <w:basedOn w:val="a"/>
    <w:rsid w:val="00A86CB4"/>
    <w:pPr>
      <w:widowControl/>
      <w:spacing w:after="160" w:line="240" w:lineRule="exact"/>
      <w:jc w:val="left"/>
    </w:pPr>
    <w:rPr>
      <w:rFonts w:ascii="Arial" w:eastAsia="Times New Roman" w:hAnsi="Arial" w:cs="Verdana"/>
      <w:b/>
      <w:kern w:val="0"/>
      <w:lang w:eastAsia="en-US"/>
    </w:rPr>
  </w:style>
  <w:style w:type="paragraph" w:customStyle="1" w:styleId="12">
    <w:name w:val="列出段落1"/>
    <w:basedOn w:val="a"/>
    <w:qFormat/>
    <w:rsid w:val="00AC50F2"/>
    <w:pPr>
      <w:widowControl/>
      <w:ind w:firstLine="420"/>
      <w:jc w:val="left"/>
    </w:pPr>
    <w:rPr>
      <w:kern w:val="0"/>
      <w:lang w:eastAsia="en-US"/>
    </w:rPr>
  </w:style>
  <w:style w:type="paragraph" w:styleId="af6">
    <w:name w:val="caption"/>
    <w:aliases w:val="表格题注,C-题注"/>
    <w:basedOn w:val="a"/>
    <w:next w:val="a"/>
    <w:uiPriority w:val="35"/>
    <w:qFormat/>
    <w:rsid w:val="0096657A"/>
    <w:rPr>
      <w:rFonts w:ascii="Arial" w:eastAsia="黑体" w:hAnsi="Arial" w:cs="Arial"/>
      <w:sz w:val="20"/>
      <w:szCs w:val="20"/>
    </w:rPr>
  </w:style>
  <w:style w:type="character" w:customStyle="1" w:styleId="CommentTextChar">
    <w:name w:val="Comment Text Char"/>
    <w:semiHidden/>
    <w:locked/>
    <w:rsid w:val="00491821"/>
    <w:rPr>
      <w:rFonts w:cs="Times New Roman"/>
      <w:kern w:val="0"/>
      <w:sz w:val="24"/>
      <w:szCs w:val="24"/>
      <w:lang w:eastAsia="en-US"/>
    </w:rPr>
  </w:style>
  <w:style w:type="paragraph" w:styleId="af7">
    <w:name w:val="Body Text Indent"/>
    <w:basedOn w:val="a"/>
    <w:rsid w:val="003373C6"/>
    <w:pPr>
      <w:widowControl/>
      <w:autoSpaceDE w:val="0"/>
      <w:autoSpaceDN w:val="0"/>
      <w:adjustRightInd w:val="0"/>
      <w:ind w:firstLine="480"/>
      <w:textAlignment w:val="bottom"/>
    </w:pPr>
    <w:rPr>
      <w:kern w:val="0"/>
      <w:szCs w:val="20"/>
    </w:rPr>
  </w:style>
  <w:style w:type="paragraph" w:styleId="af8">
    <w:name w:val="Plain Text"/>
    <w:basedOn w:val="a"/>
    <w:link w:val="af9"/>
    <w:rsid w:val="009F43FD"/>
    <w:rPr>
      <w:rFonts w:ascii="宋体" w:hAnsi="Courier New"/>
      <w:szCs w:val="20"/>
    </w:rPr>
  </w:style>
  <w:style w:type="character" w:customStyle="1" w:styleId="af9">
    <w:name w:val="纯文本 字符"/>
    <w:link w:val="af8"/>
    <w:rsid w:val="009F43FD"/>
    <w:rPr>
      <w:rFonts w:ascii="宋体" w:hAnsi="Courier New"/>
      <w:kern w:val="2"/>
      <w:sz w:val="21"/>
    </w:rPr>
  </w:style>
  <w:style w:type="paragraph" w:styleId="afa">
    <w:name w:val="Normal (Web)"/>
    <w:basedOn w:val="a"/>
    <w:unhideWhenUsed/>
    <w:qFormat/>
    <w:rsid w:val="00B42548"/>
    <w:pPr>
      <w:widowControl/>
      <w:spacing w:before="100" w:beforeAutospacing="1" w:after="100" w:afterAutospacing="1"/>
      <w:jc w:val="left"/>
    </w:pPr>
    <w:rPr>
      <w:rFonts w:ascii="宋体" w:hAnsi="宋体" w:cs="宋体"/>
      <w:kern w:val="0"/>
    </w:rPr>
  </w:style>
  <w:style w:type="character" w:customStyle="1" w:styleId="11">
    <w:name w:val="标题 1 字符"/>
    <w:link w:val="1"/>
    <w:rsid w:val="008E246F"/>
    <w:rPr>
      <w:rFonts w:eastAsia="Times New Roman" w:cstheme="majorBidi"/>
      <w:b/>
      <w:bCs/>
      <w:kern w:val="2"/>
      <w:sz w:val="24"/>
      <w:szCs w:val="32"/>
    </w:rPr>
  </w:style>
  <w:style w:type="character" w:customStyle="1" w:styleId="apple-converted-space">
    <w:name w:val="apple-converted-space"/>
    <w:basedOn w:val="a0"/>
    <w:rsid w:val="00BD1D14"/>
  </w:style>
  <w:style w:type="character" w:customStyle="1" w:styleId="highlight">
    <w:name w:val="highlight"/>
    <w:basedOn w:val="a0"/>
    <w:rsid w:val="00BD1D14"/>
  </w:style>
  <w:style w:type="paragraph" w:customStyle="1" w:styleId="13">
    <w:name w:val="标题1"/>
    <w:basedOn w:val="a"/>
    <w:rsid w:val="00BD1D14"/>
    <w:pPr>
      <w:widowControl/>
      <w:spacing w:before="100" w:beforeAutospacing="1" w:after="100" w:afterAutospacing="1"/>
      <w:jc w:val="left"/>
    </w:pPr>
    <w:rPr>
      <w:rFonts w:ascii="宋体" w:hAnsi="宋体" w:cs="宋体"/>
      <w:kern w:val="0"/>
    </w:rPr>
  </w:style>
  <w:style w:type="paragraph" w:customStyle="1" w:styleId="desc">
    <w:name w:val="desc"/>
    <w:basedOn w:val="a"/>
    <w:rsid w:val="00BD1D14"/>
    <w:pPr>
      <w:widowControl/>
      <w:spacing w:before="100" w:beforeAutospacing="1" w:after="100" w:afterAutospacing="1"/>
      <w:jc w:val="left"/>
    </w:pPr>
    <w:rPr>
      <w:rFonts w:ascii="宋体" w:hAnsi="宋体" w:cs="宋体"/>
      <w:kern w:val="0"/>
    </w:rPr>
  </w:style>
  <w:style w:type="paragraph" w:customStyle="1" w:styleId="details">
    <w:name w:val="details"/>
    <w:basedOn w:val="a"/>
    <w:rsid w:val="00BD1D14"/>
    <w:pPr>
      <w:widowControl/>
      <w:spacing w:before="100" w:beforeAutospacing="1" w:after="100" w:afterAutospacing="1"/>
      <w:jc w:val="left"/>
    </w:pPr>
    <w:rPr>
      <w:rFonts w:ascii="宋体" w:hAnsi="宋体" w:cs="宋体"/>
      <w:kern w:val="0"/>
    </w:rPr>
  </w:style>
  <w:style w:type="character" w:customStyle="1" w:styleId="jrnl">
    <w:name w:val="jrnl"/>
    <w:basedOn w:val="a0"/>
    <w:rsid w:val="00BD1D14"/>
  </w:style>
  <w:style w:type="character" w:customStyle="1" w:styleId="f151">
    <w:name w:val="f151"/>
    <w:rsid w:val="00B724AB"/>
    <w:rPr>
      <w:sz w:val="23"/>
      <w:szCs w:val="23"/>
    </w:rPr>
  </w:style>
  <w:style w:type="character" w:customStyle="1" w:styleId="30">
    <w:name w:val="标题 3 字符"/>
    <w:basedOn w:val="a0"/>
    <w:link w:val="3"/>
    <w:rsid w:val="001B77AE"/>
    <w:rPr>
      <w:b/>
      <w:bCs/>
      <w:kern w:val="2"/>
      <w:sz w:val="24"/>
      <w:szCs w:val="32"/>
    </w:rPr>
  </w:style>
  <w:style w:type="character" w:customStyle="1" w:styleId="50">
    <w:name w:val="标题 5 字符"/>
    <w:basedOn w:val="a0"/>
    <w:link w:val="5"/>
    <w:rsid w:val="000B3EA4"/>
    <w:rPr>
      <w:b/>
      <w:bCs/>
      <w:kern w:val="2"/>
      <w:sz w:val="28"/>
      <w:szCs w:val="28"/>
    </w:rPr>
  </w:style>
  <w:style w:type="paragraph" w:styleId="afb">
    <w:name w:val="List Paragraph"/>
    <w:aliases w:val="HEADING 1,样式 列出段落2 标题2"/>
    <w:basedOn w:val="a"/>
    <w:link w:val="afc"/>
    <w:uiPriority w:val="99"/>
    <w:qFormat/>
    <w:rsid w:val="00EE24FF"/>
    <w:pPr>
      <w:ind w:firstLine="420"/>
    </w:pPr>
  </w:style>
  <w:style w:type="character" w:customStyle="1" w:styleId="fontstyle11">
    <w:name w:val="fontstyle11"/>
    <w:rsid w:val="00181D49"/>
    <w:rPr>
      <w:rFonts w:ascii="宋体" w:eastAsia="宋体" w:hAnsi="宋体" w:hint="eastAsia"/>
      <w:b w:val="0"/>
      <w:bCs w:val="0"/>
      <w:i w:val="0"/>
      <w:iCs w:val="0"/>
      <w:color w:val="000000"/>
      <w:sz w:val="24"/>
      <w:szCs w:val="24"/>
    </w:rPr>
  </w:style>
  <w:style w:type="character" w:customStyle="1" w:styleId="21">
    <w:name w:val="标题 2 字符"/>
    <w:basedOn w:val="a0"/>
    <w:link w:val="2"/>
    <w:rsid w:val="001B77AE"/>
    <w:rPr>
      <w:rFonts w:eastAsia="Times New Roman" w:cstheme="majorBidi"/>
      <w:b/>
      <w:bCs/>
      <w:kern w:val="2"/>
      <w:sz w:val="24"/>
      <w:szCs w:val="32"/>
    </w:rPr>
  </w:style>
  <w:style w:type="paragraph" w:styleId="TOC">
    <w:name w:val="TOC Heading"/>
    <w:basedOn w:val="1"/>
    <w:next w:val="a"/>
    <w:uiPriority w:val="39"/>
    <w:unhideWhenUsed/>
    <w:qFormat/>
    <w:rsid w:val="00297B43"/>
    <w:pPr>
      <w:widowControl/>
      <w:spacing w:before="240" w:line="259" w:lineRule="auto"/>
      <w:outlineLvl w:val="9"/>
    </w:pPr>
    <w:rPr>
      <w:b w:val="0"/>
      <w:bCs w:val="0"/>
      <w:color w:val="365F91" w:themeColor="accent1" w:themeShade="BF"/>
      <w:kern w:val="0"/>
      <w:sz w:val="32"/>
    </w:rPr>
  </w:style>
  <w:style w:type="paragraph" w:styleId="afd">
    <w:name w:val="Revision"/>
    <w:hidden/>
    <w:uiPriority w:val="99"/>
    <w:semiHidden/>
    <w:rsid w:val="00F43B5E"/>
    <w:rPr>
      <w:kern w:val="2"/>
      <w:sz w:val="21"/>
      <w:szCs w:val="24"/>
    </w:rPr>
  </w:style>
  <w:style w:type="paragraph" w:styleId="afe">
    <w:name w:val="Body Text"/>
    <w:basedOn w:val="a"/>
    <w:link w:val="aff"/>
    <w:unhideWhenUsed/>
    <w:rsid w:val="00D355BA"/>
    <w:pPr>
      <w:spacing w:after="120"/>
    </w:pPr>
  </w:style>
  <w:style w:type="character" w:customStyle="1" w:styleId="aff">
    <w:name w:val="正文文本 字符"/>
    <w:basedOn w:val="a0"/>
    <w:link w:val="afe"/>
    <w:rsid w:val="00D355BA"/>
    <w:rPr>
      <w:kern w:val="2"/>
      <w:sz w:val="21"/>
      <w:szCs w:val="24"/>
    </w:rPr>
  </w:style>
  <w:style w:type="paragraph" w:customStyle="1" w:styleId="Paragraph">
    <w:name w:val="Paragraph"/>
    <w:link w:val="ParagraphChar"/>
    <w:rsid w:val="004C51DF"/>
    <w:pPr>
      <w:spacing w:after="240"/>
    </w:pPr>
    <w:rPr>
      <w:sz w:val="24"/>
      <w:szCs w:val="24"/>
      <w:lang w:eastAsia="en-US"/>
    </w:rPr>
  </w:style>
  <w:style w:type="paragraph" w:styleId="20">
    <w:name w:val="List Bullet 2"/>
    <w:rsid w:val="004C51DF"/>
    <w:pPr>
      <w:numPr>
        <w:numId w:val="2"/>
      </w:numPr>
      <w:tabs>
        <w:tab w:val="clear" w:pos="720"/>
        <w:tab w:val="num" w:pos="360"/>
      </w:tabs>
      <w:spacing w:after="120"/>
      <w:ind w:left="0" w:firstLine="0"/>
    </w:pPr>
    <w:rPr>
      <w:sz w:val="24"/>
      <w:szCs w:val="24"/>
      <w:lang w:eastAsia="en-US"/>
    </w:rPr>
  </w:style>
  <w:style w:type="paragraph" w:customStyle="1" w:styleId="TableSpace">
    <w:name w:val="Table Space"/>
    <w:basedOn w:val="Paragraph"/>
    <w:rsid w:val="004C51DF"/>
    <w:pPr>
      <w:spacing w:after="120"/>
    </w:pPr>
  </w:style>
  <w:style w:type="character" w:customStyle="1" w:styleId="ParagraphChar">
    <w:name w:val="Paragraph Char"/>
    <w:link w:val="Paragraph"/>
    <w:rsid w:val="004C51DF"/>
    <w:rPr>
      <w:sz w:val="24"/>
      <w:szCs w:val="24"/>
      <w:lang w:eastAsia="en-US"/>
    </w:rPr>
  </w:style>
  <w:style w:type="numbering" w:customStyle="1" w:styleId="10">
    <w:name w:val="样式1"/>
    <w:uiPriority w:val="99"/>
    <w:rsid w:val="006E7754"/>
    <w:pPr>
      <w:numPr>
        <w:numId w:val="3"/>
      </w:numPr>
    </w:pPr>
  </w:style>
  <w:style w:type="paragraph" w:customStyle="1" w:styleId="Bodytext1">
    <w:name w:val="Body text 1"/>
    <w:basedOn w:val="a"/>
    <w:qFormat/>
    <w:rsid w:val="00FE04CC"/>
    <w:pPr>
      <w:widowControl/>
      <w:spacing w:after="120"/>
      <w:jc w:val="left"/>
    </w:pPr>
    <w:rPr>
      <w:kern w:val="0"/>
      <w:szCs w:val="20"/>
      <w:lang w:eastAsia="en-US"/>
    </w:rPr>
  </w:style>
  <w:style w:type="character" w:customStyle="1" w:styleId="fontstyle01">
    <w:name w:val="fontstyle01"/>
    <w:rsid w:val="00E27B5B"/>
    <w:rPr>
      <w:rFonts w:ascii="Times New Roman" w:hAnsi="Times New Roman" w:cs="Times New Roman" w:hint="default"/>
      <w:b w:val="0"/>
      <w:bCs w:val="0"/>
      <w:i w:val="0"/>
      <w:iCs w:val="0"/>
      <w:color w:val="000000"/>
      <w:sz w:val="24"/>
      <w:szCs w:val="24"/>
    </w:rPr>
  </w:style>
  <w:style w:type="character" w:customStyle="1" w:styleId="afc">
    <w:name w:val="列表段落 字符"/>
    <w:aliases w:val="HEADING 1 字符,样式 列出段落2 标题2 字符"/>
    <w:basedOn w:val="a0"/>
    <w:link w:val="afb"/>
    <w:uiPriority w:val="99"/>
    <w:rsid w:val="00035435"/>
    <w:rPr>
      <w:kern w:val="2"/>
      <w:sz w:val="21"/>
      <w:szCs w:val="24"/>
    </w:rPr>
  </w:style>
  <w:style w:type="paragraph" w:styleId="aff0">
    <w:name w:val="No Spacing"/>
    <w:aliases w:val="表格"/>
    <w:uiPriority w:val="1"/>
    <w:qFormat/>
    <w:rsid w:val="000A2058"/>
    <w:pPr>
      <w:widowControl w:val="0"/>
      <w:jc w:val="both"/>
    </w:pPr>
    <w:rPr>
      <w:kern w:val="2"/>
      <w:sz w:val="21"/>
      <w:szCs w:val="24"/>
    </w:rPr>
  </w:style>
  <w:style w:type="table" w:customStyle="1" w:styleId="14">
    <w:name w:val="网格型1"/>
    <w:basedOn w:val="a1"/>
    <w:next w:val="a3"/>
    <w:uiPriority w:val="59"/>
    <w:qFormat/>
    <w:rsid w:val="00B07C0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3"/>
    <w:uiPriority w:val="59"/>
    <w:qFormat/>
    <w:rsid w:val="00902B4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10CP">
    <w:name w:val="T10CP"/>
    <w:basedOn w:val="a"/>
    <w:link w:val="T10CPCharChar"/>
    <w:rsid w:val="00EF5F36"/>
    <w:pPr>
      <w:widowControl/>
      <w:overflowPunct w:val="0"/>
      <w:autoSpaceDE w:val="0"/>
      <w:autoSpaceDN w:val="0"/>
      <w:adjustRightInd w:val="0"/>
      <w:spacing w:line="240" w:lineRule="auto"/>
      <w:ind w:firstLineChars="0" w:firstLine="0"/>
      <w:jc w:val="center"/>
      <w:textAlignment w:val="baseline"/>
    </w:pPr>
    <w:rPr>
      <w:bCs/>
      <w:kern w:val="0"/>
      <w:sz w:val="21"/>
      <w:szCs w:val="20"/>
      <w:lang w:eastAsia="en-US"/>
    </w:rPr>
  </w:style>
  <w:style w:type="character" w:customStyle="1" w:styleId="T10CPCharChar">
    <w:name w:val="T10CP Char Char"/>
    <w:link w:val="T10CP"/>
    <w:rsid w:val="00EF5F36"/>
    <w:rPr>
      <w:bCs/>
      <w:sz w:val="21"/>
      <w:lang w:eastAsia="en-US"/>
    </w:rPr>
  </w:style>
  <w:style w:type="paragraph" w:customStyle="1" w:styleId="T09CP">
    <w:name w:val="T09CP"/>
    <w:basedOn w:val="T10CP"/>
    <w:qFormat/>
    <w:rsid w:val="00EF5F36"/>
    <w:rPr>
      <w:bCs w:val="0"/>
      <w:sz w:val="18"/>
      <w:szCs w:val="18"/>
      <w:lang w:eastAsia="zh-CN"/>
    </w:rPr>
  </w:style>
  <w:style w:type="paragraph" w:customStyle="1" w:styleId="Tabletext">
    <w:name w:val="Table text"/>
    <w:link w:val="TabletextZchn"/>
    <w:rsid w:val="00DC0427"/>
    <w:pPr>
      <w:keepLines/>
      <w:spacing w:before="40" w:after="40"/>
    </w:pPr>
    <w:rPr>
      <w:rFonts w:ascii="Arial" w:hAnsi="Arial"/>
      <w:sz w:val="18"/>
      <w:szCs w:val="22"/>
    </w:rPr>
  </w:style>
  <w:style w:type="character" w:customStyle="1" w:styleId="TabletextZchn">
    <w:name w:val="Table text Zchn"/>
    <w:link w:val="Tabletext"/>
    <w:locked/>
    <w:rsid w:val="00DC0427"/>
    <w:rPr>
      <w:rFonts w:ascii="Arial" w:hAnsi="Arial"/>
      <w:sz w:val="18"/>
      <w:szCs w:val="22"/>
    </w:rPr>
  </w:style>
  <w:style w:type="paragraph" w:customStyle="1" w:styleId="Tableheading">
    <w:name w:val="Table heading"/>
    <w:basedOn w:val="a"/>
    <w:next w:val="a"/>
    <w:link w:val="TableheadingChar"/>
    <w:rsid w:val="00DD1D83"/>
    <w:pPr>
      <w:keepNext/>
      <w:keepLines/>
      <w:widowControl/>
      <w:spacing w:before="80" w:after="80" w:line="240" w:lineRule="auto"/>
      <w:ind w:firstLineChars="0" w:firstLine="0"/>
      <w:jc w:val="center"/>
    </w:pPr>
    <w:rPr>
      <w:rFonts w:ascii="Arial" w:hAnsi="Arial"/>
      <w:b/>
      <w:bCs/>
      <w:snapToGrid w:val="0"/>
      <w:kern w:val="0"/>
      <w:sz w:val="18"/>
      <w:szCs w:val="18"/>
    </w:rPr>
  </w:style>
  <w:style w:type="character" w:customStyle="1" w:styleId="TableheadingChar">
    <w:name w:val="Table heading Char"/>
    <w:link w:val="Tableheading"/>
    <w:locked/>
    <w:rsid w:val="00DD1D83"/>
    <w:rPr>
      <w:rFonts w:ascii="Arial" w:hAnsi="Arial"/>
      <w:b/>
      <w:bCs/>
      <w:snapToGrid w:val="0"/>
      <w:sz w:val="18"/>
      <w:szCs w:val="18"/>
    </w:rPr>
  </w:style>
  <w:style w:type="table" w:customStyle="1" w:styleId="TableGrid">
    <w:name w:val="TableGrid"/>
    <w:rsid w:val="009A4BE3"/>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15">
    <w:name w:val="未处理的提及1"/>
    <w:basedOn w:val="a0"/>
    <w:uiPriority w:val="99"/>
    <w:semiHidden/>
    <w:unhideWhenUsed/>
    <w:rsid w:val="009C56A0"/>
    <w:rPr>
      <w:color w:val="605E5C"/>
      <w:shd w:val="clear" w:color="auto" w:fill="E1DFDD"/>
    </w:rPr>
  </w:style>
  <w:style w:type="table" w:customStyle="1" w:styleId="TableNormal">
    <w:name w:val="Table Normal"/>
    <w:uiPriority w:val="2"/>
    <w:semiHidden/>
    <w:unhideWhenUsed/>
    <w:qFormat/>
    <w:rsid w:val="00C3707A"/>
    <w:pPr>
      <w:widowControl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3707A"/>
    <w:pPr>
      <w:spacing w:line="240" w:lineRule="auto"/>
      <w:ind w:firstLineChars="0" w:firstLine="0"/>
      <w:jc w:val="left"/>
    </w:pPr>
    <w:rPr>
      <w:rFonts w:asciiTheme="minorHAnsi" w:eastAsiaTheme="minorEastAsia" w:hAnsiTheme="minorHAnsi" w:cstheme="minorBidi"/>
      <w:kern w:val="0"/>
      <w:sz w:val="22"/>
      <w:szCs w:val="22"/>
      <w:lang w:eastAsia="en-US"/>
    </w:rPr>
  </w:style>
  <w:style w:type="character" w:customStyle="1" w:styleId="fontstyle21">
    <w:name w:val="fontstyle21"/>
    <w:basedOn w:val="a0"/>
    <w:rsid w:val="008E5F5B"/>
    <w:rPr>
      <w:rFonts w:ascii="Times New Roman" w:hAnsi="Times New Roman" w:cs="Times New Roman" w:hint="default"/>
      <w:b w:val="0"/>
      <w:bCs w:val="0"/>
      <w:i w:val="0"/>
      <w:iCs w:val="0"/>
      <w:color w:val="000000"/>
      <w:sz w:val="24"/>
      <w:szCs w:val="24"/>
    </w:rPr>
  </w:style>
  <w:style w:type="paragraph" w:customStyle="1" w:styleId="16">
    <w:name w:val="无间隔1"/>
    <w:uiPriority w:val="99"/>
    <w:rsid w:val="001F5B61"/>
    <w:pPr>
      <w:widowControl w:val="0"/>
      <w:jc w:val="both"/>
    </w:pPr>
    <w:rPr>
      <w:kern w:val="2"/>
      <w:sz w:val="21"/>
      <w:szCs w:val="21"/>
    </w:rPr>
  </w:style>
  <w:style w:type="paragraph" w:styleId="aff1">
    <w:name w:val="Title"/>
    <w:basedOn w:val="a"/>
    <w:next w:val="a"/>
    <w:link w:val="aff2"/>
    <w:qFormat/>
    <w:rsid w:val="001B77AE"/>
    <w:pPr>
      <w:spacing w:before="240" w:after="60"/>
      <w:jc w:val="left"/>
      <w:outlineLvl w:val="0"/>
    </w:pPr>
    <w:rPr>
      <w:rFonts w:asciiTheme="majorHAnsi" w:hAnsiTheme="majorHAnsi" w:cstheme="majorBidi"/>
      <w:b/>
      <w:bCs/>
      <w:szCs w:val="32"/>
    </w:rPr>
  </w:style>
  <w:style w:type="character" w:customStyle="1" w:styleId="aff2">
    <w:name w:val="标题 字符"/>
    <w:basedOn w:val="a0"/>
    <w:link w:val="aff1"/>
    <w:rsid w:val="001B77AE"/>
    <w:rPr>
      <w:rFonts w:asciiTheme="majorHAnsi" w:hAnsiTheme="majorHAnsi" w:cstheme="majorBidi"/>
      <w:b/>
      <w:bCs/>
      <w:kern w:val="2"/>
      <w:sz w:val="24"/>
      <w:szCs w:val="32"/>
    </w:rPr>
  </w:style>
  <w:style w:type="character" w:styleId="HTML">
    <w:name w:val="HTML Acronym"/>
    <w:basedOn w:val="a0"/>
    <w:rsid w:val="00F25866"/>
  </w:style>
  <w:style w:type="character" w:customStyle="1" w:styleId="Char1">
    <w:name w:val="批注文字 Char1"/>
    <w:uiPriority w:val="99"/>
    <w:rsid w:val="00F25866"/>
    <w:rPr>
      <w:kern w:val="2"/>
      <w:sz w:val="21"/>
      <w:szCs w:val="24"/>
    </w:rPr>
  </w:style>
  <w:style w:type="paragraph" w:customStyle="1" w:styleId="A-TableTitle">
    <w:name w:val="A-Table Title"/>
    <w:next w:val="a"/>
    <w:rsid w:val="001140D8"/>
    <w:pPr>
      <w:keepNext/>
      <w:tabs>
        <w:tab w:val="left" w:pos="960"/>
      </w:tabs>
      <w:spacing w:after="120" w:line="280" w:lineRule="atLeast"/>
      <w:ind w:left="1800" w:hanging="1800"/>
    </w:pPr>
    <w:rPr>
      <w:b/>
      <w:sz w:val="24"/>
      <w:lang w:val="en-GB" w:eastAsia="en-US"/>
    </w:rPr>
  </w:style>
  <w:style w:type="character" w:customStyle="1" w:styleId="Char2">
    <w:name w:val="纯文本 Char2"/>
    <w:basedOn w:val="a0"/>
    <w:rsid w:val="00EB1F96"/>
    <w:rPr>
      <w:rFonts w:ascii="宋体" w:eastAsia="宋体" w:hAnsi="Courier New" w:cs="Times New Roman"/>
      <w:szCs w:val="20"/>
    </w:rPr>
  </w:style>
  <w:style w:type="paragraph" w:customStyle="1" w:styleId="EndNoteBibliography">
    <w:name w:val="EndNote Bibliography"/>
    <w:basedOn w:val="a"/>
    <w:link w:val="EndNoteBibliographyChar"/>
    <w:rsid w:val="00A375DB"/>
    <w:pPr>
      <w:spacing w:line="240" w:lineRule="auto"/>
      <w:ind w:firstLineChars="0" w:firstLine="0"/>
    </w:pPr>
    <w:rPr>
      <w:noProof/>
      <w:sz w:val="20"/>
    </w:rPr>
  </w:style>
  <w:style w:type="character" w:customStyle="1" w:styleId="EndNoteBibliographyChar">
    <w:name w:val="EndNote Bibliography Char"/>
    <w:link w:val="EndNoteBibliography"/>
    <w:rsid w:val="00A375DB"/>
    <w:rPr>
      <w:noProof/>
      <w:kern w:val="2"/>
      <w:szCs w:val="24"/>
    </w:rPr>
  </w:style>
  <w:style w:type="paragraph" w:customStyle="1" w:styleId="aff3">
    <w:name w:val="一级标题"/>
    <w:basedOn w:val="1"/>
    <w:qFormat/>
    <w:rsid w:val="00A375DB"/>
    <w:pPr>
      <w:keepNext w:val="0"/>
      <w:keepLines w:val="0"/>
      <w:numPr>
        <w:numId w:val="0"/>
      </w:numPr>
      <w:snapToGrid/>
      <w:spacing w:beforeLines="50" w:line="360" w:lineRule="auto"/>
      <w:mirrorIndents w:val="0"/>
      <w:jc w:val="center"/>
    </w:pPr>
    <w:rPr>
      <w:rFonts w:ascii="黑体" w:eastAsia="黑体" w:hAnsi="黑体" w:cs="Times New Roman"/>
      <w:color w:val="000000"/>
      <w:sz w:val="32"/>
    </w:rPr>
  </w:style>
  <w:style w:type="character" w:customStyle="1" w:styleId="emtidy-1">
    <w:name w:val="emtidy-1"/>
    <w:basedOn w:val="a0"/>
    <w:rsid w:val="001C77F9"/>
  </w:style>
  <w:style w:type="character" w:customStyle="1" w:styleId="Char10">
    <w:name w:val="纯文本 Char1"/>
    <w:rsid w:val="00DE4D12"/>
    <w:rPr>
      <w:rFonts w:ascii="宋体" w:hAnsi="Courier New"/>
      <w:sz w:val="21"/>
    </w:rPr>
  </w:style>
  <w:style w:type="paragraph" w:styleId="aff4">
    <w:name w:val="Date"/>
    <w:basedOn w:val="a"/>
    <w:next w:val="a"/>
    <w:link w:val="aff5"/>
    <w:rsid w:val="0030233D"/>
    <w:pPr>
      <w:ind w:leftChars="2500" w:left="100"/>
    </w:pPr>
  </w:style>
  <w:style w:type="character" w:customStyle="1" w:styleId="aff5">
    <w:name w:val="日期 字符"/>
    <w:basedOn w:val="a0"/>
    <w:link w:val="aff4"/>
    <w:rsid w:val="0030233D"/>
    <w:rPr>
      <w:kern w:val="2"/>
      <w:sz w:val="24"/>
      <w:szCs w:val="24"/>
    </w:rPr>
  </w:style>
  <w:style w:type="character" w:customStyle="1" w:styleId="Char20">
    <w:name w:val="批注文字 Char2"/>
    <w:rsid w:val="00666AE7"/>
    <w:rPr>
      <w:kern w:val="2"/>
      <w:sz w:val="21"/>
      <w:szCs w:val="24"/>
    </w:rPr>
  </w:style>
  <w:style w:type="paragraph" w:customStyle="1" w:styleId="C-">
    <w:name w:val="C-正文"/>
    <w:basedOn w:val="a"/>
    <w:qFormat/>
    <w:rsid w:val="00685C1D"/>
    <w:pPr>
      <w:adjustRightInd w:val="0"/>
      <w:snapToGrid w:val="0"/>
      <w:spacing w:line="336" w:lineRule="auto"/>
      <w:ind w:firstLineChars="0" w:firstLine="482"/>
    </w:pPr>
    <w:rPr>
      <w:snapToGrid w:val="0"/>
      <w:kern w:val="0"/>
      <w:szCs w:val="21"/>
    </w:rPr>
  </w:style>
  <w:style w:type="paragraph" w:customStyle="1" w:styleId="aff6">
    <w:name w:val="正文（中文）"/>
    <w:basedOn w:val="a"/>
    <w:qFormat/>
    <w:rsid w:val="00685C1D"/>
    <w:pPr>
      <w:widowControl/>
      <w:spacing w:after="240" w:line="240" w:lineRule="auto"/>
      <w:jc w:val="left"/>
    </w:pPr>
    <w:rPr>
      <w:kern w:val="0"/>
      <w:szCs w:val="20"/>
      <w:lang w:val="en-GB"/>
    </w:rPr>
  </w:style>
  <w:style w:type="character" w:customStyle="1" w:styleId="emtidy-2">
    <w:name w:val="emtidy-2"/>
    <w:basedOn w:val="a0"/>
    <w:rsid w:val="00685C1D"/>
  </w:style>
  <w:style w:type="paragraph" w:customStyle="1" w:styleId="A-StudyTitle">
    <w:name w:val="A-Study Title"/>
    <w:rsid w:val="006A5418"/>
    <w:pPr>
      <w:spacing w:after="120"/>
    </w:pPr>
    <w:rPr>
      <w:b/>
      <w:sz w:val="28"/>
      <w:lang w:val="en-GB" w:eastAsia="en-US"/>
    </w:rPr>
  </w:style>
  <w:style w:type="character" w:customStyle="1" w:styleId="font11">
    <w:name w:val="font11"/>
    <w:qFormat/>
    <w:rsid w:val="002B026B"/>
    <w:rPr>
      <w:rFonts w:ascii="Times New Roman" w:hAnsi="Times New Roman" w:cs="Times New Roman" w:hint="default"/>
      <w:color w:val="000000"/>
      <w:sz w:val="24"/>
      <w:szCs w:val="24"/>
      <w:u w:val="none"/>
    </w:rPr>
  </w:style>
  <w:style w:type="character" w:styleId="aff7">
    <w:name w:val="FollowedHyperlink"/>
    <w:basedOn w:val="a0"/>
    <w:semiHidden/>
    <w:unhideWhenUsed/>
    <w:rsid w:val="000A6A08"/>
    <w:rPr>
      <w:color w:val="800080" w:themeColor="followedHyperlink"/>
      <w:u w:val="single"/>
    </w:rPr>
  </w:style>
  <w:style w:type="table" w:customStyle="1" w:styleId="31">
    <w:name w:val="网格型3"/>
    <w:basedOn w:val="a1"/>
    <w:next w:val="a3"/>
    <w:qFormat/>
    <w:rsid w:val="00730435"/>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8">
    <w:name w:val="footnote text"/>
    <w:basedOn w:val="a"/>
    <w:link w:val="aff9"/>
    <w:rsid w:val="00637376"/>
    <w:pPr>
      <w:widowControl/>
      <w:spacing w:line="240" w:lineRule="auto"/>
      <w:ind w:firstLineChars="0" w:firstLine="0"/>
      <w:jc w:val="left"/>
    </w:pPr>
    <w:rPr>
      <w:kern w:val="0"/>
      <w:sz w:val="20"/>
      <w:szCs w:val="20"/>
      <w:lang w:eastAsia="en-US"/>
    </w:rPr>
  </w:style>
  <w:style w:type="character" w:customStyle="1" w:styleId="aff9">
    <w:name w:val="脚注文本 字符"/>
    <w:basedOn w:val="a0"/>
    <w:link w:val="aff8"/>
    <w:rsid w:val="00637376"/>
    <w:rPr>
      <w:lang w:eastAsia="en-US"/>
    </w:rPr>
  </w:style>
  <w:style w:type="character" w:styleId="affa">
    <w:name w:val="footnote reference"/>
    <w:rsid w:val="00637376"/>
    <w:rPr>
      <w:rFonts w:cs="Times New Roman"/>
      <w:vertAlign w:val="superscript"/>
    </w:rPr>
  </w:style>
  <w:style w:type="character" w:customStyle="1" w:styleId="affb">
    <w:name w:val="封面"/>
    <w:basedOn w:val="a0"/>
    <w:uiPriority w:val="1"/>
    <w:rsid w:val="002B4854"/>
    <w:rPr>
      <w:rFonts w:eastAsiaTheme="minorEastAsia"/>
      <w:sz w:val="28"/>
    </w:rPr>
  </w:style>
  <w:style w:type="paragraph" w:customStyle="1" w:styleId="0">
    <w:name w:val="样式 五号 加粗 居中 行距: 单倍行距 首行缩进:  0 字符"/>
    <w:basedOn w:val="a"/>
    <w:rsid w:val="0007590D"/>
    <w:pPr>
      <w:spacing w:line="240" w:lineRule="auto"/>
      <w:ind w:firstLineChars="0" w:firstLine="0"/>
      <w:jc w:val="center"/>
    </w:pPr>
    <w:rPr>
      <w:rFonts w:cs="宋体"/>
      <w:b/>
      <w:bCs/>
      <w:sz w:val="21"/>
      <w:szCs w:val="20"/>
    </w:rPr>
  </w:style>
  <w:style w:type="character" w:customStyle="1" w:styleId="23">
    <w:name w:val="未处理的提及2"/>
    <w:basedOn w:val="a0"/>
    <w:uiPriority w:val="99"/>
    <w:semiHidden/>
    <w:unhideWhenUsed/>
    <w:rsid w:val="001F4F3A"/>
    <w:rPr>
      <w:color w:val="605E5C"/>
      <w:shd w:val="clear" w:color="auto" w:fill="E1DFDD"/>
    </w:rPr>
  </w:style>
  <w:style w:type="paragraph" w:styleId="affc">
    <w:name w:val="table of figures"/>
    <w:basedOn w:val="a"/>
    <w:next w:val="a"/>
    <w:uiPriority w:val="99"/>
    <w:unhideWhenUsed/>
    <w:rsid w:val="00291251"/>
    <w:pPr>
      <w:ind w:leftChars="200" w:left="200" w:hangingChars="200" w:hanging="200"/>
    </w:pPr>
    <w:rPr>
      <w:color w:val="0000FF"/>
    </w:rPr>
  </w:style>
  <w:style w:type="character" w:customStyle="1" w:styleId="17">
    <w:name w:val="页脚 字符1"/>
    <w:qFormat/>
    <w:rsid w:val="00E668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8212">
      <w:bodyDiv w:val="1"/>
      <w:marLeft w:val="0"/>
      <w:marRight w:val="0"/>
      <w:marTop w:val="0"/>
      <w:marBottom w:val="0"/>
      <w:divBdr>
        <w:top w:val="none" w:sz="0" w:space="0" w:color="auto"/>
        <w:left w:val="none" w:sz="0" w:space="0" w:color="auto"/>
        <w:bottom w:val="none" w:sz="0" w:space="0" w:color="auto"/>
        <w:right w:val="none" w:sz="0" w:space="0" w:color="auto"/>
      </w:divBdr>
      <w:divsChild>
        <w:div w:id="125585340">
          <w:marLeft w:val="0"/>
          <w:marRight w:val="0"/>
          <w:marTop w:val="0"/>
          <w:marBottom w:val="0"/>
          <w:divBdr>
            <w:top w:val="none" w:sz="0" w:space="0" w:color="auto"/>
            <w:left w:val="none" w:sz="0" w:space="0" w:color="auto"/>
            <w:bottom w:val="none" w:sz="0" w:space="0" w:color="auto"/>
            <w:right w:val="none" w:sz="0" w:space="0" w:color="auto"/>
          </w:divBdr>
        </w:div>
        <w:div w:id="190610236">
          <w:marLeft w:val="0"/>
          <w:marRight w:val="0"/>
          <w:marTop w:val="0"/>
          <w:marBottom w:val="0"/>
          <w:divBdr>
            <w:top w:val="none" w:sz="0" w:space="0" w:color="auto"/>
            <w:left w:val="none" w:sz="0" w:space="0" w:color="auto"/>
            <w:bottom w:val="none" w:sz="0" w:space="0" w:color="auto"/>
            <w:right w:val="none" w:sz="0" w:space="0" w:color="auto"/>
          </w:divBdr>
        </w:div>
        <w:div w:id="258413743">
          <w:marLeft w:val="0"/>
          <w:marRight w:val="0"/>
          <w:marTop w:val="0"/>
          <w:marBottom w:val="0"/>
          <w:divBdr>
            <w:top w:val="none" w:sz="0" w:space="0" w:color="auto"/>
            <w:left w:val="none" w:sz="0" w:space="0" w:color="auto"/>
            <w:bottom w:val="none" w:sz="0" w:space="0" w:color="auto"/>
            <w:right w:val="none" w:sz="0" w:space="0" w:color="auto"/>
          </w:divBdr>
        </w:div>
        <w:div w:id="630210106">
          <w:marLeft w:val="0"/>
          <w:marRight w:val="0"/>
          <w:marTop w:val="0"/>
          <w:marBottom w:val="0"/>
          <w:divBdr>
            <w:top w:val="none" w:sz="0" w:space="0" w:color="auto"/>
            <w:left w:val="none" w:sz="0" w:space="0" w:color="auto"/>
            <w:bottom w:val="none" w:sz="0" w:space="0" w:color="auto"/>
            <w:right w:val="none" w:sz="0" w:space="0" w:color="auto"/>
          </w:divBdr>
        </w:div>
        <w:div w:id="876813831">
          <w:marLeft w:val="0"/>
          <w:marRight w:val="0"/>
          <w:marTop w:val="0"/>
          <w:marBottom w:val="0"/>
          <w:divBdr>
            <w:top w:val="none" w:sz="0" w:space="0" w:color="auto"/>
            <w:left w:val="none" w:sz="0" w:space="0" w:color="auto"/>
            <w:bottom w:val="none" w:sz="0" w:space="0" w:color="auto"/>
            <w:right w:val="none" w:sz="0" w:space="0" w:color="auto"/>
          </w:divBdr>
        </w:div>
        <w:div w:id="1166089054">
          <w:marLeft w:val="0"/>
          <w:marRight w:val="0"/>
          <w:marTop w:val="0"/>
          <w:marBottom w:val="0"/>
          <w:divBdr>
            <w:top w:val="none" w:sz="0" w:space="0" w:color="auto"/>
            <w:left w:val="none" w:sz="0" w:space="0" w:color="auto"/>
            <w:bottom w:val="none" w:sz="0" w:space="0" w:color="auto"/>
            <w:right w:val="none" w:sz="0" w:space="0" w:color="auto"/>
          </w:divBdr>
        </w:div>
        <w:div w:id="1280141306">
          <w:marLeft w:val="0"/>
          <w:marRight w:val="0"/>
          <w:marTop w:val="0"/>
          <w:marBottom w:val="0"/>
          <w:divBdr>
            <w:top w:val="none" w:sz="0" w:space="0" w:color="auto"/>
            <w:left w:val="none" w:sz="0" w:space="0" w:color="auto"/>
            <w:bottom w:val="none" w:sz="0" w:space="0" w:color="auto"/>
            <w:right w:val="none" w:sz="0" w:space="0" w:color="auto"/>
          </w:divBdr>
        </w:div>
        <w:div w:id="1348603146">
          <w:marLeft w:val="0"/>
          <w:marRight w:val="0"/>
          <w:marTop w:val="0"/>
          <w:marBottom w:val="0"/>
          <w:divBdr>
            <w:top w:val="none" w:sz="0" w:space="0" w:color="auto"/>
            <w:left w:val="none" w:sz="0" w:space="0" w:color="auto"/>
            <w:bottom w:val="none" w:sz="0" w:space="0" w:color="auto"/>
            <w:right w:val="none" w:sz="0" w:space="0" w:color="auto"/>
          </w:divBdr>
        </w:div>
        <w:div w:id="1622953531">
          <w:marLeft w:val="0"/>
          <w:marRight w:val="0"/>
          <w:marTop w:val="0"/>
          <w:marBottom w:val="0"/>
          <w:divBdr>
            <w:top w:val="none" w:sz="0" w:space="0" w:color="auto"/>
            <w:left w:val="none" w:sz="0" w:space="0" w:color="auto"/>
            <w:bottom w:val="none" w:sz="0" w:space="0" w:color="auto"/>
            <w:right w:val="none" w:sz="0" w:space="0" w:color="auto"/>
          </w:divBdr>
        </w:div>
        <w:div w:id="1817527917">
          <w:marLeft w:val="0"/>
          <w:marRight w:val="0"/>
          <w:marTop w:val="0"/>
          <w:marBottom w:val="0"/>
          <w:divBdr>
            <w:top w:val="none" w:sz="0" w:space="0" w:color="auto"/>
            <w:left w:val="none" w:sz="0" w:space="0" w:color="auto"/>
            <w:bottom w:val="none" w:sz="0" w:space="0" w:color="auto"/>
            <w:right w:val="none" w:sz="0" w:space="0" w:color="auto"/>
          </w:divBdr>
        </w:div>
      </w:divsChild>
    </w:div>
    <w:div w:id="27918470">
      <w:bodyDiv w:val="1"/>
      <w:marLeft w:val="0"/>
      <w:marRight w:val="0"/>
      <w:marTop w:val="0"/>
      <w:marBottom w:val="0"/>
      <w:divBdr>
        <w:top w:val="none" w:sz="0" w:space="0" w:color="auto"/>
        <w:left w:val="none" w:sz="0" w:space="0" w:color="auto"/>
        <w:bottom w:val="none" w:sz="0" w:space="0" w:color="auto"/>
        <w:right w:val="none" w:sz="0" w:space="0" w:color="auto"/>
      </w:divBdr>
    </w:div>
    <w:div w:id="40592675">
      <w:bodyDiv w:val="1"/>
      <w:marLeft w:val="0"/>
      <w:marRight w:val="0"/>
      <w:marTop w:val="0"/>
      <w:marBottom w:val="0"/>
      <w:divBdr>
        <w:top w:val="none" w:sz="0" w:space="0" w:color="auto"/>
        <w:left w:val="none" w:sz="0" w:space="0" w:color="auto"/>
        <w:bottom w:val="none" w:sz="0" w:space="0" w:color="auto"/>
        <w:right w:val="none" w:sz="0" w:space="0" w:color="auto"/>
      </w:divBdr>
    </w:div>
    <w:div w:id="57677699">
      <w:bodyDiv w:val="1"/>
      <w:marLeft w:val="0"/>
      <w:marRight w:val="0"/>
      <w:marTop w:val="0"/>
      <w:marBottom w:val="0"/>
      <w:divBdr>
        <w:top w:val="none" w:sz="0" w:space="0" w:color="auto"/>
        <w:left w:val="none" w:sz="0" w:space="0" w:color="auto"/>
        <w:bottom w:val="none" w:sz="0" w:space="0" w:color="auto"/>
        <w:right w:val="none" w:sz="0" w:space="0" w:color="auto"/>
      </w:divBdr>
    </w:div>
    <w:div w:id="120199452">
      <w:bodyDiv w:val="1"/>
      <w:marLeft w:val="0"/>
      <w:marRight w:val="0"/>
      <w:marTop w:val="0"/>
      <w:marBottom w:val="0"/>
      <w:divBdr>
        <w:top w:val="none" w:sz="0" w:space="0" w:color="auto"/>
        <w:left w:val="none" w:sz="0" w:space="0" w:color="auto"/>
        <w:bottom w:val="none" w:sz="0" w:space="0" w:color="auto"/>
        <w:right w:val="none" w:sz="0" w:space="0" w:color="auto"/>
      </w:divBdr>
    </w:div>
    <w:div w:id="277494083">
      <w:bodyDiv w:val="1"/>
      <w:marLeft w:val="0"/>
      <w:marRight w:val="0"/>
      <w:marTop w:val="0"/>
      <w:marBottom w:val="0"/>
      <w:divBdr>
        <w:top w:val="none" w:sz="0" w:space="0" w:color="auto"/>
        <w:left w:val="none" w:sz="0" w:space="0" w:color="auto"/>
        <w:bottom w:val="none" w:sz="0" w:space="0" w:color="auto"/>
        <w:right w:val="none" w:sz="0" w:space="0" w:color="auto"/>
      </w:divBdr>
    </w:div>
    <w:div w:id="349189407">
      <w:bodyDiv w:val="1"/>
      <w:marLeft w:val="0"/>
      <w:marRight w:val="0"/>
      <w:marTop w:val="0"/>
      <w:marBottom w:val="0"/>
      <w:divBdr>
        <w:top w:val="none" w:sz="0" w:space="0" w:color="auto"/>
        <w:left w:val="none" w:sz="0" w:space="0" w:color="auto"/>
        <w:bottom w:val="none" w:sz="0" w:space="0" w:color="auto"/>
        <w:right w:val="none" w:sz="0" w:space="0" w:color="auto"/>
      </w:divBdr>
    </w:div>
    <w:div w:id="406459231">
      <w:bodyDiv w:val="1"/>
      <w:marLeft w:val="0"/>
      <w:marRight w:val="0"/>
      <w:marTop w:val="0"/>
      <w:marBottom w:val="0"/>
      <w:divBdr>
        <w:top w:val="none" w:sz="0" w:space="0" w:color="auto"/>
        <w:left w:val="none" w:sz="0" w:space="0" w:color="auto"/>
        <w:bottom w:val="none" w:sz="0" w:space="0" w:color="auto"/>
        <w:right w:val="none" w:sz="0" w:space="0" w:color="auto"/>
      </w:divBdr>
    </w:div>
    <w:div w:id="489061579">
      <w:bodyDiv w:val="1"/>
      <w:marLeft w:val="0"/>
      <w:marRight w:val="0"/>
      <w:marTop w:val="0"/>
      <w:marBottom w:val="0"/>
      <w:divBdr>
        <w:top w:val="none" w:sz="0" w:space="0" w:color="auto"/>
        <w:left w:val="none" w:sz="0" w:space="0" w:color="auto"/>
        <w:bottom w:val="none" w:sz="0" w:space="0" w:color="auto"/>
        <w:right w:val="none" w:sz="0" w:space="0" w:color="auto"/>
      </w:divBdr>
    </w:div>
    <w:div w:id="529535882">
      <w:bodyDiv w:val="1"/>
      <w:marLeft w:val="0"/>
      <w:marRight w:val="0"/>
      <w:marTop w:val="0"/>
      <w:marBottom w:val="0"/>
      <w:divBdr>
        <w:top w:val="none" w:sz="0" w:space="0" w:color="auto"/>
        <w:left w:val="none" w:sz="0" w:space="0" w:color="auto"/>
        <w:bottom w:val="none" w:sz="0" w:space="0" w:color="auto"/>
        <w:right w:val="none" w:sz="0" w:space="0" w:color="auto"/>
      </w:divBdr>
      <w:divsChild>
        <w:div w:id="803737664">
          <w:marLeft w:val="0"/>
          <w:marRight w:val="0"/>
          <w:marTop w:val="0"/>
          <w:marBottom w:val="166"/>
          <w:divBdr>
            <w:top w:val="none" w:sz="0" w:space="0" w:color="auto"/>
            <w:left w:val="none" w:sz="0" w:space="0" w:color="auto"/>
            <w:bottom w:val="none" w:sz="0" w:space="0" w:color="auto"/>
            <w:right w:val="none" w:sz="0" w:space="0" w:color="auto"/>
          </w:divBdr>
          <w:divsChild>
            <w:div w:id="2021008531">
              <w:marLeft w:val="0"/>
              <w:marRight w:val="0"/>
              <w:marTop w:val="0"/>
              <w:marBottom w:val="0"/>
              <w:divBdr>
                <w:top w:val="none" w:sz="0" w:space="0" w:color="auto"/>
                <w:left w:val="none" w:sz="0" w:space="0" w:color="auto"/>
                <w:bottom w:val="none" w:sz="0" w:space="0" w:color="auto"/>
                <w:right w:val="none" w:sz="0" w:space="0" w:color="auto"/>
              </w:divBdr>
              <w:divsChild>
                <w:div w:id="121194611">
                  <w:marLeft w:val="0"/>
                  <w:marRight w:val="0"/>
                  <w:marTop w:val="0"/>
                  <w:marBottom w:val="0"/>
                  <w:divBdr>
                    <w:top w:val="none" w:sz="0" w:space="0" w:color="auto"/>
                    <w:left w:val="none" w:sz="0" w:space="0" w:color="auto"/>
                    <w:bottom w:val="none" w:sz="0" w:space="0" w:color="auto"/>
                    <w:right w:val="none" w:sz="0" w:space="0" w:color="auto"/>
                  </w:divBdr>
                  <w:divsChild>
                    <w:div w:id="788160032">
                      <w:marLeft w:val="0"/>
                      <w:marRight w:val="0"/>
                      <w:marTop w:val="0"/>
                      <w:marBottom w:val="0"/>
                      <w:divBdr>
                        <w:top w:val="none" w:sz="0" w:space="0" w:color="auto"/>
                        <w:left w:val="none" w:sz="0" w:space="0" w:color="auto"/>
                        <w:bottom w:val="none" w:sz="0" w:space="0" w:color="auto"/>
                        <w:right w:val="none" w:sz="0" w:space="0" w:color="auto"/>
                      </w:divBdr>
                    </w:div>
                    <w:div w:id="2730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4247">
              <w:marLeft w:val="0"/>
              <w:marRight w:val="0"/>
              <w:marTop w:val="0"/>
              <w:marBottom w:val="0"/>
              <w:divBdr>
                <w:top w:val="none" w:sz="0" w:space="0" w:color="auto"/>
                <w:left w:val="none" w:sz="0" w:space="0" w:color="auto"/>
                <w:bottom w:val="none" w:sz="0" w:space="0" w:color="auto"/>
                <w:right w:val="none" w:sz="0" w:space="0" w:color="auto"/>
              </w:divBdr>
              <w:divsChild>
                <w:div w:id="663434106">
                  <w:marLeft w:val="0"/>
                  <w:marRight w:val="0"/>
                  <w:marTop w:val="0"/>
                  <w:marBottom w:val="0"/>
                  <w:divBdr>
                    <w:top w:val="none" w:sz="0" w:space="0" w:color="auto"/>
                    <w:left w:val="none" w:sz="0" w:space="0" w:color="auto"/>
                    <w:bottom w:val="none" w:sz="0" w:space="0" w:color="auto"/>
                    <w:right w:val="none" w:sz="0" w:space="0" w:color="auto"/>
                  </w:divBdr>
                </w:div>
                <w:div w:id="16979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3541">
          <w:marLeft w:val="0"/>
          <w:marRight w:val="0"/>
          <w:marTop w:val="166"/>
          <w:marBottom w:val="166"/>
          <w:divBdr>
            <w:top w:val="none" w:sz="0" w:space="0" w:color="auto"/>
            <w:left w:val="none" w:sz="0" w:space="0" w:color="auto"/>
            <w:bottom w:val="none" w:sz="0" w:space="0" w:color="auto"/>
            <w:right w:val="none" w:sz="0" w:space="0" w:color="auto"/>
          </w:divBdr>
          <w:divsChild>
            <w:div w:id="1942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942">
      <w:bodyDiv w:val="1"/>
      <w:marLeft w:val="0"/>
      <w:marRight w:val="0"/>
      <w:marTop w:val="0"/>
      <w:marBottom w:val="0"/>
      <w:divBdr>
        <w:top w:val="none" w:sz="0" w:space="0" w:color="auto"/>
        <w:left w:val="none" w:sz="0" w:space="0" w:color="auto"/>
        <w:bottom w:val="none" w:sz="0" w:space="0" w:color="auto"/>
        <w:right w:val="none" w:sz="0" w:space="0" w:color="auto"/>
      </w:divBdr>
      <w:divsChild>
        <w:div w:id="452485823">
          <w:marLeft w:val="0"/>
          <w:marRight w:val="0"/>
          <w:marTop w:val="0"/>
          <w:marBottom w:val="166"/>
          <w:divBdr>
            <w:top w:val="none" w:sz="0" w:space="0" w:color="auto"/>
            <w:left w:val="none" w:sz="0" w:space="0" w:color="auto"/>
            <w:bottom w:val="none" w:sz="0" w:space="0" w:color="auto"/>
            <w:right w:val="none" w:sz="0" w:space="0" w:color="auto"/>
          </w:divBdr>
          <w:divsChild>
            <w:div w:id="713693209">
              <w:marLeft w:val="0"/>
              <w:marRight w:val="0"/>
              <w:marTop w:val="0"/>
              <w:marBottom w:val="0"/>
              <w:divBdr>
                <w:top w:val="none" w:sz="0" w:space="0" w:color="auto"/>
                <w:left w:val="none" w:sz="0" w:space="0" w:color="auto"/>
                <w:bottom w:val="none" w:sz="0" w:space="0" w:color="auto"/>
                <w:right w:val="none" w:sz="0" w:space="0" w:color="auto"/>
              </w:divBdr>
              <w:divsChild>
                <w:div w:id="1305811544">
                  <w:marLeft w:val="0"/>
                  <w:marRight w:val="0"/>
                  <w:marTop w:val="0"/>
                  <w:marBottom w:val="0"/>
                  <w:divBdr>
                    <w:top w:val="none" w:sz="0" w:space="0" w:color="auto"/>
                    <w:left w:val="none" w:sz="0" w:space="0" w:color="auto"/>
                    <w:bottom w:val="none" w:sz="0" w:space="0" w:color="auto"/>
                    <w:right w:val="none" w:sz="0" w:space="0" w:color="auto"/>
                  </w:divBdr>
                  <w:divsChild>
                    <w:div w:id="701324074">
                      <w:marLeft w:val="0"/>
                      <w:marRight w:val="0"/>
                      <w:marTop w:val="0"/>
                      <w:marBottom w:val="0"/>
                      <w:divBdr>
                        <w:top w:val="none" w:sz="0" w:space="0" w:color="auto"/>
                        <w:left w:val="none" w:sz="0" w:space="0" w:color="auto"/>
                        <w:bottom w:val="none" w:sz="0" w:space="0" w:color="auto"/>
                        <w:right w:val="none" w:sz="0" w:space="0" w:color="auto"/>
                      </w:divBdr>
                    </w:div>
                    <w:div w:id="19337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3220">
              <w:marLeft w:val="0"/>
              <w:marRight w:val="0"/>
              <w:marTop w:val="0"/>
              <w:marBottom w:val="0"/>
              <w:divBdr>
                <w:top w:val="none" w:sz="0" w:space="0" w:color="auto"/>
                <w:left w:val="none" w:sz="0" w:space="0" w:color="auto"/>
                <w:bottom w:val="none" w:sz="0" w:space="0" w:color="auto"/>
                <w:right w:val="none" w:sz="0" w:space="0" w:color="auto"/>
              </w:divBdr>
              <w:divsChild>
                <w:div w:id="2027364182">
                  <w:marLeft w:val="0"/>
                  <w:marRight w:val="0"/>
                  <w:marTop w:val="0"/>
                  <w:marBottom w:val="0"/>
                  <w:divBdr>
                    <w:top w:val="none" w:sz="0" w:space="0" w:color="auto"/>
                    <w:left w:val="none" w:sz="0" w:space="0" w:color="auto"/>
                    <w:bottom w:val="none" w:sz="0" w:space="0" w:color="auto"/>
                    <w:right w:val="none" w:sz="0" w:space="0" w:color="auto"/>
                  </w:divBdr>
                </w:div>
                <w:div w:id="7478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1354">
          <w:marLeft w:val="0"/>
          <w:marRight w:val="0"/>
          <w:marTop w:val="166"/>
          <w:marBottom w:val="166"/>
          <w:divBdr>
            <w:top w:val="none" w:sz="0" w:space="0" w:color="auto"/>
            <w:left w:val="none" w:sz="0" w:space="0" w:color="auto"/>
            <w:bottom w:val="none" w:sz="0" w:space="0" w:color="auto"/>
            <w:right w:val="none" w:sz="0" w:space="0" w:color="auto"/>
          </w:divBdr>
          <w:divsChild>
            <w:div w:id="18137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3883">
      <w:bodyDiv w:val="1"/>
      <w:marLeft w:val="0"/>
      <w:marRight w:val="0"/>
      <w:marTop w:val="0"/>
      <w:marBottom w:val="0"/>
      <w:divBdr>
        <w:top w:val="none" w:sz="0" w:space="0" w:color="auto"/>
        <w:left w:val="none" w:sz="0" w:space="0" w:color="auto"/>
        <w:bottom w:val="none" w:sz="0" w:space="0" w:color="auto"/>
        <w:right w:val="none" w:sz="0" w:space="0" w:color="auto"/>
      </w:divBdr>
    </w:div>
    <w:div w:id="806976028">
      <w:bodyDiv w:val="1"/>
      <w:marLeft w:val="0"/>
      <w:marRight w:val="0"/>
      <w:marTop w:val="0"/>
      <w:marBottom w:val="0"/>
      <w:divBdr>
        <w:top w:val="none" w:sz="0" w:space="0" w:color="auto"/>
        <w:left w:val="none" w:sz="0" w:space="0" w:color="auto"/>
        <w:bottom w:val="none" w:sz="0" w:space="0" w:color="auto"/>
        <w:right w:val="none" w:sz="0" w:space="0" w:color="auto"/>
      </w:divBdr>
    </w:div>
    <w:div w:id="819077402">
      <w:bodyDiv w:val="1"/>
      <w:marLeft w:val="0"/>
      <w:marRight w:val="0"/>
      <w:marTop w:val="0"/>
      <w:marBottom w:val="0"/>
      <w:divBdr>
        <w:top w:val="none" w:sz="0" w:space="0" w:color="auto"/>
        <w:left w:val="none" w:sz="0" w:space="0" w:color="auto"/>
        <w:bottom w:val="none" w:sz="0" w:space="0" w:color="auto"/>
        <w:right w:val="none" w:sz="0" w:space="0" w:color="auto"/>
      </w:divBdr>
    </w:div>
    <w:div w:id="888344724">
      <w:bodyDiv w:val="1"/>
      <w:marLeft w:val="0"/>
      <w:marRight w:val="0"/>
      <w:marTop w:val="0"/>
      <w:marBottom w:val="0"/>
      <w:divBdr>
        <w:top w:val="none" w:sz="0" w:space="0" w:color="auto"/>
        <w:left w:val="none" w:sz="0" w:space="0" w:color="auto"/>
        <w:bottom w:val="none" w:sz="0" w:space="0" w:color="auto"/>
        <w:right w:val="none" w:sz="0" w:space="0" w:color="auto"/>
      </w:divBdr>
    </w:div>
    <w:div w:id="902063371">
      <w:bodyDiv w:val="1"/>
      <w:marLeft w:val="0"/>
      <w:marRight w:val="0"/>
      <w:marTop w:val="0"/>
      <w:marBottom w:val="0"/>
      <w:divBdr>
        <w:top w:val="none" w:sz="0" w:space="0" w:color="auto"/>
        <w:left w:val="none" w:sz="0" w:space="0" w:color="auto"/>
        <w:bottom w:val="none" w:sz="0" w:space="0" w:color="auto"/>
        <w:right w:val="none" w:sz="0" w:space="0" w:color="auto"/>
      </w:divBdr>
    </w:div>
    <w:div w:id="905072506">
      <w:bodyDiv w:val="1"/>
      <w:marLeft w:val="0"/>
      <w:marRight w:val="0"/>
      <w:marTop w:val="0"/>
      <w:marBottom w:val="0"/>
      <w:divBdr>
        <w:top w:val="none" w:sz="0" w:space="0" w:color="auto"/>
        <w:left w:val="none" w:sz="0" w:space="0" w:color="auto"/>
        <w:bottom w:val="none" w:sz="0" w:space="0" w:color="auto"/>
        <w:right w:val="none" w:sz="0" w:space="0" w:color="auto"/>
      </w:divBdr>
    </w:div>
    <w:div w:id="977998206">
      <w:bodyDiv w:val="1"/>
      <w:marLeft w:val="0"/>
      <w:marRight w:val="0"/>
      <w:marTop w:val="0"/>
      <w:marBottom w:val="0"/>
      <w:divBdr>
        <w:top w:val="none" w:sz="0" w:space="0" w:color="auto"/>
        <w:left w:val="none" w:sz="0" w:space="0" w:color="auto"/>
        <w:bottom w:val="none" w:sz="0" w:space="0" w:color="auto"/>
        <w:right w:val="none" w:sz="0" w:space="0" w:color="auto"/>
      </w:divBdr>
    </w:div>
    <w:div w:id="978270647">
      <w:bodyDiv w:val="1"/>
      <w:marLeft w:val="0"/>
      <w:marRight w:val="0"/>
      <w:marTop w:val="0"/>
      <w:marBottom w:val="0"/>
      <w:divBdr>
        <w:top w:val="none" w:sz="0" w:space="0" w:color="auto"/>
        <w:left w:val="none" w:sz="0" w:space="0" w:color="auto"/>
        <w:bottom w:val="none" w:sz="0" w:space="0" w:color="auto"/>
        <w:right w:val="none" w:sz="0" w:space="0" w:color="auto"/>
      </w:divBdr>
    </w:div>
    <w:div w:id="1203444837">
      <w:bodyDiv w:val="1"/>
      <w:marLeft w:val="0"/>
      <w:marRight w:val="0"/>
      <w:marTop w:val="0"/>
      <w:marBottom w:val="0"/>
      <w:divBdr>
        <w:top w:val="none" w:sz="0" w:space="0" w:color="auto"/>
        <w:left w:val="none" w:sz="0" w:space="0" w:color="auto"/>
        <w:bottom w:val="none" w:sz="0" w:space="0" w:color="auto"/>
        <w:right w:val="none" w:sz="0" w:space="0" w:color="auto"/>
      </w:divBdr>
    </w:div>
    <w:div w:id="1238713322">
      <w:bodyDiv w:val="1"/>
      <w:marLeft w:val="150"/>
      <w:marRight w:val="150"/>
      <w:marTop w:val="150"/>
      <w:marBottom w:val="150"/>
      <w:divBdr>
        <w:top w:val="none" w:sz="0" w:space="0" w:color="auto"/>
        <w:left w:val="none" w:sz="0" w:space="0" w:color="auto"/>
        <w:bottom w:val="none" w:sz="0" w:space="0" w:color="auto"/>
        <w:right w:val="none" w:sz="0" w:space="0" w:color="auto"/>
      </w:divBdr>
    </w:div>
    <w:div w:id="1242301894">
      <w:bodyDiv w:val="1"/>
      <w:marLeft w:val="0"/>
      <w:marRight w:val="0"/>
      <w:marTop w:val="0"/>
      <w:marBottom w:val="0"/>
      <w:divBdr>
        <w:top w:val="none" w:sz="0" w:space="0" w:color="auto"/>
        <w:left w:val="none" w:sz="0" w:space="0" w:color="auto"/>
        <w:bottom w:val="none" w:sz="0" w:space="0" w:color="auto"/>
        <w:right w:val="none" w:sz="0" w:space="0" w:color="auto"/>
      </w:divBdr>
      <w:divsChild>
        <w:div w:id="1590963005">
          <w:marLeft w:val="0"/>
          <w:marRight w:val="0"/>
          <w:marTop w:val="0"/>
          <w:marBottom w:val="0"/>
          <w:divBdr>
            <w:top w:val="none" w:sz="0" w:space="0" w:color="auto"/>
            <w:left w:val="none" w:sz="0" w:space="0" w:color="auto"/>
            <w:bottom w:val="none" w:sz="0" w:space="0" w:color="auto"/>
            <w:right w:val="none" w:sz="0" w:space="0" w:color="auto"/>
          </w:divBdr>
        </w:div>
      </w:divsChild>
    </w:div>
    <w:div w:id="1256135688">
      <w:bodyDiv w:val="1"/>
      <w:marLeft w:val="0"/>
      <w:marRight w:val="0"/>
      <w:marTop w:val="0"/>
      <w:marBottom w:val="0"/>
      <w:divBdr>
        <w:top w:val="none" w:sz="0" w:space="0" w:color="auto"/>
        <w:left w:val="none" w:sz="0" w:space="0" w:color="auto"/>
        <w:bottom w:val="none" w:sz="0" w:space="0" w:color="auto"/>
        <w:right w:val="none" w:sz="0" w:space="0" w:color="auto"/>
      </w:divBdr>
    </w:div>
    <w:div w:id="1273903710">
      <w:bodyDiv w:val="1"/>
      <w:marLeft w:val="0"/>
      <w:marRight w:val="0"/>
      <w:marTop w:val="0"/>
      <w:marBottom w:val="0"/>
      <w:divBdr>
        <w:top w:val="none" w:sz="0" w:space="0" w:color="auto"/>
        <w:left w:val="none" w:sz="0" w:space="0" w:color="auto"/>
        <w:bottom w:val="none" w:sz="0" w:space="0" w:color="auto"/>
        <w:right w:val="none" w:sz="0" w:space="0" w:color="auto"/>
      </w:divBdr>
    </w:div>
    <w:div w:id="1283077791">
      <w:bodyDiv w:val="1"/>
      <w:marLeft w:val="0"/>
      <w:marRight w:val="0"/>
      <w:marTop w:val="0"/>
      <w:marBottom w:val="0"/>
      <w:divBdr>
        <w:top w:val="none" w:sz="0" w:space="0" w:color="auto"/>
        <w:left w:val="none" w:sz="0" w:space="0" w:color="auto"/>
        <w:bottom w:val="none" w:sz="0" w:space="0" w:color="auto"/>
        <w:right w:val="none" w:sz="0" w:space="0" w:color="auto"/>
      </w:divBdr>
    </w:div>
    <w:div w:id="1324316945">
      <w:bodyDiv w:val="1"/>
      <w:marLeft w:val="0"/>
      <w:marRight w:val="0"/>
      <w:marTop w:val="0"/>
      <w:marBottom w:val="0"/>
      <w:divBdr>
        <w:top w:val="none" w:sz="0" w:space="0" w:color="auto"/>
        <w:left w:val="none" w:sz="0" w:space="0" w:color="auto"/>
        <w:bottom w:val="none" w:sz="0" w:space="0" w:color="auto"/>
        <w:right w:val="none" w:sz="0" w:space="0" w:color="auto"/>
      </w:divBdr>
    </w:div>
    <w:div w:id="1343245272">
      <w:bodyDiv w:val="1"/>
      <w:marLeft w:val="0"/>
      <w:marRight w:val="0"/>
      <w:marTop w:val="0"/>
      <w:marBottom w:val="0"/>
      <w:divBdr>
        <w:top w:val="none" w:sz="0" w:space="0" w:color="auto"/>
        <w:left w:val="none" w:sz="0" w:space="0" w:color="auto"/>
        <w:bottom w:val="none" w:sz="0" w:space="0" w:color="auto"/>
        <w:right w:val="none" w:sz="0" w:space="0" w:color="auto"/>
      </w:divBdr>
    </w:div>
    <w:div w:id="1361131414">
      <w:bodyDiv w:val="1"/>
      <w:marLeft w:val="0"/>
      <w:marRight w:val="0"/>
      <w:marTop w:val="0"/>
      <w:marBottom w:val="0"/>
      <w:divBdr>
        <w:top w:val="none" w:sz="0" w:space="0" w:color="auto"/>
        <w:left w:val="none" w:sz="0" w:space="0" w:color="auto"/>
        <w:bottom w:val="none" w:sz="0" w:space="0" w:color="auto"/>
        <w:right w:val="none" w:sz="0" w:space="0" w:color="auto"/>
      </w:divBdr>
      <w:divsChild>
        <w:div w:id="198854937">
          <w:marLeft w:val="0"/>
          <w:marRight w:val="0"/>
          <w:marTop w:val="0"/>
          <w:marBottom w:val="0"/>
          <w:divBdr>
            <w:top w:val="none" w:sz="0" w:space="0" w:color="auto"/>
            <w:left w:val="none" w:sz="0" w:space="0" w:color="auto"/>
            <w:bottom w:val="none" w:sz="0" w:space="0" w:color="auto"/>
            <w:right w:val="none" w:sz="0" w:space="0" w:color="auto"/>
          </w:divBdr>
        </w:div>
        <w:div w:id="1325208781">
          <w:marLeft w:val="0"/>
          <w:marRight w:val="0"/>
          <w:marTop w:val="0"/>
          <w:marBottom w:val="0"/>
          <w:divBdr>
            <w:top w:val="none" w:sz="0" w:space="0" w:color="auto"/>
            <w:left w:val="none" w:sz="0" w:space="0" w:color="auto"/>
            <w:bottom w:val="none" w:sz="0" w:space="0" w:color="auto"/>
            <w:right w:val="none" w:sz="0" w:space="0" w:color="auto"/>
          </w:divBdr>
        </w:div>
        <w:div w:id="2010710092">
          <w:marLeft w:val="0"/>
          <w:marRight w:val="0"/>
          <w:marTop w:val="0"/>
          <w:marBottom w:val="0"/>
          <w:divBdr>
            <w:top w:val="none" w:sz="0" w:space="0" w:color="auto"/>
            <w:left w:val="none" w:sz="0" w:space="0" w:color="auto"/>
            <w:bottom w:val="none" w:sz="0" w:space="0" w:color="auto"/>
            <w:right w:val="none" w:sz="0" w:space="0" w:color="auto"/>
          </w:divBdr>
        </w:div>
        <w:div w:id="1739209683">
          <w:marLeft w:val="0"/>
          <w:marRight w:val="0"/>
          <w:marTop w:val="0"/>
          <w:marBottom w:val="0"/>
          <w:divBdr>
            <w:top w:val="none" w:sz="0" w:space="0" w:color="auto"/>
            <w:left w:val="none" w:sz="0" w:space="0" w:color="auto"/>
            <w:bottom w:val="none" w:sz="0" w:space="0" w:color="auto"/>
            <w:right w:val="none" w:sz="0" w:space="0" w:color="auto"/>
          </w:divBdr>
        </w:div>
        <w:div w:id="584530736">
          <w:marLeft w:val="0"/>
          <w:marRight w:val="0"/>
          <w:marTop w:val="0"/>
          <w:marBottom w:val="0"/>
          <w:divBdr>
            <w:top w:val="none" w:sz="0" w:space="0" w:color="auto"/>
            <w:left w:val="none" w:sz="0" w:space="0" w:color="auto"/>
            <w:bottom w:val="none" w:sz="0" w:space="0" w:color="auto"/>
            <w:right w:val="none" w:sz="0" w:space="0" w:color="auto"/>
          </w:divBdr>
        </w:div>
        <w:div w:id="1287933263">
          <w:marLeft w:val="0"/>
          <w:marRight w:val="0"/>
          <w:marTop w:val="0"/>
          <w:marBottom w:val="0"/>
          <w:divBdr>
            <w:top w:val="none" w:sz="0" w:space="0" w:color="auto"/>
            <w:left w:val="none" w:sz="0" w:space="0" w:color="auto"/>
            <w:bottom w:val="none" w:sz="0" w:space="0" w:color="auto"/>
            <w:right w:val="none" w:sz="0" w:space="0" w:color="auto"/>
          </w:divBdr>
        </w:div>
        <w:div w:id="2977857">
          <w:marLeft w:val="0"/>
          <w:marRight w:val="0"/>
          <w:marTop w:val="0"/>
          <w:marBottom w:val="0"/>
          <w:divBdr>
            <w:top w:val="none" w:sz="0" w:space="0" w:color="auto"/>
            <w:left w:val="none" w:sz="0" w:space="0" w:color="auto"/>
            <w:bottom w:val="none" w:sz="0" w:space="0" w:color="auto"/>
            <w:right w:val="none" w:sz="0" w:space="0" w:color="auto"/>
          </w:divBdr>
        </w:div>
        <w:div w:id="628165181">
          <w:marLeft w:val="0"/>
          <w:marRight w:val="0"/>
          <w:marTop w:val="0"/>
          <w:marBottom w:val="0"/>
          <w:divBdr>
            <w:top w:val="none" w:sz="0" w:space="0" w:color="auto"/>
            <w:left w:val="none" w:sz="0" w:space="0" w:color="auto"/>
            <w:bottom w:val="none" w:sz="0" w:space="0" w:color="auto"/>
            <w:right w:val="none" w:sz="0" w:space="0" w:color="auto"/>
          </w:divBdr>
        </w:div>
      </w:divsChild>
    </w:div>
    <w:div w:id="1526602766">
      <w:bodyDiv w:val="1"/>
      <w:marLeft w:val="0"/>
      <w:marRight w:val="0"/>
      <w:marTop w:val="0"/>
      <w:marBottom w:val="0"/>
      <w:divBdr>
        <w:top w:val="none" w:sz="0" w:space="0" w:color="auto"/>
        <w:left w:val="none" w:sz="0" w:space="0" w:color="auto"/>
        <w:bottom w:val="none" w:sz="0" w:space="0" w:color="auto"/>
        <w:right w:val="none" w:sz="0" w:space="0" w:color="auto"/>
      </w:divBdr>
    </w:div>
    <w:div w:id="1530026751">
      <w:bodyDiv w:val="1"/>
      <w:marLeft w:val="0"/>
      <w:marRight w:val="0"/>
      <w:marTop w:val="0"/>
      <w:marBottom w:val="0"/>
      <w:divBdr>
        <w:top w:val="none" w:sz="0" w:space="0" w:color="auto"/>
        <w:left w:val="none" w:sz="0" w:space="0" w:color="auto"/>
        <w:bottom w:val="none" w:sz="0" w:space="0" w:color="auto"/>
        <w:right w:val="none" w:sz="0" w:space="0" w:color="auto"/>
      </w:divBdr>
    </w:div>
    <w:div w:id="1565867873">
      <w:bodyDiv w:val="1"/>
      <w:marLeft w:val="0"/>
      <w:marRight w:val="0"/>
      <w:marTop w:val="0"/>
      <w:marBottom w:val="0"/>
      <w:divBdr>
        <w:top w:val="none" w:sz="0" w:space="0" w:color="auto"/>
        <w:left w:val="none" w:sz="0" w:space="0" w:color="auto"/>
        <w:bottom w:val="none" w:sz="0" w:space="0" w:color="auto"/>
        <w:right w:val="none" w:sz="0" w:space="0" w:color="auto"/>
      </w:divBdr>
    </w:div>
    <w:div w:id="1596983641">
      <w:bodyDiv w:val="1"/>
      <w:marLeft w:val="0"/>
      <w:marRight w:val="0"/>
      <w:marTop w:val="0"/>
      <w:marBottom w:val="0"/>
      <w:divBdr>
        <w:top w:val="none" w:sz="0" w:space="0" w:color="auto"/>
        <w:left w:val="none" w:sz="0" w:space="0" w:color="auto"/>
        <w:bottom w:val="none" w:sz="0" w:space="0" w:color="auto"/>
        <w:right w:val="none" w:sz="0" w:space="0" w:color="auto"/>
      </w:divBdr>
    </w:div>
    <w:div w:id="1655799211">
      <w:bodyDiv w:val="1"/>
      <w:marLeft w:val="0"/>
      <w:marRight w:val="0"/>
      <w:marTop w:val="0"/>
      <w:marBottom w:val="0"/>
      <w:divBdr>
        <w:top w:val="none" w:sz="0" w:space="0" w:color="auto"/>
        <w:left w:val="none" w:sz="0" w:space="0" w:color="auto"/>
        <w:bottom w:val="none" w:sz="0" w:space="0" w:color="auto"/>
        <w:right w:val="none" w:sz="0" w:space="0" w:color="auto"/>
      </w:divBdr>
    </w:div>
    <w:div w:id="1663923255">
      <w:bodyDiv w:val="1"/>
      <w:marLeft w:val="0"/>
      <w:marRight w:val="0"/>
      <w:marTop w:val="0"/>
      <w:marBottom w:val="0"/>
      <w:divBdr>
        <w:top w:val="none" w:sz="0" w:space="0" w:color="auto"/>
        <w:left w:val="none" w:sz="0" w:space="0" w:color="auto"/>
        <w:bottom w:val="none" w:sz="0" w:space="0" w:color="auto"/>
        <w:right w:val="none" w:sz="0" w:space="0" w:color="auto"/>
      </w:divBdr>
    </w:div>
    <w:div w:id="1703163330">
      <w:bodyDiv w:val="1"/>
      <w:marLeft w:val="0"/>
      <w:marRight w:val="0"/>
      <w:marTop w:val="0"/>
      <w:marBottom w:val="0"/>
      <w:divBdr>
        <w:top w:val="none" w:sz="0" w:space="0" w:color="auto"/>
        <w:left w:val="none" w:sz="0" w:space="0" w:color="auto"/>
        <w:bottom w:val="none" w:sz="0" w:space="0" w:color="auto"/>
        <w:right w:val="none" w:sz="0" w:space="0" w:color="auto"/>
      </w:divBdr>
    </w:div>
    <w:div w:id="1719889482">
      <w:bodyDiv w:val="1"/>
      <w:marLeft w:val="0"/>
      <w:marRight w:val="0"/>
      <w:marTop w:val="0"/>
      <w:marBottom w:val="0"/>
      <w:divBdr>
        <w:top w:val="none" w:sz="0" w:space="0" w:color="auto"/>
        <w:left w:val="none" w:sz="0" w:space="0" w:color="auto"/>
        <w:bottom w:val="none" w:sz="0" w:space="0" w:color="auto"/>
        <w:right w:val="none" w:sz="0" w:space="0" w:color="auto"/>
      </w:divBdr>
      <w:divsChild>
        <w:div w:id="1671516795">
          <w:marLeft w:val="0"/>
          <w:marRight w:val="0"/>
          <w:marTop w:val="34"/>
          <w:marBottom w:val="34"/>
          <w:divBdr>
            <w:top w:val="none" w:sz="0" w:space="0" w:color="auto"/>
            <w:left w:val="none" w:sz="0" w:space="0" w:color="auto"/>
            <w:bottom w:val="none" w:sz="0" w:space="0" w:color="auto"/>
            <w:right w:val="none" w:sz="0" w:space="0" w:color="auto"/>
          </w:divBdr>
        </w:div>
      </w:divsChild>
    </w:div>
    <w:div w:id="1924027638">
      <w:bodyDiv w:val="1"/>
      <w:marLeft w:val="0"/>
      <w:marRight w:val="0"/>
      <w:marTop w:val="0"/>
      <w:marBottom w:val="0"/>
      <w:divBdr>
        <w:top w:val="none" w:sz="0" w:space="0" w:color="auto"/>
        <w:left w:val="none" w:sz="0" w:space="0" w:color="auto"/>
        <w:bottom w:val="none" w:sz="0" w:space="0" w:color="auto"/>
        <w:right w:val="none" w:sz="0" w:space="0" w:color="auto"/>
      </w:divBdr>
    </w:div>
    <w:div w:id="1997490266">
      <w:bodyDiv w:val="1"/>
      <w:marLeft w:val="0"/>
      <w:marRight w:val="0"/>
      <w:marTop w:val="0"/>
      <w:marBottom w:val="0"/>
      <w:divBdr>
        <w:top w:val="none" w:sz="0" w:space="0" w:color="auto"/>
        <w:left w:val="none" w:sz="0" w:space="0" w:color="auto"/>
        <w:bottom w:val="none" w:sz="0" w:space="0" w:color="auto"/>
        <w:right w:val="none" w:sz="0" w:space="0" w:color="auto"/>
      </w:divBdr>
    </w:div>
    <w:div w:id="2012095957">
      <w:bodyDiv w:val="1"/>
      <w:marLeft w:val="0"/>
      <w:marRight w:val="0"/>
      <w:marTop w:val="0"/>
      <w:marBottom w:val="0"/>
      <w:divBdr>
        <w:top w:val="none" w:sz="0" w:space="0" w:color="auto"/>
        <w:left w:val="none" w:sz="0" w:space="0" w:color="auto"/>
        <w:bottom w:val="none" w:sz="0" w:space="0" w:color="auto"/>
        <w:right w:val="none" w:sz="0" w:space="0" w:color="auto"/>
      </w:divBdr>
    </w:div>
    <w:div w:id="2051567213">
      <w:bodyDiv w:val="1"/>
      <w:marLeft w:val="0"/>
      <w:marRight w:val="0"/>
      <w:marTop w:val="0"/>
      <w:marBottom w:val="0"/>
      <w:divBdr>
        <w:top w:val="none" w:sz="0" w:space="0" w:color="auto"/>
        <w:left w:val="none" w:sz="0" w:space="0" w:color="auto"/>
        <w:bottom w:val="none" w:sz="0" w:space="0" w:color="auto"/>
        <w:right w:val="none" w:sz="0" w:space="0" w:color="auto"/>
      </w:divBdr>
    </w:div>
    <w:div w:id="2120489516">
      <w:bodyDiv w:val="1"/>
      <w:marLeft w:val="0"/>
      <w:marRight w:val="0"/>
      <w:marTop w:val="0"/>
      <w:marBottom w:val="0"/>
      <w:divBdr>
        <w:top w:val="none" w:sz="0" w:space="0" w:color="auto"/>
        <w:left w:val="none" w:sz="0" w:space="0" w:color="auto"/>
        <w:bottom w:val="none" w:sz="0" w:space="0" w:color="auto"/>
        <w:right w:val="none" w:sz="0" w:space="0" w:color="auto"/>
      </w:divBdr>
    </w:div>
    <w:div w:id="21322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E0216-C02C-41B3-B3E9-DD8B68AB5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1802</Words>
  <Characters>10276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目  录</vt:lpstr>
    </vt:vector>
  </TitlesOfParts>
  <Company>Microsoft</Company>
  <LinksUpToDate>false</LinksUpToDate>
  <CharactersWithSpaces>12054</CharactersWithSpaces>
  <SharedDoc>false</SharedDoc>
  <HLinks>
    <vt:vector size="18" baseType="variant">
      <vt:variant>
        <vt:i4>3276815</vt:i4>
      </vt:variant>
      <vt:variant>
        <vt:i4>63</vt:i4>
      </vt:variant>
      <vt:variant>
        <vt:i4>0</vt:i4>
      </vt:variant>
      <vt:variant>
        <vt:i4>5</vt:i4>
      </vt:variant>
      <vt:variant>
        <vt:lpwstr>http://www.ncbi.nlm.nih.gov/pubmed/21690265</vt:lpwstr>
      </vt:variant>
      <vt:variant>
        <vt:lpwstr>#</vt:lpwstr>
      </vt:variant>
      <vt:variant>
        <vt:i4>5177347</vt:i4>
      </vt:variant>
      <vt:variant>
        <vt:i4>60</vt:i4>
      </vt:variant>
      <vt:variant>
        <vt:i4>0</vt:i4>
      </vt:variant>
      <vt:variant>
        <vt:i4>5</vt:i4>
      </vt:variant>
      <vt:variant>
        <vt:lpwstr>http://www.ncbi.nlm.nih.gov/pubmed?term=%22Tugnait%20M%22%5BAuthor%5D</vt:lpwstr>
      </vt:variant>
      <vt:variant>
        <vt:lpwstr/>
      </vt:variant>
      <vt:variant>
        <vt:i4>1572931</vt:i4>
      </vt:variant>
      <vt:variant>
        <vt:i4>57</vt:i4>
      </vt:variant>
      <vt:variant>
        <vt:i4>0</vt:i4>
      </vt:variant>
      <vt:variant>
        <vt:i4>5</vt:i4>
      </vt:variant>
      <vt:variant>
        <vt:lpwstr>http://www.ncbi.nlm.nih.gov/pubmed?term=%22Kalgutkar%20AS%22%5BAuthor%5D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lenovo</dc:creator>
  <cp:lastModifiedBy>Ruian Zhang</cp:lastModifiedBy>
  <cp:revision>21</cp:revision>
  <cp:lastPrinted>2024-12-25T07:34:00Z</cp:lastPrinted>
  <dcterms:created xsi:type="dcterms:W3CDTF">2024-12-17T01:49:00Z</dcterms:created>
  <dcterms:modified xsi:type="dcterms:W3CDTF">2024-12-25T07:34:00Z</dcterms:modified>
</cp:coreProperties>
</file>