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小智AI开发板深度使用手册与常见故障排除</w:t>
      </w:r>
    </w:p>
    <w:p>
      <w:pPr>
        <w:pStyle w:val="Heading1"/>
      </w:pPr>
      <w:r>
        <w:t>一、网络与热点连接</w:t>
      </w:r>
    </w:p>
    <w:p>
      <w:r>
        <w:t>小智设备支持2.4GHz Wi-Fi网络。默认出厂预置的测试热点名称为vivo X200s，热点密码为lmh200609。若需要更换WiFi，可在开机时按住BOOT按键5秒进入AP配网模式，手机连接小智广播的热点后访问192.168.4.1即可输入新WiFi。</w:t>
      </w:r>
    </w:p>
    <w:p>
      <w:pPr>
        <w:pStyle w:val="Heading1"/>
      </w:pPr>
      <w:r>
        <w:t>二、语音唤醒与灵敏度</w:t>
      </w:r>
    </w:p>
    <w:p>
      <w:r>
        <w:t>唤醒词为“你好小智”。如果在嘈杂环境下唤醒失败，可以直接长按开发板右侧的实体BOOT按键开启语音录制，松开按键后小智会立即开始思考并回答。建议说话时距离板载麦克风10到50厘米之间效果最佳。</w:t>
      </w:r>
    </w:p>
    <w:p>
      <w:pPr>
        <w:pStyle w:val="Heading1"/>
      </w:pPr>
      <w:r>
        <w:t>三、声音杂音与爆音排查</w:t>
      </w:r>
    </w:p>
    <w:p>
      <w:r>
        <w:t>如果听到板载扬声器播放时有轻微破音或卡顿，通常是供电电流不足所致。小智ESP32-S3在WiFi全功率射频发射与扬声器工作时瞬间峰值电流可达1.5A以上，请务必使用5V/2A以上的独立Type-C充电器供电，避免插在电脑低功率USB扩展坞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