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65E7F4">
      <w:pPr>
        <w:rPr>
          <w:rFonts w:hint="eastAsia"/>
          <w:lang w:val="en-US" w:eastAsia="zh-CN"/>
        </w:rPr>
      </w:pPr>
      <w:r>
        <w:drawing>
          <wp:inline distT="0" distB="0" distL="114300" distR="114300">
            <wp:extent cx="5267960" cy="3265805"/>
            <wp:effectExtent l="0" t="0" r="2540"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7960" cy="3265805"/>
                    </a:xfrm>
                    <a:prstGeom prst="rect">
                      <a:avLst/>
                    </a:prstGeom>
                    <a:noFill/>
                    <a:ln>
                      <a:noFill/>
                    </a:ln>
                  </pic:spPr>
                </pic:pic>
              </a:graphicData>
            </a:graphic>
          </wp:inline>
        </w:drawing>
      </w:r>
      <w:r>
        <w:br w:type="textWrapping"/>
      </w:r>
      <w:r>
        <w:rPr>
          <w:rFonts w:hint="eastAsia"/>
          <w:lang w:val="en-US" w:eastAsia="zh-CN"/>
        </w:rPr>
        <w:t>扫描端口</w:t>
      </w:r>
    </w:p>
    <w:p w14:paraId="311CEE06">
      <w:pPr>
        <w:bidi w:val="0"/>
      </w:pPr>
      <w:r>
        <w:rPr>
          <w:rFonts w:hint="eastAsia"/>
          <w:lang w:val="en-US" w:eastAsia="zh-CN"/>
        </w:rPr>
        <w:t>笑脸漏洞</w:t>
      </w:r>
      <w:r>
        <w:rPr>
          <w:rFonts w:hint="eastAsia"/>
          <w:lang w:val="en-US" w:eastAsia="zh-CN"/>
        </w:rPr>
        <w:br w:type="textWrapping"/>
      </w:r>
      <w:r>
        <w:drawing>
          <wp:inline distT="0" distB="0" distL="114300" distR="114300">
            <wp:extent cx="5269230" cy="2733675"/>
            <wp:effectExtent l="0" t="0" r="127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9230" cy="2733675"/>
                    </a:xfrm>
                    <a:prstGeom prst="rect">
                      <a:avLst/>
                    </a:prstGeom>
                    <a:noFill/>
                    <a:ln>
                      <a:noFill/>
                    </a:ln>
                  </pic:spPr>
                </pic:pic>
              </a:graphicData>
            </a:graphic>
          </wp:inline>
        </w:drawing>
      </w:r>
      <w:r>
        <w:br w:type="textWrapping"/>
      </w:r>
      <w:r>
        <w:t>漏洞 2：1524 端口 (Bindshell 后门)</w:t>
      </w:r>
    </w:p>
    <w:p w14:paraId="11E746B2">
      <w:pPr>
        <w:bidi w:val="0"/>
      </w:pPr>
    </w:p>
    <w:p w14:paraId="3FB9EDA7">
      <w:pPr>
        <w:bidi w:val="0"/>
      </w:pPr>
      <w:r>
        <w:t>漏洞原理：这根本不是一个正常的业务服务，而是系统里故意留下的一个直接绑定了 Root 权限的 Shell通道。</w:t>
      </w:r>
    </w:p>
    <w:p w14:paraId="7FDE6D25">
      <w:pPr>
        <w:bidi w:val="0"/>
      </w:pPr>
    </w:p>
    <w:p w14:paraId="316EB237">
      <w:pPr>
        <w:bidi w:val="0"/>
      </w:pPr>
    </w:p>
    <w:p w14:paraId="0E0331FA">
      <w:pPr>
        <w:bidi w:val="0"/>
      </w:pPr>
      <w:r>
        <w:t>证明思路：直接使用网络连接工具连上该端口，无需密码即是最高权限，截图 whoam</w:t>
      </w:r>
      <w:r>
        <w:rPr>
          <w:rStyle w:val="7"/>
        </w:rPr>
        <w:t>i</w:t>
      </w:r>
      <w:r>
        <w:t xml:space="preserve"> 即可。</w:t>
      </w:r>
    </w:p>
    <w:p w14:paraId="54841BAC">
      <w:r>
        <w:br w:type="textWrapping"/>
      </w:r>
      <w:r>
        <w:drawing>
          <wp:inline distT="0" distB="0" distL="114300" distR="114300">
            <wp:extent cx="5268595" cy="2160905"/>
            <wp:effectExtent l="0" t="0" r="1905"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8595" cy="2160905"/>
                    </a:xfrm>
                    <a:prstGeom prst="rect">
                      <a:avLst/>
                    </a:prstGeom>
                    <a:noFill/>
                    <a:ln>
                      <a:noFill/>
                    </a:ln>
                  </pic:spPr>
                </pic:pic>
              </a:graphicData>
            </a:graphic>
          </wp:inline>
        </w:drawing>
      </w:r>
    </w:p>
    <w:p w14:paraId="621BC378">
      <w:pPr>
        <w:rPr/>
      </w:pPr>
      <w:r>
        <w:t>漏洞 3：139/445 端口 (Samba 远程命令执行)</w:t>
      </w:r>
    </w:p>
    <w:p w14:paraId="68F540DE">
      <w:pPr>
        <w:rPr/>
      </w:pPr>
    </w:p>
    <w:p w14:paraId="020E6AD1">
      <w:pPr>
        <w:rPr/>
      </w:pPr>
      <w:r>
        <w:t>漏洞原理：利用极其经典的 username map script 漏洞（CVE-2007-2447）。由于老版本 Samba 配置错误，允许攻击者在原本该输入用户名的地方拼接恶意系统命令。</w:t>
      </w:r>
    </w:p>
    <w:p w14:paraId="22D3BED7">
      <w:pPr>
        <w:rPr/>
      </w:pPr>
    </w:p>
    <w:p w14:paraId="135A0368">
      <w:pPr>
        <w:rPr>
          <w:rFonts w:hint="eastAsia"/>
        </w:rPr>
      </w:pPr>
      <w:r>
        <w:br w:type="textWrapping"/>
      </w:r>
      <w:r>
        <w:br w:type="textWrapping"/>
      </w:r>
      <w:r>
        <w:drawing>
          <wp:inline distT="0" distB="0" distL="114300" distR="114300">
            <wp:extent cx="5265420" cy="2505710"/>
            <wp:effectExtent l="0" t="0" r="508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5420" cy="2505710"/>
                    </a:xfrm>
                    <a:prstGeom prst="rect">
                      <a:avLst/>
                    </a:prstGeom>
                    <a:noFill/>
                    <a:ln>
                      <a:noFill/>
                    </a:ln>
                  </pic:spPr>
                </pic:pic>
              </a:graphicData>
            </a:graphic>
          </wp:inline>
        </w:drawing>
      </w:r>
      <w:r>
        <w:rPr>
          <w:rFonts w:hint="eastAsia"/>
        </w:rPr>
        <w:t>漏洞 4：23 端口 (Telnet 默认弱口令)</w:t>
      </w:r>
    </w:p>
    <w:p w14:paraId="1FD88304">
      <w:pPr>
        <w:rPr>
          <w:rFonts w:hint="eastAsia"/>
        </w:rPr>
      </w:pPr>
    </w:p>
    <w:p w14:paraId="1F1BD7D9">
      <w:pPr>
        <w:rPr>
          <w:rFonts w:hint="eastAsia"/>
        </w:rPr>
      </w:pPr>
      <w:r>
        <w:rPr>
          <w:rFonts w:hint="eastAsia"/>
        </w:rPr>
        <w:t>漏洞原理：Telnet 服务不仅是明文传输，而且系统保留了默认的极弱凭证。</w:t>
      </w:r>
    </w:p>
    <w:p w14:paraId="788A1104">
      <w:pPr>
        <w:rPr>
          <w:rFonts w:hint="eastAsia"/>
        </w:rPr>
      </w:pPr>
    </w:p>
    <w:p w14:paraId="759AEAD4">
      <w:pPr>
        <w:rPr>
          <w:rFonts w:hint="eastAsia"/>
        </w:rPr>
      </w:pPr>
      <w:r>
        <w:rPr>
          <w:rFonts w:hint="eastAsia"/>
        </w:rPr>
        <w:t>证明思路：直接使用系统默认的靶场账户 msfadmin，密码 msfadmin 登录。登录成功即可证明存在高危弱口令漏洞。</w:t>
      </w:r>
    </w:p>
    <w:p w14:paraId="7645F72B">
      <w:pPr>
        <w:rPr>
          <w:rFonts w:hint="eastAsia" w:eastAsiaTheme="minorEastAsia"/>
          <w:lang w:eastAsia="zh-CN"/>
        </w:rPr>
      </w:pPr>
      <w:r>
        <w:drawing>
          <wp:inline distT="0" distB="0" distL="114300" distR="114300">
            <wp:extent cx="5270500" cy="3794760"/>
            <wp:effectExtent l="0" t="0" r="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0500" cy="3794760"/>
                    </a:xfrm>
                    <a:prstGeom prst="rect">
                      <a:avLst/>
                    </a:prstGeom>
                    <a:noFill/>
                    <a:ln>
                      <a:noFill/>
                    </a:ln>
                  </pic:spPr>
                </pic:pic>
              </a:graphicData>
            </a:graphic>
          </wp:inline>
        </w:drawing>
      </w:r>
    </w:p>
    <w:p w14:paraId="14066BCC">
      <w:pPr>
        <w:rPr>
          <w:rFonts w:hint="eastAsia" w:asciiTheme="minorHAnsi" w:hAnsiTheme="minorHAnsi" w:eastAsiaTheme="minorEastAsia" w:cstheme="minorBidi"/>
          <w:kern w:val="2"/>
          <w:sz w:val="21"/>
          <w:szCs w:val="24"/>
          <w:lang w:val="en-US" w:eastAsia="zh-CN" w:bidi="ar-SA"/>
        </w:rPr>
      </w:pPr>
      <w:r>
        <w:rPr>
          <w:rFonts w:hint="eastAsia"/>
          <w:lang w:val="en-US" w:eastAsia="zh-CN"/>
        </w:rPr>
        <w:t>漏洞5</w:t>
      </w:r>
      <w:r>
        <w:rPr>
          <w:rFonts w:hint="eastAsia" w:asciiTheme="minorHAnsi" w:hAnsiTheme="minorHAnsi" w:eastAsiaTheme="minorEastAsia" w:cstheme="minorBidi"/>
          <w:kern w:val="2"/>
          <w:sz w:val="21"/>
          <w:szCs w:val="24"/>
          <w:lang w:val="en-US" w:eastAsia="zh-CN" w:bidi="ar-SA"/>
        </w:rPr>
        <w:t>· 漏洞原理：Tomcat 管理后台没有修改初始密码。· · 证明思路：打开浏览器访问</w:t>
      </w: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 HYPERLINK "http://192.168.124.112:8180/manager/html"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Theme="minorHAnsi" w:hAnsiTheme="minorHAnsi" w:eastAsiaTheme="minorEastAsia" w:cstheme="minorBidi"/>
          <w:kern w:val="2"/>
          <w:sz w:val="21"/>
          <w:szCs w:val="24"/>
          <w:lang w:val="en-US" w:eastAsia="zh-CN" w:bidi="ar-SA"/>
        </w:rPr>
        <w:t>http://192.168.124.112:8180/manager/html</w:t>
      </w:r>
      <w:r>
        <w:rPr>
          <w:rFonts w:hint="eastAsia" w:asciiTheme="minorHAnsi" w:hAnsiTheme="minorHAnsi" w:eastAsiaTheme="minorEastAsia" w:cstheme="minorBidi"/>
          <w:kern w:val="2"/>
          <w:sz w:val="21"/>
          <w:szCs w:val="24"/>
          <w:lang w:val="en-US" w:eastAsia="zh-CN" w:bidi="ar-SA"/>
        </w:rPr>
        <w:fldChar w:fldCharType="end"/>
      </w:r>
      <w:r>
        <w:rPr>
          <w:rFonts w:hint="eastAsia" w:asciiTheme="minorHAnsi" w:hAnsiTheme="minorHAnsi" w:eastAsiaTheme="minorEastAsia" w:cstheme="minorBidi"/>
          <w:kern w:val="2"/>
          <w:sz w:val="21"/>
          <w:szCs w:val="24"/>
          <w:lang w:val="en-US" w:eastAsia="zh-CN" w:bidi="ar-SA"/>
        </w:rPr>
        <w:t>，输入默认账号密码（如 tomcat / tomcat）。成功登入后台即可证明漏洞存在。·</w:t>
      </w:r>
    </w:p>
    <w:p w14:paraId="63BCF09C">
      <w:pPr>
        <w:rPr>
          <w:rFonts w:hint="eastAsia" w:ascii="宋体" w:hAnsi="宋体" w:eastAsia="宋体" w:cs="宋体"/>
          <w:sz w:val="24"/>
        </w:rPr>
      </w:pPr>
      <w:r>
        <w:rPr>
          <w:rFonts w:hint="default" w:ascii="Symbol" w:hAnsi="Symbol" w:eastAsia="Symbol" w:cs="Symbol"/>
          <w:sz w:val="24"/>
        </w:rPr>
        <w:drawing>
          <wp:inline distT="0" distB="0" distL="114300" distR="114300">
            <wp:extent cx="5270500" cy="5080635"/>
            <wp:effectExtent l="0" t="0" r="0" b="12065"/>
            <wp:docPr id="6" name="图片 6" descr="屏幕截图 2026-07-28 142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6-07-28 142317"/>
                    <pic:cNvPicPr>
                      <a:picLocks noChangeAspect="1"/>
                    </pic:cNvPicPr>
                  </pic:nvPicPr>
                  <pic:blipFill>
                    <a:blip r:embed="rId9"/>
                    <a:stretch>
                      <a:fillRect/>
                    </a:stretch>
                  </pic:blipFill>
                  <pic:spPr>
                    <a:xfrm>
                      <a:off x="0" y="0"/>
                      <a:ext cx="5270500" cy="5080635"/>
                    </a:xfrm>
                    <a:prstGeom prst="rect">
                      <a:avLst/>
                    </a:prstGeom>
                  </pic:spPr>
                </pic:pic>
              </a:graphicData>
            </a:graphic>
          </wp:inline>
        </w:drawing>
      </w:r>
      <w:r>
        <w:rPr>
          <w:rFonts w:hint="default" w:ascii="Symbol" w:hAnsi="Symbol" w:eastAsia="Symbol" w:cs="Symbol"/>
          <w:sz w:val="24"/>
        </w:rPr>
        <w:br w:type="textWrapping"/>
      </w:r>
      <w:r>
        <w:rPr>
          <w:rFonts w:hint="eastAsia" w:ascii="Symbol" w:hAnsi="Symbol" w:eastAsia="宋体" w:cs="Symbol"/>
          <w:sz w:val="24"/>
          <w:lang w:val="en-US" w:eastAsia="zh-CN"/>
        </w:rPr>
        <w:t>漏洞6</w:t>
      </w:r>
      <w:r>
        <w:rPr>
          <w:rFonts w:hint="default" w:ascii="Symbol" w:hAnsi="Symbol" w:eastAsia="Symbol" w:cs="Symbol"/>
          <w:sz w:val="24"/>
        </w:rPr>
        <w:t>·</w:t>
      </w:r>
      <w:r>
        <w:rPr>
          <w:rFonts w:hint="eastAsia" w:ascii="宋体" w:hAnsi="宋体" w:eastAsia="宋体" w:cs="宋体"/>
          <w:sz w:val="24"/>
        </w:rPr>
        <w:t xml:space="preserve">  </w:t>
      </w:r>
      <w:r>
        <w:rPr>
          <w:rFonts w:ascii="宋体" w:hAnsi="宋体" w:eastAsia="宋体" w:cs="宋体"/>
          <w:b/>
          <w:bCs/>
          <w:sz w:val="24"/>
          <w:szCs w:val="24"/>
        </w:rPr>
        <w:t>漏洞原理</w:t>
      </w:r>
      <w:r>
        <w:rPr>
          <w:rFonts w:ascii="宋体" w:hAnsi="宋体" w:eastAsia="宋体" w:cs="宋体"/>
          <w:sz w:val="24"/>
          <w:szCs w:val="24"/>
        </w:rPr>
        <w:t xml:space="preserve">：NFS 用于在网络上进行目录和文件共享。如果在配置 </w:t>
      </w:r>
      <w:r>
        <w:rPr>
          <w:rStyle w:val="7"/>
          <w:rFonts w:ascii="宋体" w:hAnsi="宋体" w:eastAsia="宋体" w:cs="宋体"/>
          <w:sz w:val="24"/>
          <w:szCs w:val="24"/>
        </w:rPr>
        <w:t>/etc/exports</w:t>
      </w:r>
      <w:r>
        <w:rPr>
          <w:rFonts w:ascii="宋体" w:hAnsi="宋体" w:eastAsia="宋体" w:cs="宋体"/>
          <w:sz w:val="24"/>
          <w:szCs w:val="24"/>
        </w:rPr>
        <w:t xml:space="preserve"> 时存在疏忽，将敏感目录（甚至整个根目录 </w:t>
      </w:r>
      <w:r>
        <w:rPr>
          <w:rStyle w:val="7"/>
          <w:rFonts w:ascii="宋体" w:hAnsi="宋体" w:eastAsia="宋体" w:cs="宋体"/>
          <w:sz w:val="24"/>
          <w:szCs w:val="24"/>
        </w:rPr>
        <w:t>/</w:t>
      </w:r>
      <w:r>
        <w:rPr>
          <w:rFonts w:ascii="宋体" w:hAnsi="宋体" w:eastAsia="宋体" w:cs="宋体"/>
          <w:sz w:val="24"/>
          <w:szCs w:val="24"/>
        </w:rPr>
        <w:t xml:space="preserve">）向所有网络开放（如设置为 </w:t>
      </w:r>
      <w:r>
        <w:rPr>
          <w:rStyle w:val="7"/>
          <w:rFonts w:ascii="宋体" w:hAnsi="宋体" w:eastAsia="宋体" w:cs="宋体"/>
          <w:sz w:val="24"/>
          <w:szCs w:val="24"/>
        </w:rPr>
        <w:t>*</w:t>
      </w:r>
      <w:r>
        <w:rPr>
          <w:rFonts w:ascii="宋体" w:hAnsi="宋体" w:eastAsia="宋体" w:cs="宋体"/>
          <w:sz w:val="24"/>
          <w:szCs w:val="24"/>
        </w:rPr>
        <w:t xml:space="preserve">），并且没有启用 </w:t>
      </w:r>
      <w:r>
        <w:rPr>
          <w:rStyle w:val="7"/>
          <w:rFonts w:ascii="宋体" w:hAnsi="宋体" w:eastAsia="宋体" w:cs="宋体"/>
          <w:sz w:val="24"/>
          <w:szCs w:val="24"/>
        </w:rPr>
        <w:t>root_squash</w:t>
      </w:r>
      <w:r>
        <w:rPr>
          <w:rFonts w:ascii="宋体" w:hAnsi="宋体" w:eastAsia="宋体" w:cs="宋体"/>
          <w:sz w:val="24"/>
          <w:szCs w:val="24"/>
        </w:rPr>
        <w:t xml:space="preserve"> 功能（该功能旨在将远程的 root 用户权限降级为无权限的匿名用户），攻击者就可以将该网络目录挂载到自己的机器上，并以最高权限读取、修改或覆盖目标系统的关键文件（如直接写入个人的 SSH 公钥文件以实现免密登录）。</w:t>
      </w:r>
    </w:p>
    <w:p w14:paraId="6BD4BC62">
      <w:pPr>
        <w:rPr>
          <w:rFonts w:hint="eastAsia"/>
          <w:lang w:val="en-US" w:eastAsia="zh-CN"/>
        </w:rPr>
      </w:pPr>
      <w:r>
        <w:drawing>
          <wp:inline distT="0" distB="0" distL="114300" distR="114300">
            <wp:extent cx="5267960" cy="1043305"/>
            <wp:effectExtent l="0" t="0" r="2540" b="1079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tretch>
                      <a:fillRect/>
                    </a:stretch>
                  </pic:blipFill>
                  <pic:spPr>
                    <a:xfrm>
                      <a:off x="0" y="0"/>
                      <a:ext cx="5267960" cy="1043305"/>
                    </a:xfrm>
                    <a:prstGeom prst="rect">
                      <a:avLst/>
                    </a:prstGeom>
                    <a:noFill/>
                    <a:ln>
                      <a:noFill/>
                    </a:ln>
                  </pic:spPr>
                </pic:pic>
              </a:graphicData>
            </a:graphic>
          </wp:inline>
        </w:drawing>
      </w:r>
      <w:r>
        <w:br w:type="textWrapping"/>
      </w:r>
      <w:r>
        <w:rPr>
          <w:rFonts w:hint="eastAsia"/>
          <w:lang w:val="en-US" w:eastAsia="zh-CN"/>
        </w:rPr>
        <w:t>漏洞73306 端口 (MySQL 数据库未授权访问与弱口令)</w:t>
      </w:r>
    </w:p>
    <w:p w14:paraId="2411BCF1">
      <w:pPr>
        <w:rPr>
          <w:rFonts w:hint="eastAsia"/>
          <w:lang w:val="en-US" w:eastAsia="zh-CN"/>
        </w:rPr>
      </w:pPr>
    </w:p>
    <w:p w14:paraId="4DCF86B8">
      <w:pPr>
        <w:rPr>
          <w:rFonts w:hint="eastAsia"/>
          <w:lang w:val="en-US" w:eastAsia="zh-CN"/>
        </w:rPr>
      </w:pPr>
      <w:r>
        <w:rPr>
          <w:rFonts w:hint="eastAsia"/>
          <w:lang w:val="en-US" w:eastAsia="zh-CN"/>
        </w:rPr>
        <w:t>漏洞原理：在许多早期的开发测试环境或特定靶场中，MySQL 数据库安装后，默认的最高权限管理员账户（root）往往被设置为空密码，或者使用了极其容易被字典猜解的弱口令（如 root、123456）。这严重违反了最小权限原则，导致任何人只需通过简单的探测即可连接并完全接管整个数据库实例，窃取或篡改数据。</w:t>
      </w:r>
    </w:p>
    <w:p w14:paraId="59553762">
      <w:pPr>
        <w:rPr>
          <w:rFonts w:hint="eastAsia"/>
          <w:lang w:val="en-US" w:eastAsia="zh-CN"/>
        </w:rPr>
      </w:pPr>
    </w:p>
    <w:p w14:paraId="42D64ED1">
      <w:pPr>
        <w:rPr>
          <w:rFonts w:hint="eastAsia"/>
          <w:lang w:val="en-US" w:eastAsia="zh-CN"/>
        </w:rPr>
      </w:pPr>
    </w:p>
    <w:p w14:paraId="64298142">
      <w:pPr>
        <w:rPr>
          <w:rFonts w:hint="eastAsia"/>
          <w:lang w:val="en-US" w:eastAsia="zh-CN"/>
        </w:rPr>
      </w:pPr>
      <w:r>
        <w:rPr>
          <w:rFonts w:hint="eastAsia"/>
          <w:lang w:val="en-US" w:eastAsia="zh-CN"/>
        </w:rPr>
        <w:t>安全建议：在数据库初始化后，立即为管理员账号设置高强度、复杂的密码；修改配置，禁止 root 账号从 localhost 以外的地址进行远程登录；利用防火墙策略，将 3306 端口的访问权限严格限制在应用服务器所在的内部网段。</w:t>
      </w:r>
    </w:p>
    <w:p w14:paraId="3AE8BA7A">
      <w:pPr>
        <w:rPr>
          <w:rFonts w:hint="eastAsia"/>
          <w:lang w:val="en-US" w:eastAsia="zh-CN"/>
        </w:rPr>
      </w:pPr>
    </w:p>
    <w:p w14:paraId="46A0C271">
      <w:pPr>
        <w:rPr>
          <w:rFonts w:hint="eastAsia"/>
          <w:lang w:val="en-US" w:eastAsia="zh-CN"/>
        </w:rPr>
      </w:pPr>
      <w:bookmarkStart w:id="0" w:name="_GoBack"/>
      <w:bookmarkEnd w:id="0"/>
    </w:p>
    <w:p w14:paraId="08E2E0F2">
      <w:pPr>
        <w:rPr>
          <w:rFonts w:hint="default"/>
          <w:lang w:val="en-US" w:eastAsia="zh-CN"/>
        </w:rPr>
      </w:pPr>
      <w:r>
        <w:drawing>
          <wp:inline distT="0" distB="0" distL="114300" distR="114300">
            <wp:extent cx="5273040" cy="2968625"/>
            <wp:effectExtent l="0" t="0" r="10160" b="317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1"/>
                    <a:stretch>
                      <a:fillRect/>
                    </a:stretch>
                  </pic:blipFill>
                  <pic:spPr>
                    <a:xfrm>
                      <a:off x="0" y="0"/>
                      <a:ext cx="5273040" cy="2968625"/>
                    </a:xfrm>
                    <a:prstGeom prst="rect">
                      <a:avLst/>
                    </a:prstGeom>
                    <a:noFill/>
                    <a:ln>
                      <a:noFill/>
                    </a:ln>
                  </pic:spPr>
                </pic:pic>
              </a:graphicData>
            </a:graphic>
          </wp:inline>
        </w:drawing>
      </w:r>
    </w:p>
    <w:p w14:paraId="2A6D146B">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45651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52</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2026-07-28T05:41:46Z</dcterms:created>
  <dc:creator>28627</dc:creator>
  <cp:lastModifiedBy>刘雨奇</cp:lastModifiedBy>
  <dcterms:modified xsi:type="dcterms:W3CDTF">2026-07-28T07:01:54Z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eyJoZGlkIjoiYmZiYjIxNmFiMDNkNDRmNzhlMmIzZDU5ZTgwNmM3ODYiLCJ1c2VySWQiOiIxODAwMDI5MDMyIn0=</vt:lpwstr>
  </property>
  <property fmtid="{D5CDD505-2E9C-101B-9397-08002B2CF9AE}" pid="4" name="ICV">
    <vt:lpwstr>3540EE5A38644A848F3861E0DF2E75BD_12</vt:lpwstr>
  </property>
</Properties>
</file>