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
        <w:bidiVisual/>
        <w:tblW w:w="5610" w:type="pct"/>
        <w:tblInd w:w="-450" w:type="dxa"/>
        <w:tblLook w:val="0020" w:firstRow="1" w:lastRow="0" w:firstColumn="0" w:lastColumn="0" w:noHBand="0" w:noVBand="0"/>
      </w:tblPr>
      <w:tblGrid>
        <w:gridCol w:w="890"/>
        <w:gridCol w:w="866"/>
        <w:gridCol w:w="1149"/>
        <w:gridCol w:w="1546"/>
        <w:gridCol w:w="1192"/>
        <w:gridCol w:w="2881"/>
        <w:gridCol w:w="1644"/>
      </w:tblGrid>
      <w:tr w:rsidR="004E7848" w:rsidRPr="004E7848" w:rsidTr="004E7848">
        <w:trPr>
          <w:cnfStyle w:val="100000000000" w:firstRow="1" w:lastRow="0" w:firstColumn="0" w:lastColumn="0" w:oddVBand="0" w:evenVBand="0" w:oddHBand="0" w:evenHBand="0" w:firstRowFirstColumn="0" w:firstRowLastColumn="0" w:lastRowFirstColumn="0" w:lastRowLastColumn="0"/>
          <w:trHeight w:val="677"/>
          <w:tblHeader/>
        </w:trPr>
        <w:tc>
          <w:tcPr>
            <w:tcW w:w="400" w:type="pct"/>
            <w:tcBorders>
              <w:top w:val="single" w:sz="4" w:space="0" w:color="auto"/>
              <w:left w:val="single" w:sz="4" w:space="0" w:color="auto"/>
              <w:bottom w:val="single" w:sz="4" w:space="0" w:color="auto"/>
              <w:right w:val="single" w:sz="4" w:space="0" w:color="auto"/>
            </w:tcBorders>
          </w:tcPr>
          <w:p w:rsidR="00B2330E" w:rsidRPr="004E7848" w:rsidRDefault="0020041C">
            <w:pPr>
              <w:pStyle w:val="Compact"/>
              <w:jc w:val="left"/>
              <w:rPr>
                <w:rFonts w:ascii="IRNazanin" w:hAnsi="IRNazanin" w:cs="IRNazanin"/>
                <w:sz w:val="24"/>
                <w:szCs w:val="24"/>
              </w:rPr>
            </w:pPr>
            <w:bookmarkStart w:id="0" w:name="نمونه-ردیف-تکمیلشده"/>
            <w:r w:rsidRPr="004E7848">
              <w:rPr>
                <w:rFonts w:ascii="IRNazanin" w:hAnsi="IRNazanin" w:cs="IRNazanin"/>
                <w:sz w:val="24"/>
                <w:szCs w:val="24"/>
                <w:rtl/>
              </w:rPr>
              <w:t>سطح اول</w:t>
            </w:r>
          </w:p>
        </w:tc>
        <w:tc>
          <w:tcPr>
            <w:tcW w:w="390" w:type="pct"/>
            <w:tcBorders>
              <w:top w:val="single" w:sz="4" w:space="0" w:color="auto"/>
              <w:left w:val="single" w:sz="4" w:space="0" w:color="auto"/>
              <w:bottom w:val="single" w:sz="4" w:space="0" w:color="auto"/>
            </w:tcBorders>
          </w:tcPr>
          <w:p w:rsidR="00B2330E" w:rsidRPr="004E7848" w:rsidRDefault="0020041C">
            <w:pPr>
              <w:pStyle w:val="Compact"/>
              <w:jc w:val="left"/>
              <w:rPr>
                <w:rFonts w:ascii="IRNazanin" w:hAnsi="IRNazanin" w:cs="IRNazanin"/>
                <w:sz w:val="24"/>
                <w:szCs w:val="24"/>
              </w:rPr>
            </w:pPr>
            <w:r w:rsidRPr="004E7848">
              <w:rPr>
                <w:rFonts w:ascii="IRNazanin" w:hAnsi="IRNazanin" w:cs="IRNazanin"/>
                <w:sz w:val="24"/>
                <w:szCs w:val="24"/>
                <w:rtl/>
              </w:rPr>
              <w:t>سطح دوم</w:t>
            </w:r>
          </w:p>
        </w:tc>
        <w:tc>
          <w:tcPr>
            <w:tcW w:w="580" w:type="pct"/>
            <w:tcBorders>
              <w:top w:val="single" w:sz="4" w:space="0" w:color="auto"/>
              <w:bottom w:val="single" w:sz="4" w:space="0" w:color="auto"/>
            </w:tcBorders>
          </w:tcPr>
          <w:p w:rsidR="00B2330E" w:rsidRPr="004E7848" w:rsidRDefault="0020041C">
            <w:pPr>
              <w:pStyle w:val="Compact"/>
              <w:jc w:val="left"/>
              <w:rPr>
                <w:rFonts w:ascii="IRNazanin" w:hAnsi="IRNazanin" w:cs="IRNazanin"/>
                <w:sz w:val="24"/>
                <w:szCs w:val="24"/>
              </w:rPr>
            </w:pPr>
            <w:r w:rsidRPr="004E7848">
              <w:rPr>
                <w:rFonts w:ascii="IRNazanin" w:hAnsi="IRNazanin" w:cs="IRNazanin"/>
                <w:sz w:val="24"/>
                <w:szCs w:val="24"/>
                <w:rtl/>
              </w:rPr>
              <w:t>سطح سوم</w:t>
            </w:r>
          </w:p>
        </w:tc>
        <w:tc>
          <w:tcPr>
            <w:tcW w:w="775" w:type="pct"/>
            <w:tcBorders>
              <w:top w:val="single" w:sz="4" w:space="0" w:color="auto"/>
              <w:bottom w:val="single" w:sz="4" w:space="0" w:color="auto"/>
            </w:tcBorders>
          </w:tcPr>
          <w:p w:rsidR="00B2330E" w:rsidRPr="004E7848" w:rsidRDefault="0020041C">
            <w:pPr>
              <w:pStyle w:val="Compact"/>
              <w:jc w:val="left"/>
              <w:rPr>
                <w:rFonts w:ascii="IRNazanin" w:hAnsi="IRNazanin" w:cs="IRNazanin"/>
                <w:sz w:val="24"/>
                <w:szCs w:val="24"/>
              </w:rPr>
            </w:pPr>
            <w:r w:rsidRPr="004E7848">
              <w:rPr>
                <w:rFonts w:ascii="IRNazanin" w:hAnsi="IRNazanin" w:cs="IRNazanin"/>
                <w:sz w:val="24"/>
                <w:szCs w:val="24"/>
                <w:rtl/>
              </w:rPr>
              <w:t>عنوان خدمت</w:t>
            </w:r>
          </w:p>
        </w:tc>
        <w:tc>
          <w:tcPr>
            <w:tcW w:w="0" w:type="auto"/>
            <w:tcBorders>
              <w:top w:val="single" w:sz="4" w:space="0" w:color="auto"/>
              <w:bottom w:val="single" w:sz="4" w:space="0" w:color="auto"/>
            </w:tcBorders>
          </w:tcPr>
          <w:p w:rsidR="00B2330E" w:rsidRPr="004E7848" w:rsidRDefault="0020041C">
            <w:pPr>
              <w:pStyle w:val="Compact"/>
              <w:jc w:val="left"/>
              <w:rPr>
                <w:rFonts w:ascii="IRNazanin" w:hAnsi="IRNazanin" w:cs="IRNazanin"/>
                <w:sz w:val="24"/>
                <w:szCs w:val="24"/>
              </w:rPr>
            </w:pPr>
            <w:r w:rsidRPr="004E7848">
              <w:rPr>
                <w:rFonts w:ascii="IRNazanin" w:hAnsi="IRNazanin" w:cs="IRNazanin"/>
                <w:sz w:val="24"/>
                <w:szCs w:val="24"/>
                <w:rtl/>
              </w:rPr>
              <w:t>پرسش متداول</w:t>
            </w:r>
          </w:p>
        </w:tc>
        <w:tc>
          <w:tcPr>
            <w:tcW w:w="0" w:type="auto"/>
            <w:tcBorders>
              <w:top w:val="single" w:sz="4" w:space="0" w:color="auto"/>
              <w:bottom w:val="single" w:sz="4" w:space="0" w:color="auto"/>
            </w:tcBorders>
          </w:tcPr>
          <w:p w:rsidR="00B2330E" w:rsidRPr="004E7848" w:rsidRDefault="0020041C">
            <w:pPr>
              <w:pStyle w:val="Compact"/>
              <w:jc w:val="left"/>
              <w:rPr>
                <w:rFonts w:ascii="IRNazanin" w:hAnsi="IRNazanin" w:cs="IRNazanin"/>
                <w:sz w:val="24"/>
                <w:szCs w:val="24"/>
              </w:rPr>
            </w:pPr>
            <w:r w:rsidRPr="004E7848">
              <w:rPr>
                <w:rFonts w:ascii="IRNazanin" w:hAnsi="IRNazanin" w:cs="IRNazanin"/>
                <w:sz w:val="24"/>
                <w:szCs w:val="24"/>
                <w:rtl/>
              </w:rPr>
              <w:t>پاسخ</w:t>
            </w:r>
          </w:p>
        </w:tc>
        <w:tc>
          <w:tcPr>
            <w:tcW w:w="0" w:type="auto"/>
            <w:tcBorders>
              <w:top w:val="single" w:sz="4" w:space="0" w:color="auto"/>
              <w:bottom w:val="single" w:sz="4" w:space="0" w:color="auto"/>
              <w:right w:val="single" w:sz="4" w:space="0" w:color="auto"/>
            </w:tcBorders>
          </w:tcPr>
          <w:p w:rsidR="00B2330E" w:rsidRPr="004E7848" w:rsidRDefault="0020041C">
            <w:pPr>
              <w:pStyle w:val="Compact"/>
              <w:jc w:val="left"/>
              <w:rPr>
                <w:rFonts w:ascii="IRNazanin" w:hAnsi="IRNazanin" w:cs="IRNazanin"/>
                <w:sz w:val="24"/>
                <w:szCs w:val="24"/>
              </w:rPr>
            </w:pPr>
            <w:r w:rsidRPr="004E7848">
              <w:rPr>
                <w:rFonts w:ascii="IRNazanin" w:hAnsi="IRNazanin" w:cs="IRNazanin"/>
                <w:sz w:val="24"/>
                <w:szCs w:val="24"/>
                <w:rtl/>
              </w:rPr>
              <w:t>کلمات کلیدی</w:t>
            </w:r>
          </w:p>
        </w:tc>
      </w:tr>
      <w:tr w:rsidR="004E7848" w:rsidRPr="004E7848" w:rsidTr="004E7848">
        <w:trPr>
          <w:trHeight w:val="1306"/>
        </w:trPr>
        <w:tc>
          <w:tcPr>
            <w:tcW w:w="400" w:type="pct"/>
            <w:tcBorders>
              <w:top w:val="single" w:sz="4" w:space="0" w:color="auto"/>
              <w:left w:val="single" w:sz="4" w:space="0" w:color="auto"/>
              <w:bottom w:val="single" w:sz="4" w:space="0" w:color="auto"/>
              <w:right w:val="single" w:sz="4" w:space="0" w:color="auto"/>
            </w:tcBorders>
          </w:tcPr>
          <w:p w:rsidR="00B2330E" w:rsidRPr="004E7848" w:rsidRDefault="0020041C">
            <w:pPr>
              <w:pStyle w:val="Compact"/>
              <w:jc w:val="left"/>
              <w:rPr>
                <w:rFonts w:ascii="IRNazanin" w:hAnsi="IRNazanin" w:cs="IRNazanin"/>
                <w:sz w:val="24"/>
                <w:szCs w:val="24"/>
              </w:rPr>
            </w:pPr>
            <w:r w:rsidRPr="004E7848">
              <w:rPr>
                <w:rFonts w:ascii="IRNazanin" w:hAnsi="IRNazanin" w:cs="IRNazanin"/>
                <w:sz w:val="24"/>
                <w:szCs w:val="24"/>
                <w:rtl/>
              </w:rPr>
              <w:t>تسهیلات</w:t>
            </w:r>
          </w:p>
        </w:tc>
        <w:tc>
          <w:tcPr>
            <w:tcW w:w="390" w:type="pct"/>
            <w:tcBorders>
              <w:top w:val="single" w:sz="4" w:space="0" w:color="auto"/>
              <w:left w:val="single" w:sz="4" w:space="0" w:color="auto"/>
              <w:bottom w:val="single" w:sz="4" w:space="0" w:color="auto"/>
            </w:tcBorders>
          </w:tcPr>
          <w:p w:rsidR="00B2330E" w:rsidRPr="004E7848" w:rsidRDefault="0020041C">
            <w:pPr>
              <w:pStyle w:val="Compact"/>
              <w:jc w:val="left"/>
              <w:rPr>
                <w:rFonts w:ascii="IRNazanin" w:hAnsi="IRNazanin" w:cs="IRNazanin"/>
                <w:sz w:val="24"/>
                <w:szCs w:val="24"/>
              </w:rPr>
            </w:pPr>
            <w:r w:rsidRPr="004E7848">
              <w:rPr>
                <w:rFonts w:ascii="IRNazanin" w:hAnsi="IRNazanin" w:cs="IRNazanin"/>
                <w:sz w:val="24"/>
                <w:szCs w:val="24"/>
                <w:rtl/>
              </w:rPr>
              <w:t>وام</w:t>
            </w:r>
          </w:p>
        </w:tc>
        <w:tc>
          <w:tcPr>
            <w:tcW w:w="580" w:type="pct"/>
            <w:tcBorders>
              <w:top w:val="single" w:sz="4" w:space="0" w:color="auto"/>
              <w:bottom w:val="single" w:sz="4" w:space="0" w:color="auto"/>
            </w:tcBorders>
          </w:tcPr>
          <w:p w:rsidR="004801C3" w:rsidRPr="004E7848" w:rsidRDefault="004801C3" w:rsidP="004801C3">
            <w:pPr>
              <w:pStyle w:val="Compact"/>
              <w:jc w:val="left"/>
              <w:rPr>
                <w:rFonts w:ascii="IRNazanin" w:hAnsi="IRNazanin" w:cs="IRNazanin"/>
                <w:sz w:val="24"/>
                <w:szCs w:val="24"/>
                <w:rtl/>
              </w:rPr>
            </w:pPr>
            <w:r w:rsidRPr="004E7848">
              <w:rPr>
                <w:rFonts w:ascii="IRNazanin" w:hAnsi="IRNazanin" w:cs="IRNazanin"/>
                <w:sz w:val="24"/>
                <w:szCs w:val="24"/>
                <w:rtl/>
              </w:rPr>
              <w:t xml:space="preserve">   </w:t>
            </w:r>
            <w:r w:rsidRPr="004E7848">
              <w:rPr>
                <w:rFonts w:ascii="IRNazanin" w:hAnsi="IRNazanin" w:cs="IRNazanin"/>
                <w:sz w:val="24"/>
                <w:szCs w:val="24"/>
                <w:rtl/>
              </w:rPr>
              <w:t>وام وزارتی</w:t>
            </w:r>
          </w:p>
          <w:p w:rsidR="00B2330E" w:rsidRPr="004E7848" w:rsidRDefault="004801C3" w:rsidP="004801C3">
            <w:pPr>
              <w:pStyle w:val="Compact"/>
              <w:jc w:val="left"/>
              <w:rPr>
                <w:rFonts w:ascii="IRNazanin" w:hAnsi="IRNazanin" w:cs="IRNazanin"/>
                <w:sz w:val="24"/>
                <w:szCs w:val="24"/>
              </w:rPr>
            </w:pPr>
            <w:r w:rsidRPr="004E7848">
              <w:rPr>
                <w:rFonts w:ascii="IRNazanin" w:hAnsi="IRNazanin" w:cs="IRNazanin"/>
                <w:sz w:val="24"/>
                <w:szCs w:val="24"/>
                <w:rtl/>
              </w:rPr>
              <w:t>(هیئت علمی)</w:t>
            </w:r>
          </w:p>
        </w:tc>
        <w:tc>
          <w:tcPr>
            <w:tcW w:w="775" w:type="pct"/>
            <w:tcBorders>
              <w:top w:val="single" w:sz="4" w:space="0" w:color="auto"/>
              <w:bottom w:val="single" w:sz="4" w:space="0" w:color="auto"/>
            </w:tcBorders>
          </w:tcPr>
          <w:p w:rsidR="00B2330E" w:rsidRPr="004E7848" w:rsidRDefault="0020041C">
            <w:pPr>
              <w:pStyle w:val="Compact"/>
              <w:jc w:val="left"/>
              <w:rPr>
                <w:rFonts w:ascii="IRNazanin" w:hAnsi="IRNazanin" w:cs="IRNazanin"/>
                <w:sz w:val="24"/>
                <w:szCs w:val="24"/>
              </w:rPr>
            </w:pPr>
            <w:r w:rsidRPr="004E7848">
              <w:rPr>
                <w:rFonts w:ascii="IRNazanin" w:hAnsi="IRNazanin" w:cs="IRNazanin"/>
                <w:sz w:val="24"/>
                <w:szCs w:val="24"/>
                <w:rtl/>
              </w:rPr>
              <w:t>نحوه درخواست وام ضروری</w:t>
            </w:r>
          </w:p>
        </w:tc>
        <w:tc>
          <w:tcPr>
            <w:tcW w:w="0" w:type="auto"/>
            <w:tcBorders>
              <w:top w:val="single" w:sz="4" w:space="0" w:color="auto"/>
              <w:bottom w:val="single" w:sz="4" w:space="0" w:color="auto"/>
            </w:tcBorders>
          </w:tcPr>
          <w:p w:rsidR="00B2330E" w:rsidRPr="004E7848" w:rsidRDefault="000A72F8">
            <w:pPr>
              <w:pStyle w:val="Compact"/>
              <w:jc w:val="left"/>
              <w:rPr>
                <w:rFonts w:ascii="IRNazanin" w:hAnsi="IRNazanin" w:cs="IRNazanin"/>
                <w:sz w:val="24"/>
                <w:szCs w:val="24"/>
              </w:rPr>
            </w:pPr>
            <w:r w:rsidRPr="004E7848">
              <w:rPr>
                <w:rFonts w:ascii="IRNazanin" w:hAnsi="IRNazanin" w:cs="IRNazanin"/>
                <w:sz w:val="24"/>
                <w:szCs w:val="24"/>
                <w:rtl/>
              </w:rPr>
              <w:t>چگونه می‌توانم وام دریافت کنم؟</w:t>
            </w:r>
          </w:p>
        </w:tc>
        <w:tc>
          <w:tcPr>
            <w:tcW w:w="0" w:type="auto"/>
            <w:tcBorders>
              <w:top w:val="single" w:sz="4" w:space="0" w:color="auto"/>
              <w:bottom w:val="single" w:sz="4" w:space="0" w:color="auto"/>
            </w:tcBorders>
          </w:tcPr>
          <w:p w:rsidR="00B2330E" w:rsidRPr="004E7848" w:rsidRDefault="0020041C" w:rsidP="000A72F8">
            <w:pPr>
              <w:pStyle w:val="Compact"/>
              <w:jc w:val="left"/>
              <w:rPr>
                <w:rFonts w:ascii="IRNazanin" w:hAnsi="IRNazanin" w:cs="IRNazanin"/>
                <w:sz w:val="24"/>
                <w:szCs w:val="24"/>
              </w:rPr>
            </w:pPr>
            <w:r w:rsidRPr="004E7848">
              <w:rPr>
                <w:rFonts w:ascii="IRNazanin" w:hAnsi="IRNazanin" w:cs="IRNazanin"/>
                <w:sz w:val="24"/>
                <w:szCs w:val="24"/>
                <w:rtl/>
              </w:rPr>
              <w:t xml:space="preserve">متقاضی باید از طریق </w:t>
            </w:r>
            <w:r w:rsidR="000A72F8" w:rsidRPr="004E7848">
              <w:rPr>
                <w:rFonts w:ascii="IRNazanin" w:hAnsi="IRNazanin" w:cs="IRNazanin"/>
                <w:sz w:val="24"/>
                <w:szCs w:val="24"/>
                <w:rtl/>
              </w:rPr>
              <w:t xml:space="preserve">پرتال پویا </w:t>
            </w:r>
            <w:r w:rsidRPr="004E7848">
              <w:rPr>
                <w:rFonts w:ascii="IRNazanin" w:hAnsi="IRNazanin" w:cs="IRNazanin"/>
                <w:sz w:val="24"/>
                <w:szCs w:val="24"/>
                <w:rtl/>
              </w:rPr>
              <w:t xml:space="preserve">درخواست خود را ثبت </w:t>
            </w:r>
            <w:r w:rsidR="000A72F8" w:rsidRPr="004E7848">
              <w:rPr>
                <w:rFonts w:ascii="IRNazanin" w:hAnsi="IRNazanin" w:cs="IRNazanin"/>
                <w:sz w:val="24"/>
                <w:szCs w:val="24"/>
                <w:rtl/>
              </w:rPr>
              <w:t>پس از ارزیابی اولیه(عدم دریافت وام وزراتی در سالهای گذشته) به وزرات ارجاع خواهدشد که پس تائید کارشناس اصل نامه به مشهد فرستاد می شود که فرد پس از دریافت اصل نامه باید به سرپرستی بانک مراجعه و نسبت به تکمیل مدارک اقدام نماید</w:t>
            </w:r>
          </w:p>
        </w:tc>
        <w:tc>
          <w:tcPr>
            <w:tcW w:w="0" w:type="auto"/>
            <w:tcBorders>
              <w:top w:val="single" w:sz="4" w:space="0" w:color="auto"/>
              <w:bottom w:val="single" w:sz="4" w:space="0" w:color="auto"/>
              <w:right w:val="single" w:sz="4" w:space="0" w:color="auto"/>
            </w:tcBorders>
          </w:tcPr>
          <w:p w:rsidR="00B2330E" w:rsidRPr="004E7848" w:rsidRDefault="0020041C" w:rsidP="000A72F8">
            <w:pPr>
              <w:pStyle w:val="Compact"/>
              <w:jc w:val="left"/>
              <w:rPr>
                <w:rFonts w:ascii="IRNazanin" w:hAnsi="IRNazanin" w:cs="IRNazanin"/>
                <w:sz w:val="24"/>
                <w:szCs w:val="24"/>
              </w:rPr>
            </w:pPr>
            <w:r w:rsidRPr="004E7848">
              <w:rPr>
                <w:rFonts w:ascii="IRNazanin" w:hAnsi="IRNazanin" w:cs="IRNazanin"/>
                <w:sz w:val="24"/>
                <w:szCs w:val="24"/>
                <w:rtl/>
              </w:rPr>
              <w:t xml:space="preserve">وام، وام </w:t>
            </w:r>
            <w:r w:rsidR="000A72F8" w:rsidRPr="004E7848">
              <w:rPr>
                <w:rFonts w:ascii="IRNazanin" w:hAnsi="IRNazanin" w:cs="IRNazanin"/>
                <w:sz w:val="24"/>
                <w:szCs w:val="24"/>
                <w:rtl/>
              </w:rPr>
              <w:t>وزارتی</w:t>
            </w:r>
            <w:r w:rsidRPr="004E7848">
              <w:rPr>
                <w:rFonts w:ascii="IRNazanin" w:hAnsi="IRNazanin" w:cs="IRNazanin"/>
                <w:sz w:val="24"/>
                <w:szCs w:val="24"/>
                <w:rtl/>
              </w:rPr>
              <w:t>، درخواست وام، تسهیلات، بازپرداخت</w:t>
            </w:r>
          </w:p>
        </w:tc>
      </w:tr>
      <w:tr w:rsidR="004E7848" w:rsidRPr="004E7848" w:rsidTr="004E7848">
        <w:trPr>
          <w:trHeight w:val="1226"/>
        </w:trPr>
        <w:tc>
          <w:tcPr>
            <w:tcW w:w="400" w:type="pct"/>
            <w:tcBorders>
              <w:top w:val="single" w:sz="4" w:space="0" w:color="auto"/>
              <w:left w:val="single" w:sz="4" w:space="0" w:color="auto"/>
              <w:bottom w:val="single" w:sz="4" w:space="0" w:color="auto"/>
              <w:right w:val="single" w:sz="4" w:space="0" w:color="auto"/>
            </w:tcBorders>
          </w:tcPr>
          <w:p w:rsidR="00B2330E" w:rsidRPr="004E7848" w:rsidRDefault="000A72F8">
            <w:pPr>
              <w:pStyle w:val="Compact"/>
              <w:jc w:val="left"/>
              <w:rPr>
                <w:rFonts w:ascii="IRNazanin" w:hAnsi="IRNazanin" w:cs="IRNazanin"/>
                <w:sz w:val="24"/>
                <w:szCs w:val="24"/>
              </w:rPr>
            </w:pPr>
            <w:r w:rsidRPr="004E7848">
              <w:rPr>
                <w:rFonts w:ascii="IRNazanin" w:hAnsi="IRNazanin" w:cs="IRNazanin"/>
                <w:sz w:val="24"/>
                <w:szCs w:val="24"/>
                <w:rtl/>
              </w:rPr>
              <w:t>تسهیلات</w:t>
            </w:r>
          </w:p>
        </w:tc>
        <w:tc>
          <w:tcPr>
            <w:tcW w:w="390" w:type="pct"/>
            <w:tcBorders>
              <w:top w:val="single" w:sz="4" w:space="0" w:color="auto"/>
              <w:left w:val="single" w:sz="4" w:space="0" w:color="auto"/>
              <w:bottom w:val="single" w:sz="4" w:space="0" w:color="auto"/>
            </w:tcBorders>
          </w:tcPr>
          <w:p w:rsidR="00B2330E" w:rsidRPr="004E7848" w:rsidRDefault="000A72F8" w:rsidP="000A72F8">
            <w:pPr>
              <w:pStyle w:val="Compact"/>
              <w:jc w:val="left"/>
              <w:rPr>
                <w:rFonts w:ascii="IRNazanin" w:hAnsi="IRNazanin" w:cs="IRNazanin"/>
                <w:sz w:val="24"/>
                <w:szCs w:val="24"/>
              </w:rPr>
            </w:pPr>
            <w:r w:rsidRPr="004E7848">
              <w:rPr>
                <w:rFonts w:ascii="IRNazanin" w:hAnsi="IRNazanin" w:cs="IRNazanin"/>
                <w:sz w:val="24"/>
                <w:szCs w:val="24"/>
                <w:rtl/>
              </w:rPr>
              <w:t xml:space="preserve">کارت اعتباری </w:t>
            </w:r>
            <w:r w:rsidRPr="004E7848">
              <w:rPr>
                <w:rFonts w:ascii="IRNazanin" w:hAnsi="IRNazanin" w:cs="IRNazanin"/>
                <w:sz w:val="24"/>
                <w:szCs w:val="24"/>
                <w:rtl/>
              </w:rPr>
              <w:t>هوده</w:t>
            </w:r>
          </w:p>
        </w:tc>
        <w:tc>
          <w:tcPr>
            <w:tcW w:w="580" w:type="pct"/>
            <w:tcBorders>
              <w:top w:val="single" w:sz="4" w:space="0" w:color="auto"/>
              <w:bottom w:val="single" w:sz="4" w:space="0" w:color="auto"/>
            </w:tcBorders>
          </w:tcPr>
          <w:p w:rsidR="00B2330E" w:rsidRPr="004E7848" w:rsidRDefault="000A72F8" w:rsidP="000A72F8">
            <w:pPr>
              <w:pStyle w:val="Compact"/>
              <w:jc w:val="left"/>
              <w:rPr>
                <w:rFonts w:ascii="IRNazanin" w:hAnsi="IRNazanin" w:cs="IRNazanin"/>
                <w:sz w:val="24"/>
                <w:szCs w:val="24"/>
              </w:rPr>
            </w:pPr>
            <w:r w:rsidRPr="004E7848">
              <w:rPr>
                <w:rFonts w:ascii="IRNazanin" w:hAnsi="IRNazanin" w:cs="IRNazanin"/>
                <w:sz w:val="24"/>
                <w:szCs w:val="24"/>
                <w:rtl/>
              </w:rPr>
              <w:t>کارت هوده</w:t>
            </w:r>
          </w:p>
        </w:tc>
        <w:tc>
          <w:tcPr>
            <w:tcW w:w="775" w:type="pct"/>
            <w:tcBorders>
              <w:top w:val="single" w:sz="4" w:space="0" w:color="auto"/>
              <w:bottom w:val="single" w:sz="4" w:space="0" w:color="auto"/>
            </w:tcBorders>
          </w:tcPr>
          <w:p w:rsidR="00B2330E" w:rsidRPr="004E7848" w:rsidRDefault="000A72F8">
            <w:pPr>
              <w:pStyle w:val="Compact"/>
              <w:jc w:val="left"/>
              <w:rPr>
                <w:rFonts w:ascii="IRNazanin" w:hAnsi="IRNazanin" w:cs="IRNazanin"/>
                <w:sz w:val="24"/>
                <w:szCs w:val="24"/>
              </w:rPr>
            </w:pPr>
            <w:r w:rsidRPr="004E7848">
              <w:rPr>
                <w:rFonts w:ascii="IRNazanin" w:hAnsi="IRNazanin" w:cs="IRNazanin"/>
                <w:sz w:val="24"/>
                <w:szCs w:val="24"/>
                <w:rtl/>
              </w:rPr>
              <w:t>دریاف</w:t>
            </w:r>
            <w:r w:rsidRPr="004E7848">
              <w:rPr>
                <w:rFonts w:ascii="IRNazanin" w:hAnsi="IRNazanin" w:cs="IRNazanin"/>
                <w:sz w:val="24"/>
                <w:szCs w:val="24"/>
                <w:rtl/>
              </w:rPr>
              <w:t>ت و استفاده از کارت اعتباری هوده</w:t>
            </w:r>
          </w:p>
        </w:tc>
        <w:tc>
          <w:tcPr>
            <w:tcW w:w="0" w:type="auto"/>
            <w:tcBorders>
              <w:top w:val="single" w:sz="4" w:space="0" w:color="auto"/>
              <w:bottom w:val="single" w:sz="4" w:space="0" w:color="auto"/>
            </w:tcBorders>
          </w:tcPr>
          <w:p w:rsidR="00B2330E" w:rsidRPr="004E7848" w:rsidRDefault="000A72F8" w:rsidP="000A72F8">
            <w:pPr>
              <w:pStyle w:val="Compact"/>
              <w:jc w:val="left"/>
              <w:rPr>
                <w:rFonts w:ascii="IRNazanin" w:hAnsi="IRNazanin" w:cs="IRNazanin"/>
                <w:sz w:val="24"/>
                <w:szCs w:val="24"/>
                <w:rtl/>
              </w:rPr>
            </w:pPr>
            <w:r w:rsidRPr="004E7848">
              <w:rPr>
                <w:rFonts w:ascii="IRNazanin" w:hAnsi="IRNazanin" w:cs="IRNazanin"/>
                <w:sz w:val="24"/>
                <w:szCs w:val="24"/>
                <w:rtl/>
              </w:rPr>
              <w:t>کارت اعتباری هوده چگونه و چه زمانی تحویل داده می‌شود؟</w:t>
            </w:r>
          </w:p>
          <w:p w:rsidR="000A72F8" w:rsidRPr="004E7848" w:rsidRDefault="000A72F8" w:rsidP="000A72F8">
            <w:pPr>
              <w:pStyle w:val="Compact"/>
              <w:jc w:val="left"/>
              <w:rPr>
                <w:rFonts w:ascii="IRNazanin" w:hAnsi="IRNazanin" w:cs="IRNazanin"/>
                <w:sz w:val="24"/>
                <w:szCs w:val="24"/>
              </w:rPr>
            </w:pPr>
            <w:r w:rsidRPr="004E7848">
              <w:rPr>
                <w:rFonts w:ascii="IRNazanin" w:hAnsi="IRNazanin" w:cs="IRNazanin"/>
                <w:sz w:val="24"/>
                <w:szCs w:val="24"/>
                <w:rtl/>
              </w:rPr>
              <w:t>نحوه استفاده کارت هوده چگونه است</w:t>
            </w:r>
          </w:p>
        </w:tc>
        <w:tc>
          <w:tcPr>
            <w:tcW w:w="0" w:type="auto"/>
            <w:tcBorders>
              <w:top w:val="single" w:sz="4" w:space="0" w:color="auto"/>
              <w:bottom w:val="single" w:sz="4" w:space="0" w:color="auto"/>
            </w:tcBorders>
          </w:tcPr>
          <w:p w:rsidR="00B2330E" w:rsidRPr="004E7848" w:rsidRDefault="0020028B">
            <w:pPr>
              <w:pStyle w:val="Compact"/>
              <w:jc w:val="left"/>
              <w:rPr>
                <w:rFonts w:ascii="IRNazanin" w:hAnsi="IRNazanin" w:cs="IRNazanin"/>
                <w:sz w:val="24"/>
                <w:szCs w:val="24"/>
              </w:rPr>
            </w:pPr>
            <w:r w:rsidRPr="004E7848">
              <w:rPr>
                <w:rFonts w:ascii="IRNazanin" w:hAnsi="IRNazanin" w:cs="IRNazanin"/>
                <w:sz w:val="24"/>
                <w:szCs w:val="24"/>
                <w:rtl/>
              </w:rPr>
              <w:t xml:space="preserve">اعتبار شما در کارت هوده با استفاده مانده حقوق دوبرار شده شماست پس درخواست متقاضی و ارسال درخواست به تهران و شرکت هوده پس  ازصدور کارت به مشهد فرستاده میشود فرد با اسفاده از کارت خود به با فروشگاه های طرف قرارداد هوده مراجعه و خرید اقساطی مینماید </w:t>
            </w:r>
          </w:p>
        </w:tc>
        <w:tc>
          <w:tcPr>
            <w:tcW w:w="0" w:type="auto"/>
            <w:tcBorders>
              <w:top w:val="single" w:sz="4" w:space="0" w:color="auto"/>
              <w:bottom w:val="single" w:sz="4" w:space="0" w:color="auto"/>
              <w:right w:val="single" w:sz="4" w:space="0" w:color="auto"/>
            </w:tcBorders>
          </w:tcPr>
          <w:p w:rsidR="00B2330E" w:rsidRPr="004E7848" w:rsidRDefault="0020028B">
            <w:pPr>
              <w:pStyle w:val="Compact"/>
              <w:jc w:val="left"/>
              <w:rPr>
                <w:rFonts w:ascii="IRNazanin" w:hAnsi="IRNazanin" w:cs="IRNazanin"/>
                <w:sz w:val="24"/>
                <w:szCs w:val="24"/>
              </w:rPr>
            </w:pPr>
            <w:r w:rsidRPr="004E7848">
              <w:rPr>
                <w:rFonts w:ascii="IRNazanin" w:hAnsi="IRNazanin" w:cs="IRNazanin"/>
                <w:sz w:val="24"/>
                <w:szCs w:val="24"/>
                <w:rtl/>
              </w:rPr>
              <w:t>اعتباری،هوده کارت،خرید اقساطی</w:t>
            </w:r>
            <w:r w:rsidR="00212CFC" w:rsidRPr="004E7848">
              <w:rPr>
                <w:rFonts w:ascii="IRNazanin" w:hAnsi="IRNazanin" w:cs="IRNazanin"/>
                <w:sz w:val="24"/>
                <w:szCs w:val="24"/>
                <w:rtl/>
              </w:rPr>
              <w:t>،قسط</w:t>
            </w:r>
          </w:p>
        </w:tc>
      </w:tr>
      <w:tr w:rsidR="004E7848" w:rsidRPr="004E7848" w:rsidTr="004E7848">
        <w:trPr>
          <w:trHeight w:val="1226"/>
        </w:trPr>
        <w:tc>
          <w:tcPr>
            <w:tcW w:w="400" w:type="pct"/>
            <w:tcBorders>
              <w:top w:val="single" w:sz="4" w:space="0" w:color="auto"/>
              <w:left w:val="single" w:sz="4" w:space="0" w:color="auto"/>
              <w:bottom w:val="single" w:sz="4" w:space="0" w:color="auto"/>
              <w:right w:val="single" w:sz="4" w:space="0" w:color="auto"/>
            </w:tcBorders>
          </w:tcPr>
          <w:p w:rsidR="0020028B" w:rsidRPr="004E7848" w:rsidRDefault="0020028B" w:rsidP="0020028B">
            <w:pPr>
              <w:pStyle w:val="Compact"/>
              <w:jc w:val="left"/>
              <w:rPr>
                <w:rFonts w:ascii="IRNazanin" w:hAnsi="IRNazanin" w:cs="IRNazanin"/>
                <w:sz w:val="24"/>
                <w:szCs w:val="24"/>
                <w:rtl/>
              </w:rPr>
            </w:pPr>
            <w:r w:rsidRPr="004E7848">
              <w:rPr>
                <w:rFonts w:ascii="IRNazanin" w:hAnsi="IRNazanin" w:cs="IRNazanin"/>
                <w:sz w:val="24"/>
                <w:szCs w:val="24"/>
                <w:rtl/>
              </w:rPr>
              <w:t>رفاهیات</w:t>
            </w:r>
          </w:p>
        </w:tc>
        <w:tc>
          <w:tcPr>
            <w:tcW w:w="390" w:type="pct"/>
            <w:tcBorders>
              <w:top w:val="single" w:sz="4" w:space="0" w:color="auto"/>
              <w:left w:val="single" w:sz="4" w:space="0" w:color="auto"/>
              <w:bottom w:val="single" w:sz="4" w:space="0" w:color="auto"/>
            </w:tcBorders>
          </w:tcPr>
          <w:p w:rsidR="0020028B" w:rsidRPr="004E7848" w:rsidRDefault="0020028B" w:rsidP="0020028B">
            <w:pPr>
              <w:pStyle w:val="Compact"/>
              <w:jc w:val="left"/>
              <w:rPr>
                <w:rFonts w:ascii="IRNazanin" w:hAnsi="IRNazanin" w:cs="IRNazanin"/>
                <w:sz w:val="24"/>
                <w:szCs w:val="24"/>
                <w:rtl/>
              </w:rPr>
            </w:pPr>
            <w:r w:rsidRPr="004E7848">
              <w:rPr>
                <w:rFonts w:ascii="IRNazanin" w:hAnsi="IRNazanin" w:cs="IRNazanin"/>
                <w:sz w:val="24"/>
                <w:szCs w:val="24"/>
                <w:rtl/>
              </w:rPr>
              <w:t>رفاهیات مناسبتی</w:t>
            </w:r>
          </w:p>
        </w:tc>
        <w:tc>
          <w:tcPr>
            <w:tcW w:w="580" w:type="pct"/>
            <w:tcBorders>
              <w:top w:val="single" w:sz="4" w:space="0" w:color="auto"/>
              <w:bottom w:val="single" w:sz="4" w:space="0" w:color="auto"/>
            </w:tcBorders>
          </w:tcPr>
          <w:p w:rsidR="0020028B" w:rsidRPr="004E7848" w:rsidRDefault="0020028B" w:rsidP="0020028B">
            <w:pPr>
              <w:pStyle w:val="Compact"/>
              <w:jc w:val="left"/>
              <w:rPr>
                <w:rFonts w:ascii="IRNazanin" w:hAnsi="IRNazanin" w:cs="IRNazanin"/>
                <w:sz w:val="24"/>
                <w:szCs w:val="24"/>
                <w:rtl/>
              </w:rPr>
            </w:pPr>
            <w:r w:rsidRPr="004E7848">
              <w:rPr>
                <w:rFonts w:ascii="IRNazanin" w:hAnsi="IRNazanin" w:cs="IRNazanin"/>
                <w:sz w:val="24"/>
                <w:szCs w:val="24"/>
                <w:rtl/>
              </w:rPr>
              <w:t>پرداخت مناسبتی</w:t>
            </w:r>
          </w:p>
        </w:tc>
        <w:tc>
          <w:tcPr>
            <w:tcW w:w="775" w:type="pct"/>
            <w:tcBorders>
              <w:top w:val="single" w:sz="4" w:space="0" w:color="auto"/>
              <w:bottom w:val="single" w:sz="4" w:space="0" w:color="auto"/>
            </w:tcBorders>
          </w:tcPr>
          <w:p w:rsidR="0020028B" w:rsidRPr="004E7848" w:rsidRDefault="0020028B">
            <w:pPr>
              <w:pStyle w:val="Compact"/>
              <w:jc w:val="left"/>
              <w:rPr>
                <w:rFonts w:ascii="IRNazanin" w:hAnsi="IRNazanin" w:cs="IRNazanin"/>
                <w:sz w:val="24"/>
                <w:szCs w:val="24"/>
                <w:rtl/>
              </w:rPr>
            </w:pPr>
            <w:r w:rsidRPr="004E7848">
              <w:rPr>
                <w:rFonts w:ascii="IRNazanin" w:hAnsi="IRNazanin" w:cs="IRNazanin"/>
                <w:sz w:val="24"/>
                <w:szCs w:val="24"/>
                <w:rtl/>
              </w:rPr>
              <w:t>شرایط و نحوه پرداخت رفاهیات مناسبتی</w:t>
            </w:r>
          </w:p>
        </w:tc>
        <w:tc>
          <w:tcPr>
            <w:tcW w:w="0" w:type="auto"/>
            <w:tcBorders>
              <w:top w:val="single" w:sz="4" w:space="0" w:color="auto"/>
              <w:bottom w:val="single" w:sz="4" w:space="0" w:color="auto"/>
            </w:tcBorders>
          </w:tcPr>
          <w:p w:rsidR="0020028B" w:rsidRPr="004E7848" w:rsidRDefault="0020028B" w:rsidP="000A72F8">
            <w:pPr>
              <w:pStyle w:val="Compact"/>
              <w:jc w:val="left"/>
              <w:rPr>
                <w:rFonts w:ascii="IRNazanin" w:hAnsi="IRNazanin" w:cs="IRNazanin"/>
                <w:sz w:val="24"/>
                <w:szCs w:val="24"/>
                <w:rtl/>
              </w:rPr>
            </w:pPr>
            <w:r w:rsidRPr="004E7848">
              <w:rPr>
                <w:rFonts w:ascii="IRNazanin" w:hAnsi="IRNazanin" w:cs="IRNazanin"/>
                <w:sz w:val="24"/>
                <w:szCs w:val="24"/>
                <w:rtl/>
              </w:rPr>
              <w:t>پرداخت مناسبتی چه زمانی واریز میشود و چه افرادی رو شامل میشود؟</w:t>
            </w:r>
          </w:p>
        </w:tc>
        <w:tc>
          <w:tcPr>
            <w:tcW w:w="0" w:type="auto"/>
            <w:tcBorders>
              <w:top w:val="single" w:sz="4" w:space="0" w:color="auto"/>
              <w:bottom w:val="single" w:sz="4" w:space="0" w:color="auto"/>
            </w:tcBorders>
          </w:tcPr>
          <w:p w:rsidR="0020028B" w:rsidRPr="004E7848" w:rsidRDefault="0020028B">
            <w:pPr>
              <w:pStyle w:val="Compact"/>
              <w:jc w:val="left"/>
              <w:rPr>
                <w:rFonts w:ascii="IRNazanin" w:hAnsi="IRNazanin" w:cs="IRNazanin"/>
                <w:sz w:val="24"/>
                <w:szCs w:val="24"/>
                <w:rtl/>
              </w:rPr>
            </w:pPr>
            <w:r w:rsidRPr="004E7848">
              <w:rPr>
                <w:rFonts w:ascii="IRNazanin" w:hAnsi="IRNazanin" w:cs="IRNazanin"/>
                <w:sz w:val="24"/>
                <w:szCs w:val="24"/>
                <w:rtl/>
              </w:rPr>
              <w:t xml:space="preserve">پرداخت رفاهیات مربوط به مناسبت خاص می باشد که هیئت رئیسه دانشگاه تصوب کرده است و به تمام کارکنان اداری و </w:t>
            </w:r>
            <w:r w:rsidR="003C361A" w:rsidRPr="004E7848">
              <w:rPr>
                <w:rFonts w:ascii="IRNazanin" w:hAnsi="IRNazanin" w:cs="IRNazanin"/>
                <w:sz w:val="24"/>
                <w:szCs w:val="24"/>
                <w:rtl/>
              </w:rPr>
              <w:t>اعضای هیئت علمی تعلق میگیرد</w:t>
            </w:r>
          </w:p>
        </w:tc>
        <w:tc>
          <w:tcPr>
            <w:tcW w:w="0" w:type="auto"/>
            <w:tcBorders>
              <w:top w:val="single" w:sz="4" w:space="0" w:color="auto"/>
              <w:bottom w:val="single" w:sz="4" w:space="0" w:color="auto"/>
              <w:right w:val="single" w:sz="4" w:space="0" w:color="auto"/>
            </w:tcBorders>
          </w:tcPr>
          <w:p w:rsidR="0020028B" w:rsidRPr="004E7848" w:rsidRDefault="003C361A">
            <w:pPr>
              <w:pStyle w:val="Compact"/>
              <w:jc w:val="left"/>
              <w:rPr>
                <w:rFonts w:ascii="IRNazanin" w:hAnsi="IRNazanin" w:cs="IRNazanin"/>
                <w:sz w:val="24"/>
                <w:szCs w:val="24"/>
                <w:rtl/>
              </w:rPr>
            </w:pPr>
            <w:r w:rsidRPr="004E7848">
              <w:rPr>
                <w:rFonts w:ascii="IRNazanin" w:hAnsi="IRNazanin" w:cs="IRNazanin"/>
                <w:sz w:val="24"/>
                <w:szCs w:val="24"/>
                <w:rtl/>
              </w:rPr>
              <w:t>رفاهیات،مناسبت ها</w:t>
            </w:r>
          </w:p>
          <w:p w:rsidR="003C361A" w:rsidRPr="004E7848" w:rsidRDefault="003C361A">
            <w:pPr>
              <w:pStyle w:val="Compact"/>
              <w:jc w:val="left"/>
              <w:rPr>
                <w:rFonts w:ascii="IRNazanin" w:hAnsi="IRNazanin" w:cs="IRNazanin"/>
                <w:sz w:val="24"/>
                <w:szCs w:val="24"/>
                <w:rtl/>
              </w:rPr>
            </w:pPr>
            <w:r w:rsidRPr="004E7848">
              <w:rPr>
                <w:rFonts w:ascii="IRNazanin" w:hAnsi="IRNazanin" w:cs="IRNazanin"/>
                <w:sz w:val="24"/>
                <w:szCs w:val="24"/>
                <w:rtl/>
              </w:rPr>
              <w:t>، واریزی</w:t>
            </w:r>
          </w:p>
        </w:tc>
      </w:tr>
      <w:tr w:rsidR="00212CFC" w:rsidRPr="004E7848" w:rsidTr="004E7848">
        <w:trPr>
          <w:trHeight w:val="1226"/>
        </w:trPr>
        <w:tc>
          <w:tcPr>
            <w:tcW w:w="400" w:type="pct"/>
            <w:tcBorders>
              <w:top w:val="single" w:sz="4" w:space="0" w:color="auto"/>
              <w:left w:val="single" w:sz="4" w:space="0" w:color="auto"/>
              <w:bottom w:val="single" w:sz="4" w:space="0" w:color="auto"/>
              <w:right w:val="single" w:sz="4" w:space="0" w:color="auto"/>
            </w:tcBorders>
          </w:tcPr>
          <w:p w:rsidR="003C361A" w:rsidRPr="004E7848" w:rsidRDefault="003C361A" w:rsidP="003C361A">
            <w:pPr>
              <w:pStyle w:val="Compact"/>
              <w:jc w:val="left"/>
              <w:rPr>
                <w:rFonts w:ascii="IRNazanin" w:hAnsi="IRNazanin" w:cs="IRNazanin"/>
                <w:sz w:val="24"/>
                <w:szCs w:val="24"/>
                <w:rtl/>
              </w:rPr>
            </w:pPr>
            <w:r w:rsidRPr="004E7848">
              <w:rPr>
                <w:rFonts w:ascii="IRNazanin" w:hAnsi="IRNazanin" w:cs="IRNazanin"/>
                <w:sz w:val="24"/>
                <w:szCs w:val="24"/>
                <w:rtl/>
              </w:rPr>
              <w:t>رفاهیات</w:t>
            </w:r>
          </w:p>
        </w:tc>
        <w:tc>
          <w:tcPr>
            <w:tcW w:w="390" w:type="pct"/>
            <w:tcBorders>
              <w:top w:val="single" w:sz="4" w:space="0" w:color="auto"/>
              <w:left w:val="single" w:sz="4" w:space="0" w:color="auto"/>
              <w:bottom w:val="single" w:sz="4" w:space="0" w:color="auto"/>
            </w:tcBorders>
          </w:tcPr>
          <w:p w:rsidR="003C361A" w:rsidRPr="004E7848" w:rsidRDefault="003C361A" w:rsidP="003C361A">
            <w:pPr>
              <w:pStyle w:val="Compact"/>
              <w:jc w:val="left"/>
              <w:rPr>
                <w:rFonts w:ascii="IRNazanin" w:hAnsi="IRNazanin" w:cs="IRNazanin"/>
                <w:sz w:val="24"/>
                <w:szCs w:val="24"/>
                <w:rtl/>
              </w:rPr>
            </w:pPr>
            <w:r w:rsidRPr="004E7848">
              <w:rPr>
                <w:rFonts w:ascii="IRNazanin" w:hAnsi="IRNazanin" w:cs="IRNazanin"/>
                <w:sz w:val="24"/>
                <w:szCs w:val="24"/>
                <w:rtl/>
              </w:rPr>
              <w:t>رفاهیات مناسبتی</w:t>
            </w:r>
          </w:p>
        </w:tc>
        <w:tc>
          <w:tcPr>
            <w:tcW w:w="580" w:type="pct"/>
            <w:tcBorders>
              <w:top w:val="single" w:sz="4" w:space="0" w:color="auto"/>
              <w:bottom w:val="single" w:sz="4" w:space="0" w:color="auto"/>
            </w:tcBorders>
          </w:tcPr>
          <w:p w:rsidR="003C361A" w:rsidRPr="004E7848" w:rsidRDefault="003C361A" w:rsidP="003C361A">
            <w:pPr>
              <w:pStyle w:val="Compact"/>
              <w:jc w:val="left"/>
              <w:rPr>
                <w:rFonts w:ascii="IRNazanin" w:hAnsi="IRNazanin" w:cs="IRNazanin"/>
                <w:sz w:val="24"/>
                <w:szCs w:val="24"/>
                <w:rtl/>
              </w:rPr>
            </w:pPr>
            <w:r w:rsidRPr="004E7848">
              <w:rPr>
                <w:rFonts w:ascii="IRNazanin" w:hAnsi="IRNazanin" w:cs="IRNazanin"/>
                <w:sz w:val="24"/>
                <w:szCs w:val="24"/>
                <w:rtl/>
              </w:rPr>
              <w:t>معوقات</w:t>
            </w:r>
          </w:p>
        </w:tc>
        <w:tc>
          <w:tcPr>
            <w:tcW w:w="775" w:type="pct"/>
            <w:tcBorders>
              <w:top w:val="single" w:sz="4" w:space="0" w:color="auto"/>
              <w:bottom w:val="single" w:sz="4" w:space="0" w:color="auto"/>
            </w:tcBorders>
          </w:tcPr>
          <w:p w:rsidR="003C361A" w:rsidRPr="004E7848" w:rsidRDefault="001D054B" w:rsidP="001D054B">
            <w:pPr>
              <w:pStyle w:val="Compact"/>
              <w:jc w:val="left"/>
              <w:rPr>
                <w:rFonts w:ascii="IRNazanin" w:hAnsi="IRNazanin" w:cs="IRNazanin"/>
                <w:sz w:val="24"/>
                <w:szCs w:val="24"/>
                <w:rtl/>
              </w:rPr>
            </w:pPr>
            <w:r w:rsidRPr="004E7848">
              <w:rPr>
                <w:rFonts w:ascii="IRNazanin" w:hAnsi="IRNazanin" w:cs="IRNazanin"/>
                <w:sz w:val="24"/>
                <w:szCs w:val="24"/>
                <w:rtl/>
              </w:rPr>
              <w:t>پیگیری و تسویه معوقات پرداخت مناسبتی</w:t>
            </w:r>
          </w:p>
        </w:tc>
        <w:tc>
          <w:tcPr>
            <w:tcW w:w="0" w:type="auto"/>
            <w:tcBorders>
              <w:top w:val="single" w:sz="4" w:space="0" w:color="auto"/>
              <w:bottom w:val="single" w:sz="4" w:space="0" w:color="auto"/>
            </w:tcBorders>
          </w:tcPr>
          <w:p w:rsidR="003C361A" w:rsidRPr="004E7848" w:rsidRDefault="001D054B" w:rsidP="003C361A">
            <w:pPr>
              <w:pStyle w:val="Compact"/>
              <w:jc w:val="left"/>
              <w:rPr>
                <w:rFonts w:ascii="IRNazanin" w:hAnsi="IRNazanin" w:cs="IRNazanin"/>
                <w:sz w:val="24"/>
                <w:szCs w:val="24"/>
                <w:rtl/>
              </w:rPr>
            </w:pPr>
            <w:r w:rsidRPr="004E7848">
              <w:rPr>
                <w:rFonts w:ascii="IRNazanin" w:hAnsi="IRNazanin" w:cs="IRNazanin"/>
                <w:sz w:val="24"/>
                <w:szCs w:val="24"/>
                <w:rtl/>
              </w:rPr>
              <w:t>چگونه می‌توانم وضعیت پرداخت معوق مناسبتی خود را پیگیری کنم؟</w:t>
            </w:r>
          </w:p>
        </w:tc>
        <w:tc>
          <w:tcPr>
            <w:tcW w:w="0" w:type="auto"/>
            <w:tcBorders>
              <w:top w:val="single" w:sz="4" w:space="0" w:color="auto"/>
              <w:bottom w:val="single" w:sz="4" w:space="0" w:color="auto"/>
            </w:tcBorders>
          </w:tcPr>
          <w:p w:rsidR="003C361A" w:rsidRPr="004E7848" w:rsidRDefault="001D054B" w:rsidP="003C361A">
            <w:pPr>
              <w:pStyle w:val="Compact"/>
              <w:jc w:val="left"/>
              <w:rPr>
                <w:rFonts w:ascii="IRNazanin" w:hAnsi="IRNazanin" w:cs="IRNazanin"/>
                <w:sz w:val="24"/>
                <w:szCs w:val="24"/>
                <w:rtl/>
              </w:rPr>
            </w:pPr>
            <w:r w:rsidRPr="004E7848">
              <w:rPr>
                <w:rFonts w:ascii="IRNazanin" w:hAnsi="IRNazanin" w:cs="IRNazanin"/>
                <w:sz w:val="24"/>
                <w:szCs w:val="24"/>
                <w:rtl/>
              </w:rPr>
              <w:t xml:space="preserve">افرادی شماره حساب بانک مهر ایران را به هر دلیلی ندارن پس از صدور کارت از طرف بانک مهر ایران </w:t>
            </w:r>
            <w:r w:rsidR="00EF2526" w:rsidRPr="004E7848">
              <w:rPr>
                <w:rFonts w:ascii="IRNazanin" w:hAnsi="IRNazanin" w:cs="IRNazanin"/>
                <w:sz w:val="24"/>
                <w:szCs w:val="24"/>
                <w:rtl/>
              </w:rPr>
              <w:t>معوق پرداختی آنها را در لیست پرداختی قرار میگیرد که این می توانن با تماس با داخلی 2126 پیگیر روند قرارگیرند.</w:t>
            </w:r>
          </w:p>
        </w:tc>
        <w:tc>
          <w:tcPr>
            <w:tcW w:w="0" w:type="auto"/>
            <w:tcBorders>
              <w:top w:val="single" w:sz="4" w:space="0" w:color="auto"/>
              <w:bottom w:val="single" w:sz="4" w:space="0" w:color="auto"/>
              <w:right w:val="single" w:sz="4" w:space="0" w:color="auto"/>
            </w:tcBorders>
          </w:tcPr>
          <w:p w:rsidR="003C361A"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معوقات ،پیگیری ،</w:t>
            </w:r>
          </w:p>
          <w:p w:rsidR="00EF2526"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پرداختی</w:t>
            </w:r>
          </w:p>
        </w:tc>
      </w:tr>
      <w:tr w:rsidR="00212CFC" w:rsidRPr="004E7848" w:rsidTr="004E7848">
        <w:trPr>
          <w:trHeight w:val="2078"/>
        </w:trPr>
        <w:tc>
          <w:tcPr>
            <w:tcW w:w="400" w:type="pct"/>
            <w:tcBorders>
              <w:top w:val="single" w:sz="4" w:space="0" w:color="auto"/>
              <w:left w:val="single" w:sz="4" w:space="0" w:color="auto"/>
              <w:bottom w:val="single" w:sz="4" w:space="0" w:color="auto"/>
              <w:right w:val="single" w:sz="4" w:space="0" w:color="auto"/>
            </w:tcBorders>
          </w:tcPr>
          <w:p w:rsidR="00EF2526"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رفاهیات</w:t>
            </w:r>
          </w:p>
        </w:tc>
        <w:tc>
          <w:tcPr>
            <w:tcW w:w="390" w:type="pct"/>
            <w:tcBorders>
              <w:top w:val="single" w:sz="4" w:space="0" w:color="auto"/>
              <w:left w:val="single" w:sz="4" w:space="0" w:color="auto"/>
              <w:bottom w:val="single" w:sz="4" w:space="0" w:color="auto"/>
            </w:tcBorders>
          </w:tcPr>
          <w:p w:rsidR="00EF2526"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سفر تفریحی</w:t>
            </w:r>
          </w:p>
        </w:tc>
        <w:tc>
          <w:tcPr>
            <w:tcW w:w="580" w:type="pct"/>
            <w:tcBorders>
              <w:top w:val="single" w:sz="4" w:space="0" w:color="auto"/>
              <w:bottom w:val="single" w:sz="4" w:space="0" w:color="auto"/>
            </w:tcBorders>
          </w:tcPr>
          <w:p w:rsidR="00EF2526"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تأیید سفر</w:t>
            </w:r>
          </w:p>
          <w:p w:rsidR="00EF2526"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و صدور  معرفی نامه به مراکز اقامتی</w:t>
            </w:r>
          </w:p>
        </w:tc>
        <w:tc>
          <w:tcPr>
            <w:tcW w:w="775" w:type="pct"/>
            <w:tcBorders>
              <w:top w:val="single" w:sz="4" w:space="0" w:color="auto"/>
              <w:bottom w:val="single" w:sz="4" w:space="0" w:color="auto"/>
            </w:tcBorders>
          </w:tcPr>
          <w:p w:rsidR="00EF2526" w:rsidRPr="004E7848" w:rsidRDefault="00EF2526" w:rsidP="00EF2526">
            <w:pPr>
              <w:pStyle w:val="Compact"/>
              <w:jc w:val="left"/>
              <w:rPr>
                <w:rFonts w:ascii="IRNazanin" w:hAnsi="IRNazanin" w:cs="IRNazanin"/>
                <w:sz w:val="24"/>
                <w:szCs w:val="24"/>
                <w:rtl/>
              </w:rPr>
            </w:pPr>
            <w:r w:rsidRPr="004E7848">
              <w:rPr>
                <w:rFonts w:ascii="IRNazanin" w:hAnsi="IRNazanin" w:cs="IRNazanin"/>
                <w:sz w:val="24"/>
                <w:szCs w:val="24"/>
                <w:rtl/>
              </w:rPr>
              <w:t>فرآیند تأیید و صدور معرفی نامه های سفرهای تفریحی کارکنان</w:t>
            </w:r>
          </w:p>
        </w:tc>
        <w:tc>
          <w:tcPr>
            <w:tcW w:w="0" w:type="auto"/>
            <w:tcBorders>
              <w:top w:val="single" w:sz="4" w:space="0" w:color="auto"/>
              <w:bottom w:val="single" w:sz="4" w:space="0" w:color="auto"/>
            </w:tcBorders>
          </w:tcPr>
          <w:p w:rsidR="00EF2526"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سفر تفریحی من چه زمانی و چگونه تأیید می‌شود؟</w:t>
            </w:r>
          </w:p>
        </w:tc>
        <w:tc>
          <w:tcPr>
            <w:tcW w:w="0" w:type="auto"/>
            <w:tcBorders>
              <w:top w:val="single" w:sz="4" w:space="0" w:color="auto"/>
              <w:bottom w:val="single" w:sz="4" w:space="0" w:color="auto"/>
            </w:tcBorders>
          </w:tcPr>
          <w:p w:rsidR="00EF2526"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 xml:space="preserve">پس درخواست شما جهت سفر به سایر مراکز اقامتی،معرفی نامه شما تائید و </w:t>
            </w:r>
            <w:r w:rsidR="00212CFC" w:rsidRPr="004E7848">
              <w:rPr>
                <w:rFonts w:ascii="IRNazanin" w:hAnsi="IRNazanin" w:cs="IRNazanin"/>
                <w:sz w:val="24"/>
                <w:szCs w:val="24"/>
                <w:rtl/>
              </w:rPr>
              <w:t>به پرتال شما ارسال میشه</w:t>
            </w:r>
          </w:p>
        </w:tc>
        <w:tc>
          <w:tcPr>
            <w:tcW w:w="0" w:type="auto"/>
            <w:tcBorders>
              <w:top w:val="single" w:sz="4" w:space="0" w:color="auto"/>
              <w:bottom w:val="single" w:sz="4" w:space="0" w:color="auto"/>
              <w:right w:val="single" w:sz="4" w:space="0" w:color="auto"/>
            </w:tcBorders>
          </w:tcPr>
          <w:p w:rsidR="00EF2526"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 xml:space="preserve">معرفی نامه ، </w:t>
            </w:r>
            <w:r w:rsidR="00212CFC" w:rsidRPr="004E7848">
              <w:rPr>
                <w:rFonts w:ascii="IRNazanin" w:hAnsi="IRNazanin" w:cs="IRNazanin"/>
                <w:sz w:val="24"/>
                <w:szCs w:val="24"/>
                <w:rtl/>
              </w:rPr>
              <w:t xml:space="preserve">کارکنان </w:t>
            </w:r>
            <w:r w:rsidRPr="004E7848">
              <w:rPr>
                <w:rFonts w:ascii="IRNazanin" w:hAnsi="IRNazanin" w:cs="IRNazanin"/>
                <w:sz w:val="24"/>
                <w:szCs w:val="24"/>
                <w:rtl/>
              </w:rPr>
              <w:t>سفرتفریحی</w:t>
            </w:r>
          </w:p>
          <w:p w:rsidR="00EF2526" w:rsidRPr="004E7848" w:rsidRDefault="00EF2526" w:rsidP="003C361A">
            <w:pPr>
              <w:pStyle w:val="Compact"/>
              <w:jc w:val="left"/>
              <w:rPr>
                <w:rFonts w:ascii="IRNazanin" w:hAnsi="IRNazanin" w:cs="IRNazanin"/>
                <w:sz w:val="24"/>
                <w:szCs w:val="24"/>
                <w:rtl/>
              </w:rPr>
            </w:pPr>
            <w:r w:rsidRPr="004E7848">
              <w:rPr>
                <w:rFonts w:ascii="IRNazanin" w:hAnsi="IRNazanin" w:cs="IRNazanin"/>
                <w:sz w:val="24"/>
                <w:szCs w:val="24"/>
                <w:rtl/>
              </w:rPr>
              <w:t>مراکز اقامتی</w:t>
            </w:r>
          </w:p>
        </w:tc>
      </w:tr>
    </w:tbl>
    <w:p w:rsidR="00B2330E" w:rsidRPr="004E7848" w:rsidRDefault="00B2330E" w:rsidP="004E7848">
      <w:pPr>
        <w:tabs>
          <w:tab w:val="left" w:pos="3297"/>
        </w:tabs>
      </w:pPr>
      <w:bookmarkStart w:id="1" w:name="نکات-مهم-و-بهروزرسانی"/>
      <w:bookmarkStart w:id="2" w:name="_GoBack"/>
      <w:bookmarkEnd w:id="0"/>
      <w:bookmarkEnd w:id="1"/>
      <w:bookmarkEnd w:id="2"/>
    </w:p>
    <w:sectPr w:rsidR="00B2330E" w:rsidRPr="004E7848" w:rsidSect="004E7848">
      <w:footerReference w:type="default" r:id="rId8"/>
      <w:pgSz w:w="11906" w:h="16838"/>
      <w:pgMar w:top="180" w:right="1417" w:bottom="8" w:left="1417"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6B03" w:rsidRDefault="00A36B03">
      <w:pPr>
        <w:spacing w:after="0"/>
      </w:pPr>
      <w:r>
        <w:separator/>
      </w:r>
    </w:p>
  </w:endnote>
  <w:endnote w:type="continuationSeparator" w:id="0">
    <w:p w:rsidR="00A36B03" w:rsidRDefault="00A36B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azirmatn">
    <w:altName w:val="Arial"/>
    <w:charset w:val="00"/>
    <w:family w:val="swiss"/>
    <w:pitch w:val="variable"/>
    <w:embedRegular r:id="rId1" w:subsetted="1" w:fontKey="{5A359C3B-2D89-4067-8745-73EEA4ED3943}"/>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IRNazanin">
    <w:panose1 w:val="02000506000000020002"/>
    <w:charset w:val="00"/>
    <w:family w:val="auto"/>
    <w:pitch w:val="variable"/>
    <w:sig w:usb0="00002003" w:usb1="00000000" w:usb2="00000000" w:usb3="00000000" w:csb0="00000041" w:csb1="00000000"/>
    <w:embedRegular r:id="rId2" w:fontKey="{D7921EDF-63F4-450A-A58F-A555208F2C66}"/>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30E" w:rsidRDefault="0020041C">
    <w:pPr>
      <w:jc w:val="center"/>
    </w:pPr>
    <w:r>
      <w:fldChar w:fldCharType="begin"/>
    </w:r>
    <w:r>
      <w:instrText>PAGE</w:instrText>
    </w:r>
    <w:r>
      <w:fldChar w:fldCharType="separate"/>
    </w:r>
    <w:r w:rsidR="004E7848">
      <w:rPr>
        <w:noProof/>
        <w:rtl/>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6B03" w:rsidRDefault="00A36B03">
      <w:r>
        <w:separator/>
      </w:r>
    </w:p>
  </w:footnote>
  <w:footnote w:type="continuationSeparator" w:id="0">
    <w:p w:rsidR="00A36B03" w:rsidRDefault="00A36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FF446E64"/>
    <w:lvl w:ilvl="0">
      <w:numFmt w:val="bullet"/>
      <w:lvlText w:val=" "/>
      <w:lvlJc w:val="right"/>
      <w:pPr>
        <w:ind w:right="720" w:hanging="480"/>
      </w:pPr>
    </w:lvl>
    <w:lvl w:ilvl="1">
      <w:numFmt w:val="bullet"/>
      <w:lvlText w:val=" "/>
      <w:lvlJc w:val="right"/>
      <w:pPr>
        <w:ind w:right="1440" w:hanging="480"/>
      </w:pPr>
    </w:lvl>
    <w:lvl w:ilvl="2">
      <w:numFmt w:val="bullet"/>
      <w:lvlText w:val=" "/>
      <w:lvlJc w:val="right"/>
      <w:pPr>
        <w:ind w:right="2160" w:hanging="480"/>
      </w:pPr>
    </w:lvl>
    <w:lvl w:ilvl="3">
      <w:numFmt w:val="bullet"/>
      <w:lvlText w:val=" "/>
      <w:lvlJc w:val="right"/>
      <w:pPr>
        <w:ind w:right="2880" w:hanging="480"/>
      </w:pPr>
    </w:lvl>
    <w:lvl w:ilvl="4">
      <w:numFmt w:val="bullet"/>
      <w:lvlText w:val=" "/>
      <w:lvlJc w:val="right"/>
      <w:pPr>
        <w:ind w:right="3600" w:hanging="480"/>
      </w:pPr>
    </w:lvl>
    <w:lvl w:ilvl="5">
      <w:numFmt w:val="bullet"/>
      <w:lvlText w:val=" "/>
      <w:lvlJc w:val="right"/>
      <w:pPr>
        <w:ind w:right="4320" w:hanging="480"/>
      </w:pPr>
    </w:lvl>
    <w:lvl w:ilvl="6">
      <w:numFmt w:val="bullet"/>
      <w:lvlText w:val=" "/>
      <w:lvlJc w:val="right"/>
      <w:pPr>
        <w:ind w:right="5040" w:hanging="480"/>
      </w:pPr>
    </w:lvl>
    <w:lvl w:ilvl="7">
      <w:numFmt w:val="bullet"/>
      <w:lvlText w:val=" "/>
      <w:lvlJc w:val="right"/>
      <w:pPr>
        <w:ind w:right="5760" w:hanging="480"/>
      </w:pPr>
    </w:lvl>
    <w:lvl w:ilvl="8">
      <w:numFmt w:val="bullet"/>
      <w:lvlText w:val=" "/>
      <w:lvlJc w:val="right"/>
      <w:pPr>
        <w:ind w:right="6480" w:hanging="480"/>
      </w:pPr>
    </w:lvl>
  </w:abstractNum>
  <w:abstractNum w:abstractNumId="1" w15:restartNumberingAfterBreak="0">
    <w:nsid w:val="0000A991"/>
    <w:multiLevelType w:val="multilevel"/>
    <w:tmpl w:val="8238136A"/>
    <w:lvl w:ilvl="0">
      <w:numFmt w:val="bullet"/>
      <w:lvlText w:val="•"/>
      <w:lvlJc w:val="right"/>
      <w:pPr>
        <w:ind w:right="720" w:hanging="480"/>
      </w:pPr>
    </w:lvl>
    <w:lvl w:ilvl="1">
      <w:numFmt w:val="bullet"/>
      <w:lvlText w:val="–"/>
      <w:lvlJc w:val="right"/>
      <w:pPr>
        <w:ind w:right="1440" w:hanging="480"/>
      </w:pPr>
    </w:lvl>
    <w:lvl w:ilvl="2">
      <w:numFmt w:val="bullet"/>
      <w:lvlText w:val="•"/>
      <w:lvlJc w:val="right"/>
      <w:pPr>
        <w:ind w:right="2160" w:hanging="480"/>
      </w:pPr>
    </w:lvl>
    <w:lvl w:ilvl="3">
      <w:numFmt w:val="bullet"/>
      <w:lvlText w:val="–"/>
      <w:lvlJc w:val="right"/>
      <w:pPr>
        <w:ind w:right="2880" w:hanging="480"/>
      </w:pPr>
    </w:lvl>
    <w:lvl w:ilvl="4">
      <w:numFmt w:val="bullet"/>
      <w:lvlText w:val="•"/>
      <w:lvlJc w:val="right"/>
      <w:pPr>
        <w:ind w:right="3600" w:hanging="480"/>
      </w:pPr>
    </w:lvl>
    <w:lvl w:ilvl="5">
      <w:numFmt w:val="bullet"/>
      <w:lvlText w:val="–"/>
      <w:lvlJc w:val="right"/>
      <w:pPr>
        <w:ind w:right="4320" w:hanging="480"/>
      </w:pPr>
    </w:lvl>
    <w:lvl w:ilvl="6">
      <w:numFmt w:val="bullet"/>
      <w:lvlText w:val="•"/>
      <w:lvlJc w:val="right"/>
      <w:pPr>
        <w:ind w:right="5040" w:hanging="480"/>
      </w:pPr>
    </w:lvl>
    <w:lvl w:ilvl="7">
      <w:numFmt w:val="bullet"/>
      <w:lvlText w:val="–"/>
      <w:lvlJc w:val="right"/>
      <w:pPr>
        <w:ind w:right="5760" w:hanging="480"/>
      </w:pPr>
    </w:lvl>
    <w:lvl w:ilvl="8">
      <w:numFmt w:val="bullet"/>
      <w:lvlText w:val="•"/>
      <w:lvlJc w:val="right"/>
      <w:pPr>
        <w:ind w:right="6480" w:hanging="480"/>
      </w:pPr>
    </w:lvl>
  </w:abstractNum>
  <w:abstractNum w:abstractNumId="2" w15:restartNumberingAfterBreak="0">
    <w:nsid w:val="00A99411"/>
    <w:multiLevelType w:val="multilevel"/>
    <w:tmpl w:val="653E65D8"/>
    <w:lvl w:ilvl="0">
      <w:start w:val="1"/>
      <w:numFmt w:val="decimal"/>
      <w:lvlText w:val="%1."/>
      <w:lvlJc w:val="right"/>
      <w:pPr>
        <w:ind w:right="720" w:hanging="480"/>
      </w:pPr>
    </w:lvl>
    <w:lvl w:ilvl="1">
      <w:start w:val="1"/>
      <w:numFmt w:val="decimal"/>
      <w:lvlText w:val="%2."/>
      <w:lvlJc w:val="right"/>
      <w:pPr>
        <w:ind w:right="1440" w:hanging="480"/>
      </w:pPr>
    </w:lvl>
    <w:lvl w:ilvl="2">
      <w:start w:val="1"/>
      <w:numFmt w:val="decimal"/>
      <w:lvlText w:val="%3."/>
      <w:lvlJc w:val="right"/>
      <w:pPr>
        <w:ind w:right="2160" w:hanging="480"/>
      </w:pPr>
    </w:lvl>
    <w:lvl w:ilvl="3">
      <w:start w:val="1"/>
      <w:numFmt w:val="decimal"/>
      <w:lvlText w:val="%4."/>
      <w:lvlJc w:val="right"/>
      <w:pPr>
        <w:ind w:right="2880" w:hanging="480"/>
      </w:pPr>
    </w:lvl>
    <w:lvl w:ilvl="4">
      <w:start w:val="1"/>
      <w:numFmt w:val="decimal"/>
      <w:lvlText w:val="%5."/>
      <w:lvlJc w:val="right"/>
      <w:pPr>
        <w:ind w:right="3600" w:hanging="480"/>
      </w:pPr>
    </w:lvl>
    <w:lvl w:ilvl="5">
      <w:start w:val="1"/>
      <w:numFmt w:val="decimal"/>
      <w:lvlText w:val="%6."/>
      <w:lvlJc w:val="right"/>
      <w:pPr>
        <w:ind w:right="4320" w:hanging="480"/>
      </w:pPr>
    </w:lvl>
    <w:lvl w:ilvl="6">
      <w:start w:val="1"/>
      <w:numFmt w:val="decimal"/>
      <w:lvlText w:val="%7."/>
      <w:lvlJc w:val="right"/>
      <w:pPr>
        <w:ind w:right="5040" w:hanging="480"/>
      </w:pPr>
    </w:lvl>
    <w:lvl w:ilvl="7">
      <w:start w:val="1"/>
      <w:numFmt w:val="decimal"/>
      <w:lvlText w:val="%8."/>
      <w:lvlJc w:val="right"/>
      <w:pPr>
        <w:ind w:right="5760" w:hanging="480"/>
      </w:pPr>
    </w:lvl>
    <w:lvl w:ilvl="8">
      <w:start w:val="1"/>
      <w:numFmt w:val="decimal"/>
      <w:lvlText w:val="%9."/>
      <w:lvlJc w:val="right"/>
      <w:pPr>
        <w:ind w:righ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embedSystemFonts/>
  <w:saveSubset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30E"/>
    <w:rsid w:val="000A72F8"/>
    <w:rsid w:val="001D054B"/>
    <w:rsid w:val="0020028B"/>
    <w:rsid w:val="0020041C"/>
    <w:rsid w:val="00212CFC"/>
    <w:rsid w:val="003C361A"/>
    <w:rsid w:val="004801C3"/>
    <w:rsid w:val="004E7848"/>
    <w:rsid w:val="00717DDF"/>
    <w:rsid w:val="00746214"/>
    <w:rsid w:val="00A36B03"/>
    <w:rsid w:val="00B2330E"/>
    <w:rsid w:val="00EF2526"/>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C847"/>
  <w15:docId w15:val="{F44F3BE2-A45F-4683-8530-4A2131F0F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azirmatn" w:eastAsia="Vazirmatn" w:hAnsi="Vazirmatn" w:cs="Vazirmatn"/>
        <w:sz w:val="24"/>
        <w:szCs w:val="24"/>
        <w:lang w:val="en-US" w:eastAsia="en-US" w:bidi="ar-SA"/>
      </w:rPr>
    </w:rPrDefault>
    <w:pPrDefault>
      <w:pPr>
        <w:bidi/>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jc w:val="both"/>
    </w:pPr>
    <w:rPr>
      <w:sz w:val="22"/>
      <w:szCs w:val="22"/>
    </w:rPr>
  </w:style>
  <w:style w:type="paragraph" w:styleId="Heading1">
    <w:name w:val="heading 1"/>
    <w:basedOn w:val="Normal"/>
    <w:next w:val="BodyText"/>
    <w:uiPriority w:val="9"/>
    <w:qFormat/>
    <w:pPr>
      <w:keepNext/>
      <w:keepLines/>
      <w:spacing w:before="240" w:after="100"/>
      <w:jc w:val="left"/>
      <w:outlineLvl w:val="0"/>
    </w:pPr>
    <w:rPr>
      <w:b/>
      <w:bCs/>
      <w:color w:val="111111"/>
      <w:sz w:val="29"/>
      <w:szCs w:val="29"/>
    </w:rPr>
  </w:style>
  <w:style w:type="paragraph" w:styleId="Heading2">
    <w:name w:val="heading 2"/>
    <w:basedOn w:val="Normal"/>
    <w:next w:val="BodyText"/>
    <w:uiPriority w:val="9"/>
    <w:unhideWhenUsed/>
    <w:qFormat/>
    <w:pPr>
      <w:keepNext/>
      <w:keepLines/>
      <w:spacing w:before="200" w:after="80"/>
      <w:jc w:val="left"/>
      <w:outlineLvl w:val="1"/>
    </w:pPr>
    <w:rPr>
      <w:b/>
      <w:bCs/>
      <w:color w:val="111111"/>
      <w:sz w:val="24"/>
      <w:szCs w:val="24"/>
    </w:rPr>
  </w:style>
  <w:style w:type="paragraph" w:styleId="Heading3">
    <w:name w:val="heading 3"/>
    <w:basedOn w:val="Normal"/>
    <w:next w:val="BodyText"/>
    <w:uiPriority w:val="9"/>
    <w:unhideWhenUsed/>
    <w:qFormat/>
    <w:pPr>
      <w:keepNext/>
      <w:keepLines/>
      <w:spacing w:before="160" w:after="60"/>
      <w:jc w:val="left"/>
      <w:outlineLvl w:val="2"/>
    </w:pPr>
    <w:rPr>
      <w:b/>
      <w:bCs/>
      <w:color w:val="111111"/>
      <w:sz w:val="21"/>
      <w:szCs w:val="2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after="80"/>
      <w:jc w:val="center"/>
    </w:pPr>
    <w:rPr>
      <w:b/>
      <w:bCs/>
      <w:color w:val="111111"/>
      <w:sz w:val="31"/>
      <w:szCs w:val="31"/>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pBdr>
        <w:bottom w:val="single" w:sz="6" w:space="8" w:color="D1D5DB"/>
      </w:pBdr>
      <w:spacing w:after="240"/>
      <w:jc w:val="center"/>
    </w:pPr>
    <w:rPr>
      <w:color w:val="6B7280"/>
      <w:sz w:val="22"/>
      <w:szCs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00" w:after="120" w:line="259" w:lineRule="auto"/>
      <w:outlineLvl w:val="9"/>
    </w:pPr>
    <w:rPr>
      <w:rFonts w:asciiTheme="majorHAnsi" w:eastAsiaTheme="majorEastAsia" w:hAnsiTheme="majorHAnsi" w:cstheme="majorBidi"/>
    </w:rPr>
  </w:style>
  <w:style w:type="paragraph" w:styleId="Header">
    <w:name w:val="header"/>
    <w:basedOn w:val="Normal"/>
    <w:link w:val="HeaderChar"/>
    <w:unhideWhenUsed/>
    <w:rsid w:val="004801C3"/>
    <w:pPr>
      <w:tabs>
        <w:tab w:val="center" w:pos="4680"/>
        <w:tab w:val="right" w:pos="9360"/>
      </w:tabs>
      <w:spacing w:after="0"/>
    </w:pPr>
  </w:style>
  <w:style w:type="character" w:customStyle="1" w:styleId="HeaderChar">
    <w:name w:val="Header Char"/>
    <w:basedOn w:val="DefaultParagraphFont"/>
    <w:link w:val="Header"/>
    <w:rsid w:val="004801C3"/>
    <w:rPr>
      <w:sz w:val="22"/>
      <w:szCs w:val="22"/>
    </w:rPr>
  </w:style>
  <w:style w:type="paragraph" w:styleId="Footer">
    <w:name w:val="footer"/>
    <w:basedOn w:val="Normal"/>
    <w:link w:val="FooterChar"/>
    <w:unhideWhenUsed/>
    <w:rsid w:val="004801C3"/>
    <w:pPr>
      <w:tabs>
        <w:tab w:val="center" w:pos="4680"/>
        <w:tab w:val="right" w:pos="9360"/>
      </w:tabs>
      <w:spacing w:after="0"/>
    </w:pPr>
  </w:style>
  <w:style w:type="character" w:customStyle="1" w:styleId="FooterChar">
    <w:name w:val="Footer Char"/>
    <w:basedOn w:val="DefaultParagraphFont"/>
    <w:link w:val="Footer"/>
    <w:rsid w:val="004801C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35BBB-A79A-4F45-BBC0-23F6476B4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فرم جمع‌آوری اطلاعات ربات تلگرامی — اداره نگهداشت و امور رفاه</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فرم جمع‌آوری اطلاعات ربات تلگرامی — اداره نگهداشت و امور رفاه</dc:title>
  <dc:creator>mah.mohamadi</dc:creator>
  <cp:keywords/>
  <cp:lastModifiedBy>mah.mohamadi</cp:lastModifiedBy>
  <cp:revision>4</cp:revision>
  <dcterms:created xsi:type="dcterms:W3CDTF">2026-09-19T09:08:00Z</dcterms:created>
  <dcterms:modified xsi:type="dcterms:W3CDTF">2026-09-26T14:10:00Z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۲۸ شهریور ۱۴۰۵</vt:lpwstr>
  </property>
  <property fmtid="{D5CDD505-2E9C-101B-9397-08002B2CF9AE}" pid="3" name="toc-title">
    <vt:lpwstr>فهرست مطالب</vt:lpwstr>
  </property>
</Properties>
</file>