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03B7" w14:textId="77777777" w:rsidR="002C441C" w:rsidRDefault="002C441C" w:rsidP="002C441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Lora Milam </w:t>
      </w:r>
    </w:p>
    <w:p w14:paraId="7F1E71EC" w14:textId="77777777" w:rsidR="002C441C" w:rsidRDefault="002C441C" w:rsidP="002C441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Western </w:t>
      </w:r>
      <w:proofErr w:type="spellStart"/>
      <w:r>
        <w:rPr>
          <w:rFonts w:ascii="Times New Roman" w:eastAsia="Times New Roman" w:hAnsi="Times New Roman" w:cs="Times New Roman"/>
          <w:color w:val="333333"/>
          <w:sz w:val="24"/>
          <w:szCs w:val="24"/>
        </w:rPr>
        <w:t>Govenors</w:t>
      </w:r>
      <w:proofErr w:type="spellEnd"/>
      <w:r>
        <w:rPr>
          <w:rFonts w:ascii="Times New Roman" w:eastAsia="Times New Roman" w:hAnsi="Times New Roman" w:cs="Times New Roman"/>
          <w:color w:val="333333"/>
          <w:sz w:val="24"/>
          <w:szCs w:val="24"/>
        </w:rPr>
        <w:t xml:space="preserve"> University</w:t>
      </w:r>
    </w:p>
    <w:p w14:paraId="4E056C5C" w14:textId="50BA6FA4" w:rsidR="002C441C" w:rsidRDefault="002C441C" w:rsidP="002C441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D21</w:t>
      </w:r>
      <w:r w:rsidR="001A08BC">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 xml:space="preserve"> Representation and Reporting</w:t>
      </w:r>
    </w:p>
    <w:p w14:paraId="411AE88D" w14:textId="1B59CCB5" w:rsidR="002C441C" w:rsidRDefault="002C441C" w:rsidP="002C441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001A08BC">
        <w:rPr>
          <w:rFonts w:ascii="Times New Roman" w:eastAsia="Times New Roman" w:hAnsi="Times New Roman" w:cs="Times New Roman"/>
          <w:color w:val="333333"/>
          <w:sz w:val="24"/>
          <w:szCs w:val="24"/>
        </w:rPr>
        <w:t>3</w:t>
      </w:r>
      <w:r>
        <w:rPr>
          <w:rFonts w:ascii="Times New Roman" w:eastAsia="Times New Roman" w:hAnsi="Times New Roman" w:cs="Times New Roman"/>
          <w:color w:val="333333"/>
          <w:sz w:val="24"/>
          <w:szCs w:val="24"/>
        </w:rPr>
        <w:t xml:space="preserve"> October 2023</w:t>
      </w:r>
    </w:p>
    <w:p w14:paraId="21585E6D" w14:textId="5190266E" w:rsidR="007F737A" w:rsidRDefault="002C441C" w:rsidP="005618F0">
      <w:pPr>
        <w:shd w:val="clear" w:color="auto" w:fill="FFFFFF"/>
        <w:spacing w:after="20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D21</w:t>
      </w:r>
      <w:r w:rsidR="00FD58CF">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 xml:space="preserve"> Performance Assessment Guide</w:t>
      </w:r>
    </w:p>
    <w:p w14:paraId="24D333A3" w14:textId="57DC83E5" w:rsidR="005618F0" w:rsidRDefault="005618F0" w:rsidP="005618F0">
      <w:pPr>
        <w:shd w:val="clear" w:color="auto" w:fill="FFFFFF"/>
        <w:spacing w:after="20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Installation instructions</w:t>
      </w:r>
    </w:p>
    <w:p w14:paraId="6850A56E" w14:textId="34EB9A32" w:rsidR="00C7272D" w:rsidRDefault="00C7272D" w:rsidP="005618F0">
      <w:pPr>
        <w:shd w:val="clear" w:color="auto" w:fill="FFFFFF"/>
        <w:spacing w:after="200"/>
        <w:rPr>
          <w:rStyle w:val="Hyperlink"/>
          <w:rFonts w:ascii="Times New Roman" w:hAnsi="Times New Roman" w:cs="Times New Roman"/>
          <w:sz w:val="24"/>
          <w:szCs w:val="24"/>
        </w:rPr>
      </w:pPr>
      <w:r>
        <w:rPr>
          <w:rFonts w:ascii="Times New Roman" w:eastAsia="Times New Roman" w:hAnsi="Times New Roman" w:cs="Times New Roman"/>
          <w:color w:val="333333"/>
          <w:sz w:val="24"/>
          <w:szCs w:val="24"/>
        </w:rPr>
        <w:t xml:space="preserve">No installation or download is required to view the dashboard. The dashboard can be found on Tableau Public: </w:t>
      </w:r>
      <w:hyperlink r:id="rId5" w:history="1">
        <w:r w:rsidR="001A08BC" w:rsidRPr="00D80B7D">
          <w:rPr>
            <w:rStyle w:val="Hyperlink"/>
            <w:rFonts w:ascii="Times New Roman" w:hAnsi="Times New Roman" w:cs="Times New Roman"/>
            <w:sz w:val="24"/>
            <w:szCs w:val="24"/>
          </w:rPr>
          <w:t>https://public.tableau.com/app/profile/mel.milam/viz/D211_PerformanceAssessment_Dashboard_LoraMilam/D210</w:t>
        </w:r>
      </w:hyperlink>
    </w:p>
    <w:p w14:paraId="356A7A26" w14:textId="77777777" w:rsidR="00C172AA" w:rsidRDefault="00C172AA" w:rsidP="005618F0">
      <w:pPr>
        <w:shd w:val="clear" w:color="auto" w:fill="FFFFFF"/>
        <w:spacing w:after="200"/>
        <w:rPr>
          <w:rFonts w:ascii="Times New Roman" w:eastAsia="Times New Roman" w:hAnsi="Times New Roman" w:cs="Times New Roman"/>
          <w:color w:val="333333"/>
          <w:sz w:val="24"/>
          <w:szCs w:val="24"/>
        </w:rPr>
      </w:pPr>
    </w:p>
    <w:p w14:paraId="31B55BF8" w14:textId="1595F87C" w:rsidR="00C172AA" w:rsidRDefault="00C172AA" w:rsidP="005618F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However, if the user would like to view the dashboard via Tableau </w:t>
      </w:r>
      <w:proofErr w:type="gramStart"/>
      <w:r>
        <w:rPr>
          <w:rFonts w:ascii="Times New Roman" w:eastAsia="Times New Roman" w:hAnsi="Times New Roman" w:cs="Times New Roman"/>
          <w:color w:val="333333"/>
          <w:sz w:val="24"/>
          <w:szCs w:val="24"/>
        </w:rPr>
        <w:t>Desktop</w:t>
      </w:r>
      <w:proofErr w:type="gramEnd"/>
      <w:r>
        <w:rPr>
          <w:rFonts w:ascii="Times New Roman" w:eastAsia="Times New Roman" w:hAnsi="Times New Roman" w:cs="Times New Roman"/>
          <w:color w:val="333333"/>
          <w:sz w:val="24"/>
          <w:szCs w:val="24"/>
        </w:rPr>
        <w:t xml:space="preserve"> then please follow the instructions below:</w:t>
      </w:r>
    </w:p>
    <w:p w14:paraId="751F54BE" w14:textId="25E9E55C" w:rsidR="00B21DA1" w:rsidRDefault="00B21DA1" w:rsidP="00B21DA1">
      <w:pPr>
        <w:pStyle w:val="ListParagraph"/>
        <w:numPr>
          <w:ilvl w:val="0"/>
          <w:numId w:val="2"/>
        </w:num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Download the </w:t>
      </w:r>
      <w:r w:rsidR="00106AFF">
        <w:rPr>
          <w:rFonts w:ascii="Times New Roman" w:eastAsia="Times New Roman" w:hAnsi="Times New Roman" w:cs="Times New Roman"/>
          <w:color w:val="333333"/>
          <w:sz w:val="24"/>
          <w:szCs w:val="24"/>
        </w:rPr>
        <w:t>.</w:t>
      </w:r>
      <w:proofErr w:type="spellStart"/>
      <w:r w:rsidR="00106AFF">
        <w:rPr>
          <w:rFonts w:ascii="Times New Roman" w:eastAsia="Times New Roman" w:hAnsi="Times New Roman" w:cs="Times New Roman"/>
          <w:color w:val="333333"/>
          <w:sz w:val="24"/>
          <w:szCs w:val="24"/>
        </w:rPr>
        <w:t>twbx</w:t>
      </w:r>
      <w:proofErr w:type="spellEnd"/>
      <w:r w:rsidR="00106AFF">
        <w:rPr>
          <w:rFonts w:ascii="Times New Roman" w:eastAsia="Times New Roman" w:hAnsi="Times New Roman" w:cs="Times New Roman"/>
          <w:color w:val="333333"/>
          <w:sz w:val="24"/>
          <w:szCs w:val="24"/>
        </w:rPr>
        <w:t xml:space="preserve"> file from the </w:t>
      </w:r>
      <w:proofErr w:type="gramStart"/>
      <w:r w:rsidR="00106AFF">
        <w:rPr>
          <w:rFonts w:ascii="Times New Roman" w:eastAsia="Times New Roman" w:hAnsi="Times New Roman" w:cs="Times New Roman"/>
          <w:color w:val="333333"/>
          <w:sz w:val="24"/>
          <w:szCs w:val="24"/>
        </w:rPr>
        <w:t>submission</w:t>
      </w:r>
      <w:proofErr w:type="gramEnd"/>
    </w:p>
    <w:p w14:paraId="43A8BAB1" w14:textId="5C1D8FB7" w:rsidR="00C172AA" w:rsidRPr="00B21DA1" w:rsidRDefault="00641C13" w:rsidP="00B21DA1">
      <w:pPr>
        <w:pStyle w:val="ListParagraph"/>
        <w:numPr>
          <w:ilvl w:val="0"/>
          <w:numId w:val="2"/>
        </w:numPr>
        <w:shd w:val="clear" w:color="auto" w:fill="FFFFFF"/>
        <w:spacing w:after="200"/>
        <w:rPr>
          <w:rFonts w:ascii="Times New Roman" w:eastAsia="Times New Roman" w:hAnsi="Times New Roman" w:cs="Times New Roman"/>
          <w:color w:val="333333"/>
          <w:sz w:val="24"/>
          <w:szCs w:val="24"/>
        </w:rPr>
      </w:pPr>
      <w:r w:rsidRPr="00B21DA1">
        <w:rPr>
          <w:rFonts w:ascii="Times New Roman" w:eastAsia="Times New Roman" w:hAnsi="Times New Roman" w:cs="Times New Roman"/>
          <w:color w:val="333333"/>
          <w:sz w:val="24"/>
          <w:szCs w:val="24"/>
        </w:rPr>
        <w:t>Open Tableau</w:t>
      </w:r>
    </w:p>
    <w:p w14:paraId="163AAC57" w14:textId="06C7DE94" w:rsidR="00641C13" w:rsidRDefault="00641C13" w:rsidP="00B21DA1">
      <w:pPr>
        <w:shd w:val="clear" w:color="auto" w:fill="FFFFFF"/>
        <w:spacing w:after="200"/>
        <w:ind w:firstLine="360"/>
        <w:rPr>
          <w:rFonts w:ascii="Times New Roman" w:eastAsia="Times New Roman" w:hAnsi="Times New Roman" w:cs="Times New Roman"/>
          <w:color w:val="333333"/>
          <w:sz w:val="24"/>
          <w:szCs w:val="24"/>
        </w:rPr>
      </w:pPr>
      <w:r>
        <w:rPr>
          <w:noProof/>
          <w14:ligatures w14:val="standardContextual"/>
        </w:rPr>
        <w:drawing>
          <wp:inline distT="0" distB="0" distL="0" distR="0" wp14:anchorId="3CB2758F" wp14:editId="341B561C">
            <wp:extent cx="5181484" cy="3626485"/>
            <wp:effectExtent l="0" t="0" r="635" b="0"/>
            <wp:docPr id="46556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6507" name="Picture 1" descr="A screenshot of a computer&#10;&#10;Description automatically generated"/>
                    <pic:cNvPicPr/>
                  </pic:nvPicPr>
                  <pic:blipFill>
                    <a:blip r:embed="rId6"/>
                    <a:stretch>
                      <a:fillRect/>
                    </a:stretch>
                  </pic:blipFill>
                  <pic:spPr>
                    <a:xfrm>
                      <a:off x="0" y="0"/>
                      <a:ext cx="5185798" cy="3629505"/>
                    </a:xfrm>
                    <a:prstGeom prst="rect">
                      <a:avLst/>
                    </a:prstGeom>
                  </pic:spPr>
                </pic:pic>
              </a:graphicData>
            </a:graphic>
          </wp:inline>
        </w:drawing>
      </w:r>
    </w:p>
    <w:p w14:paraId="1C0DF08A" w14:textId="77777777" w:rsidR="00641C13" w:rsidRDefault="00641C13" w:rsidP="005618F0">
      <w:pPr>
        <w:shd w:val="clear" w:color="auto" w:fill="FFFFFF"/>
        <w:spacing w:after="200"/>
        <w:rPr>
          <w:rFonts w:ascii="Times New Roman" w:eastAsia="Times New Roman" w:hAnsi="Times New Roman" w:cs="Times New Roman"/>
          <w:color w:val="333333"/>
          <w:sz w:val="24"/>
          <w:szCs w:val="24"/>
        </w:rPr>
      </w:pPr>
    </w:p>
    <w:p w14:paraId="24B378F7" w14:textId="77777777" w:rsidR="00B21DA1" w:rsidRPr="00B21DA1" w:rsidRDefault="00641C13" w:rsidP="00B21DA1">
      <w:pPr>
        <w:shd w:val="clear" w:color="auto" w:fill="FFFFFF"/>
        <w:spacing w:after="200"/>
        <w:rPr>
          <w:rFonts w:ascii="Times New Roman" w:eastAsia="Times New Roman" w:hAnsi="Times New Roman" w:cs="Times New Roman"/>
          <w:color w:val="333333"/>
          <w:sz w:val="24"/>
          <w:szCs w:val="24"/>
        </w:rPr>
      </w:pPr>
      <w:r w:rsidRPr="00B21DA1">
        <w:rPr>
          <w:rFonts w:ascii="Times New Roman" w:eastAsia="Times New Roman" w:hAnsi="Times New Roman" w:cs="Times New Roman"/>
          <w:color w:val="333333"/>
          <w:sz w:val="24"/>
          <w:szCs w:val="24"/>
        </w:rPr>
        <w:t xml:space="preserve">Open the </w:t>
      </w:r>
      <w:r w:rsidR="00B21DA1" w:rsidRPr="00B21DA1">
        <w:rPr>
          <w:rFonts w:ascii="Times New Roman" w:eastAsia="Times New Roman" w:hAnsi="Times New Roman" w:cs="Times New Roman"/>
          <w:color w:val="333333"/>
          <w:sz w:val="24"/>
          <w:szCs w:val="24"/>
        </w:rPr>
        <w:t>.</w:t>
      </w:r>
      <w:proofErr w:type="spellStart"/>
      <w:r w:rsidRPr="00B21DA1">
        <w:rPr>
          <w:rFonts w:ascii="Times New Roman" w:eastAsia="Times New Roman" w:hAnsi="Times New Roman" w:cs="Times New Roman"/>
          <w:color w:val="333333"/>
          <w:sz w:val="24"/>
          <w:szCs w:val="24"/>
        </w:rPr>
        <w:t>tw</w:t>
      </w:r>
      <w:r w:rsidR="00B21DA1" w:rsidRPr="00B21DA1">
        <w:rPr>
          <w:rFonts w:ascii="Times New Roman" w:eastAsia="Times New Roman" w:hAnsi="Times New Roman" w:cs="Times New Roman"/>
          <w:color w:val="333333"/>
          <w:sz w:val="24"/>
          <w:szCs w:val="24"/>
        </w:rPr>
        <w:t>bx</w:t>
      </w:r>
      <w:proofErr w:type="spellEnd"/>
      <w:r w:rsidRPr="00B21DA1">
        <w:rPr>
          <w:rFonts w:ascii="Times New Roman" w:eastAsia="Times New Roman" w:hAnsi="Times New Roman" w:cs="Times New Roman"/>
          <w:color w:val="333333"/>
          <w:sz w:val="24"/>
          <w:szCs w:val="24"/>
        </w:rPr>
        <w:t xml:space="preserve"> file</w:t>
      </w:r>
      <w:r w:rsidR="00B21DA1" w:rsidRPr="00B21DA1">
        <w:rPr>
          <w:rFonts w:ascii="Times New Roman" w:eastAsia="Times New Roman" w:hAnsi="Times New Roman" w:cs="Times New Roman"/>
          <w:color w:val="333333"/>
          <w:sz w:val="24"/>
          <w:szCs w:val="24"/>
        </w:rPr>
        <w:t xml:space="preserve">. </w:t>
      </w:r>
    </w:p>
    <w:p w14:paraId="4FF92F3C" w14:textId="1F2334F6" w:rsidR="00641C13" w:rsidRPr="00B21DA1" w:rsidRDefault="00B21DA1" w:rsidP="00B21DA1">
      <w:pPr>
        <w:pStyle w:val="ListParagraph"/>
        <w:numPr>
          <w:ilvl w:val="0"/>
          <w:numId w:val="2"/>
        </w:num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“File” tab, then click the “Open…” from the dropdown.</w:t>
      </w:r>
      <w:r w:rsidR="00641C13" w:rsidRPr="00B21DA1">
        <w:rPr>
          <w:rFonts w:ascii="Times New Roman" w:eastAsia="Times New Roman" w:hAnsi="Times New Roman" w:cs="Times New Roman"/>
          <w:color w:val="333333"/>
          <w:sz w:val="24"/>
          <w:szCs w:val="24"/>
        </w:rPr>
        <w:t xml:space="preserve"> </w:t>
      </w:r>
    </w:p>
    <w:p w14:paraId="360931A7" w14:textId="1366AF45" w:rsidR="00641C13" w:rsidRDefault="00641C13" w:rsidP="00B21DA1">
      <w:pPr>
        <w:shd w:val="clear" w:color="auto" w:fill="FFFFFF"/>
        <w:spacing w:after="200"/>
        <w:ind w:firstLine="360"/>
        <w:rPr>
          <w:rFonts w:ascii="Times New Roman" w:eastAsia="Times New Roman" w:hAnsi="Times New Roman" w:cs="Times New Roman"/>
          <w:color w:val="333333"/>
          <w:sz w:val="24"/>
          <w:szCs w:val="24"/>
        </w:rPr>
      </w:pPr>
      <w:r>
        <w:rPr>
          <w:noProof/>
          <w14:ligatures w14:val="standardContextual"/>
        </w:rPr>
        <w:drawing>
          <wp:inline distT="0" distB="0" distL="0" distR="0" wp14:anchorId="655EB6B7" wp14:editId="13C7CA42">
            <wp:extent cx="5943600" cy="4485005"/>
            <wp:effectExtent l="0" t="0" r="0" b="1270"/>
            <wp:docPr id="1063757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57178" name="Picture 1" descr="A screenshot of a computer&#10;&#10;Description automatically generated"/>
                    <pic:cNvPicPr/>
                  </pic:nvPicPr>
                  <pic:blipFill>
                    <a:blip r:embed="rId7"/>
                    <a:stretch>
                      <a:fillRect/>
                    </a:stretch>
                  </pic:blipFill>
                  <pic:spPr>
                    <a:xfrm>
                      <a:off x="0" y="0"/>
                      <a:ext cx="5943600" cy="4485005"/>
                    </a:xfrm>
                    <a:prstGeom prst="rect">
                      <a:avLst/>
                    </a:prstGeom>
                  </pic:spPr>
                </pic:pic>
              </a:graphicData>
            </a:graphic>
          </wp:inline>
        </w:drawing>
      </w:r>
    </w:p>
    <w:p w14:paraId="3E077E8F"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4CA05E14"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7BABDCBA"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28BE6529"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27FD5D12"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12EFB522"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763C96F4"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71BB9C80"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0A70D29E" w14:textId="14242DC1" w:rsidR="00B21DA1" w:rsidRPr="00106AFF" w:rsidRDefault="00B21DA1" w:rsidP="00106AFF">
      <w:pPr>
        <w:pStyle w:val="ListParagraph"/>
        <w:numPr>
          <w:ilvl w:val="0"/>
          <w:numId w:val="2"/>
        </w:numPr>
        <w:shd w:val="clear" w:color="auto" w:fill="FFFFFF"/>
        <w:spacing w:after="200"/>
        <w:rPr>
          <w:rFonts w:ascii="Times New Roman" w:eastAsia="Times New Roman" w:hAnsi="Times New Roman" w:cs="Times New Roman"/>
          <w:color w:val="333333"/>
          <w:sz w:val="24"/>
          <w:szCs w:val="24"/>
        </w:rPr>
      </w:pPr>
      <w:r w:rsidRPr="00106AFF">
        <w:rPr>
          <w:rFonts w:ascii="Times New Roman" w:eastAsia="Times New Roman" w:hAnsi="Times New Roman" w:cs="Times New Roman"/>
          <w:color w:val="333333"/>
          <w:sz w:val="24"/>
          <w:szCs w:val="24"/>
        </w:rPr>
        <w:lastRenderedPageBreak/>
        <w:t xml:space="preserve">Locate </w:t>
      </w:r>
      <w:r w:rsidR="00106AFF">
        <w:rPr>
          <w:rFonts w:ascii="Times New Roman" w:eastAsia="Times New Roman" w:hAnsi="Times New Roman" w:cs="Times New Roman"/>
          <w:color w:val="333333"/>
          <w:sz w:val="24"/>
          <w:szCs w:val="24"/>
        </w:rPr>
        <w:t xml:space="preserve">and select </w:t>
      </w:r>
      <w:r w:rsidRPr="00106AFF">
        <w:rPr>
          <w:rFonts w:ascii="Times New Roman" w:eastAsia="Times New Roman" w:hAnsi="Times New Roman" w:cs="Times New Roman"/>
          <w:color w:val="333333"/>
          <w:sz w:val="24"/>
          <w:szCs w:val="24"/>
        </w:rPr>
        <w:t>.</w:t>
      </w:r>
      <w:proofErr w:type="spellStart"/>
      <w:r w:rsidRPr="00106AFF">
        <w:rPr>
          <w:rFonts w:ascii="Times New Roman" w:eastAsia="Times New Roman" w:hAnsi="Times New Roman" w:cs="Times New Roman"/>
          <w:color w:val="333333"/>
          <w:sz w:val="24"/>
          <w:szCs w:val="24"/>
        </w:rPr>
        <w:t>twbx</w:t>
      </w:r>
      <w:proofErr w:type="spellEnd"/>
      <w:r w:rsidRPr="00106AFF">
        <w:rPr>
          <w:rFonts w:ascii="Times New Roman" w:eastAsia="Times New Roman" w:hAnsi="Times New Roman" w:cs="Times New Roman"/>
          <w:color w:val="333333"/>
          <w:sz w:val="24"/>
          <w:szCs w:val="24"/>
        </w:rPr>
        <w:t xml:space="preserve"> file. Mostly likely located within the Downloads </w:t>
      </w:r>
      <w:r w:rsidR="00106AFF" w:rsidRPr="00106AFF">
        <w:rPr>
          <w:rFonts w:ascii="Times New Roman" w:eastAsia="Times New Roman" w:hAnsi="Times New Roman" w:cs="Times New Roman"/>
          <w:color w:val="333333"/>
          <w:sz w:val="24"/>
          <w:szCs w:val="24"/>
        </w:rPr>
        <w:t>folder</w:t>
      </w:r>
    </w:p>
    <w:p w14:paraId="0C466293" w14:textId="03405854" w:rsidR="00106AFF" w:rsidRDefault="00641C13" w:rsidP="005618F0">
      <w:pPr>
        <w:shd w:val="clear" w:color="auto" w:fill="FFFFFF"/>
        <w:spacing w:after="200"/>
        <w:rPr>
          <w:rFonts w:ascii="Times New Roman" w:eastAsia="Times New Roman" w:hAnsi="Times New Roman" w:cs="Times New Roman"/>
          <w:color w:val="333333"/>
          <w:sz w:val="24"/>
          <w:szCs w:val="24"/>
        </w:rPr>
      </w:pPr>
      <w:r>
        <w:rPr>
          <w:noProof/>
          <w14:ligatures w14:val="standardContextual"/>
        </w:rPr>
        <w:drawing>
          <wp:inline distT="0" distB="0" distL="0" distR="0" wp14:anchorId="45348C13" wp14:editId="0658B296">
            <wp:extent cx="5943600" cy="4457700"/>
            <wp:effectExtent l="0" t="0" r="6350" b="9525"/>
            <wp:docPr id="1424101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01649" name="Picture 1" descr="A screenshot of a computer&#10;&#10;Description automatically generated"/>
                    <pic:cNvPicPr/>
                  </pic:nvPicPr>
                  <pic:blipFill>
                    <a:blip r:embed="rId8"/>
                    <a:stretch>
                      <a:fillRect/>
                    </a:stretch>
                  </pic:blipFill>
                  <pic:spPr>
                    <a:xfrm>
                      <a:off x="0" y="0"/>
                      <a:ext cx="5943600" cy="4457700"/>
                    </a:xfrm>
                    <a:prstGeom prst="rect">
                      <a:avLst/>
                    </a:prstGeom>
                  </pic:spPr>
                </pic:pic>
              </a:graphicData>
            </a:graphic>
          </wp:inline>
        </w:drawing>
      </w:r>
    </w:p>
    <w:p w14:paraId="7DEAC265"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0AC9B3EE"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177703FA"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74A05901"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3AB5979E"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33150B1F"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60EDB402"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47168E38"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01DB88A4"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5A6C7A17" w14:textId="77777777" w:rsidR="00106AFF" w:rsidRDefault="00106AFF" w:rsidP="00106AFF">
      <w:pPr>
        <w:shd w:val="clear" w:color="auto" w:fill="FFFFFF"/>
        <w:spacing w:after="200"/>
        <w:ind w:left="360"/>
        <w:rPr>
          <w:rFonts w:ascii="Times New Roman" w:eastAsia="Times New Roman" w:hAnsi="Times New Roman" w:cs="Times New Roman"/>
          <w:color w:val="333333"/>
          <w:sz w:val="24"/>
          <w:szCs w:val="24"/>
        </w:rPr>
      </w:pPr>
    </w:p>
    <w:p w14:paraId="419BD216" w14:textId="00DB8A57" w:rsidR="00106AFF" w:rsidRPr="00106AFF" w:rsidRDefault="00106AFF" w:rsidP="00106AFF">
      <w:pPr>
        <w:pStyle w:val="ListParagraph"/>
        <w:numPr>
          <w:ilvl w:val="0"/>
          <w:numId w:val="2"/>
        </w:numPr>
        <w:shd w:val="clear" w:color="auto" w:fill="FFFFFF"/>
        <w:spacing w:after="200"/>
        <w:rPr>
          <w:rFonts w:ascii="Times New Roman" w:eastAsia="Times New Roman" w:hAnsi="Times New Roman" w:cs="Times New Roman"/>
          <w:color w:val="333333"/>
          <w:sz w:val="24"/>
          <w:szCs w:val="24"/>
        </w:rPr>
      </w:pPr>
      <w:r w:rsidRPr="00106AFF">
        <w:rPr>
          <w:rFonts w:ascii="Times New Roman" w:eastAsia="Times New Roman" w:hAnsi="Times New Roman" w:cs="Times New Roman"/>
          <w:color w:val="333333"/>
          <w:sz w:val="24"/>
          <w:szCs w:val="24"/>
        </w:rPr>
        <w:lastRenderedPageBreak/>
        <w:t xml:space="preserve">Click </w:t>
      </w:r>
      <w:proofErr w:type="gramStart"/>
      <w:r w:rsidRPr="00106AFF">
        <w:rPr>
          <w:rFonts w:ascii="Times New Roman" w:eastAsia="Times New Roman" w:hAnsi="Times New Roman" w:cs="Times New Roman"/>
          <w:color w:val="333333"/>
          <w:sz w:val="24"/>
          <w:szCs w:val="24"/>
        </w:rPr>
        <w:t>open</w:t>
      </w:r>
      <w:proofErr w:type="gramEnd"/>
    </w:p>
    <w:p w14:paraId="02FADE64" w14:textId="4AFC06C0" w:rsidR="00641C13" w:rsidRDefault="00B21DA1" w:rsidP="005618F0">
      <w:pPr>
        <w:shd w:val="clear" w:color="auto" w:fill="FFFFFF"/>
        <w:spacing w:after="200"/>
        <w:rPr>
          <w:rFonts w:ascii="Times New Roman" w:eastAsia="Times New Roman" w:hAnsi="Times New Roman" w:cs="Times New Roman"/>
          <w:color w:val="333333"/>
          <w:sz w:val="24"/>
          <w:szCs w:val="24"/>
        </w:rPr>
      </w:pPr>
      <w:r>
        <w:rPr>
          <w:noProof/>
          <w14:ligatures w14:val="standardContextual"/>
        </w:rPr>
        <w:drawing>
          <wp:inline distT="0" distB="0" distL="0" distR="0" wp14:anchorId="244B4C2B" wp14:editId="37990B45">
            <wp:extent cx="5943600" cy="4463415"/>
            <wp:effectExtent l="0" t="0" r="0" b="0"/>
            <wp:docPr id="673312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12078" name="Picture 1" descr="A screenshot of a computer&#10;&#10;Description automatically generated"/>
                    <pic:cNvPicPr/>
                  </pic:nvPicPr>
                  <pic:blipFill>
                    <a:blip r:embed="rId9"/>
                    <a:stretch>
                      <a:fillRect/>
                    </a:stretch>
                  </pic:blipFill>
                  <pic:spPr>
                    <a:xfrm>
                      <a:off x="0" y="0"/>
                      <a:ext cx="5943600" cy="4463415"/>
                    </a:xfrm>
                    <a:prstGeom prst="rect">
                      <a:avLst/>
                    </a:prstGeom>
                  </pic:spPr>
                </pic:pic>
              </a:graphicData>
            </a:graphic>
          </wp:inline>
        </w:drawing>
      </w:r>
    </w:p>
    <w:p w14:paraId="552D9826" w14:textId="50DCDA1F" w:rsidR="001A08BC" w:rsidRPr="00C7272D" w:rsidRDefault="00C172AA" w:rsidP="005618F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089327CF" w14:textId="3DA7A351" w:rsidR="005618F0" w:rsidRDefault="005618F0" w:rsidP="005618F0">
      <w:pPr>
        <w:shd w:val="clear" w:color="auto" w:fill="FFFFFF"/>
        <w:spacing w:after="20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Navigation instructions</w:t>
      </w:r>
    </w:p>
    <w:p w14:paraId="44762ACA" w14:textId="0CDC9F52" w:rsidR="00C7272D" w:rsidRDefault="00C7272D" w:rsidP="005618F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dashboard is divided into two interactive stories:</w:t>
      </w:r>
    </w:p>
    <w:p w14:paraId="460F6E75" w14:textId="28DBBFBF" w:rsidR="00C7272D" w:rsidRDefault="001A08BC" w:rsidP="00C7272D">
      <w:pPr>
        <w:pStyle w:val="ListParagraph"/>
        <w:numPr>
          <w:ilvl w:val="0"/>
          <w:numId w:val="1"/>
        </w:num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Complication Risk</w:t>
      </w:r>
      <w:r w:rsidR="00C7272D">
        <w:rPr>
          <w:rFonts w:ascii="Times New Roman" w:eastAsia="Times New Roman" w:hAnsi="Times New Roman" w:cs="Times New Roman"/>
          <w:color w:val="333333"/>
          <w:sz w:val="24"/>
          <w:szCs w:val="24"/>
        </w:rPr>
        <w:t xml:space="preserve"> Rates</w:t>
      </w:r>
    </w:p>
    <w:p w14:paraId="4ED46E75" w14:textId="24B66C97" w:rsidR="00C7272D" w:rsidRDefault="00C7272D" w:rsidP="00C7272D">
      <w:pPr>
        <w:pStyle w:val="ListParagraph"/>
        <w:numPr>
          <w:ilvl w:val="0"/>
          <w:numId w:val="1"/>
        </w:num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Demographic Comparison</w:t>
      </w:r>
    </w:p>
    <w:p w14:paraId="60D204D2" w14:textId="4BAA24F9" w:rsidR="00C7272D" w:rsidRDefault="00C7272D" w:rsidP="00C7272D">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first interactive story, </w:t>
      </w:r>
      <w:r w:rsidR="001A08BC">
        <w:rPr>
          <w:rFonts w:ascii="Times New Roman" w:eastAsia="Times New Roman" w:hAnsi="Times New Roman" w:cs="Times New Roman"/>
          <w:color w:val="333333"/>
          <w:sz w:val="24"/>
          <w:szCs w:val="24"/>
        </w:rPr>
        <w:t>Complication Risk</w:t>
      </w:r>
      <w:r>
        <w:rPr>
          <w:rFonts w:ascii="Times New Roman" w:eastAsia="Times New Roman" w:hAnsi="Times New Roman" w:cs="Times New Roman"/>
          <w:color w:val="333333"/>
          <w:sz w:val="24"/>
          <w:szCs w:val="24"/>
        </w:rPr>
        <w:t xml:space="preserve"> Rates, is comprised of an interactive map and a bar chart. Both the interactive map and bar chart are targeted towards </w:t>
      </w:r>
      <w:r w:rsidR="000F2D76">
        <w:rPr>
          <w:rFonts w:ascii="Times New Roman" w:eastAsia="Times New Roman" w:hAnsi="Times New Roman" w:cs="Times New Roman"/>
          <w:color w:val="333333"/>
          <w:sz w:val="24"/>
          <w:szCs w:val="24"/>
        </w:rPr>
        <w:t>readmission rates by state.</w:t>
      </w:r>
      <w:r w:rsidR="006F4E64">
        <w:rPr>
          <w:rFonts w:ascii="Times New Roman" w:eastAsia="Times New Roman" w:hAnsi="Times New Roman" w:cs="Times New Roman"/>
          <w:color w:val="333333"/>
          <w:sz w:val="24"/>
          <w:szCs w:val="24"/>
        </w:rPr>
        <w:t xml:space="preserve"> The color legend indicates the percentage.</w:t>
      </w:r>
      <w:r w:rsidR="000F2D76">
        <w:rPr>
          <w:rFonts w:ascii="Times New Roman" w:eastAsia="Times New Roman" w:hAnsi="Times New Roman" w:cs="Times New Roman"/>
          <w:color w:val="333333"/>
          <w:sz w:val="24"/>
          <w:szCs w:val="24"/>
        </w:rPr>
        <w:t xml:space="preserve"> </w:t>
      </w:r>
      <w:r w:rsidR="00480E5E">
        <w:rPr>
          <w:rFonts w:ascii="Times New Roman" w:eastAsia="Times New Roman" w:hAnsi="Times New Roman" w:cs="Times New Roman"/>
          <w:color w:val="333333"/>
          <w:sz w:val="24"/>
          <w:szCs w:val="24"/>
        </w:rPr>
        <w:t>The carts</w:t>
      </w:r>
      <w:r w:rsidR="000F2D76">
        <w:rPr>
          <w:rFonts w:ascii="Times New Roman" w:eastAsia="Times New Roman" w:hAnsi="Times New Roman" w:cs="Times New Roman"/>
          <w:color w:val="333333"/>
          <w:sz w:val="24"/>
          <w:szCs w:val="24"/>
        </w:rPr>
        <w:t xml:space="preserve"> can </w:t>
      </w:r>
      <w:r w:rsidR="006F4E64">
        <w:rPr>
          <w:rFonts w:ascii="Times New Roman" w:eastAsia="Times New Roman" w:hAnsi="Times New Roman" w:cs="Times New Roman"/>
          <w:color w:val="333333"/>
          <w:sz w:val="24"/>
          <w:szCs w:val="24"/>
        </w:rPr>
        <w:t>be</w:t>
      </w:r>
      <w:r w:rsidR="000F2D76">
        <w:rPr>
          <w:rFonts w:ascii="Times New Roman" w:eastAsia="Times New Roman" w:hAnsi="Times New Roman" w:cs="Times New Roman"/>
          <w:color w:val="333333"/>
          <w:sz w:val="24"/>
          <w:szCs w:val="24"/>
        </w:rPr>
        <w:t xml:space="preserve"> filtered by the filtering options on the right-hand side. These filters </w:t>
      </w:r>
      <w:proofErr w:type="gramStart"/>
      <w:r w:rsidR="000F2D76">
        <w:rPr>
          <w:rFonts w:ascii="Times New Roman" w:eastAsia="Times New Roman" w:hAnsi="Times New Roman" w:cs="Times New Roman"/>
          <w:color w:val="333333"/>
          <w:sz w:val="24"/>
          <w:szCs w:val="24"/>
        </w:rPr>
        <w:t>include:</w:t>
      </w:r>
      <w:proofErr w:type="gramEnd"/>
      <w:r w:rsidR="000F2D76">
        <w:rPr>
          <w:rFonts w:ascii="Times New Roman" w:eastAsia="Times New Roman" w:hAnsi="Times New Roman" w:cs="Times New Roman"/>
          <w:color w:val="333333"/>
          <w:sz w:val="24"/>
          <w:szCs w:val="24"/>
        </w:rPr>
        <w:t xml:space="preserve"> whether a patient has diabetes, state, whether a patient is overweight, </w:t>
      </w:r>
      <w:r w:rsidR="00382C91">
        <w:rPr>
          <w:rFonts w:ascii="Times New Roman" w:eastAsia="Times New Roman" w:hAnsi="Times New Roman" w:cs="Times New Roman"/>
          <w:color w:val="333333"/>
          <w:sz w:val="24"/>
          <w:szCs w:val="24"/>
        </w:rPr>
        <w:t xml:space="preserve">gender, </w:t>
      </w:r>
      <w:r w:rsidR="000F2D76">
        <w:rPr>
          <w:rFonts w:ascii="Times New Roman" w:eastAsia="Times New Roman" w:hAnsi="Times New Roman" w:cs="Times New Roman"/>
          <w:color w:val="333333"/>
          <w:sz w:val="24"/>
          <w:szCs w:val="24"/>
        </w:rPr>
        <w:t>and the age range.</w:t>
      </w:r>
    </w:p>
    <w:p w14:paraId="237DBF96" w14:textId="09B8F4F8" w:rsidR="006F4E64" w:rsidRDefault="00FF55C5" w:rsidP="00C7272D">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second interactive story, Demographic Comparison, is comprised of three bar charts and a pie chart. All charts are interactive and can be used to filter the other charts within the story. The pie chart is the overall distribution ratio of gender. The top right bar chart is the comparison of </w:t>
      </w:r>
      <w:r>
        <w:rPr>
          <w:rFonts w:ascii="Times New Roman" w:eastAsia="Times New Roman" w:hAnsi="Times New Roman" w:cs="Times New Roman"/>
          <w:color w:val="333333"/>
          <w:sz w:val="24"/>
          <w:szCs w:val="24"/>
        </w:rPr>
        <w:lastRenderedPageBreak/>
        <w:t xml:space="preserve">age brackets, </w:t>
      </w:r>
      <w:r w:rsidR="00CB1464">
        <w:rPr>
          <w:rFonts w:ascii="Times New Roman" w:eastAsia="Times New Roman" w:hAnsi="Times New Roman" w:cs="Times New Roman"/>
          <w:color w:val="333333"/>
          <w:sz w:val="24"/>
          <w:szCs w:val="24"/>
        </w:rPr>
        <w:t xml:space="preserve">count of </w:t>
      </w:r>
      <w:r>
        <w:rPr>
          <w:rFonts w:ascii="Times New Roman" w:eastAsia="Times New Roman" w:hAnsi="Times New Roman" w:cs="Times New Roman"/>
          <w:color w:val="333333"/>
          <w:sz w:val="24"/>
          <w:szCs w:val="24"/>
        </w:rPr>
        <w:t>heart</w:t>
      </w:r>
      <w:r w:rsidR="00CB1464">
        <w:rPr>
          <w:rFonts w:ascii="Times New Roman" w:eastAsia="Times New Roman" w:hAnsi="Times New Roman" w:cs="Times New Roman"/>
          <w:color w:val="333333"/>
          <w:sz w:val="24"/>
          <w:szCs w:val="24"/>
        </w:rPr>
        <w:t xml:space="preserve"> attacks</w:t>
      </w:r>
      <w:r>
        <w:rPr>
          <w:rFonts w:ascii="Times New Roman" w:eastAsia="Times New Roman" w:hAnsi="Times New Roman" w:cs="Times New Roman"/>
          <w:color w:val="333333"/>
          <w:sz w:val="24"/>
          <w:szCs w:val="24"/>
        </w:rPr>
        <w:t>, and gender.</w:t>
      </w:r>
      <w:r w:rsidR="00CB1464">
        <w:rPr>
          <w:rFonts w:ascii="Times New Roman" w:eastAsia="Times New Roman" w:hAnsi="Times New Roman" w:cs="Times New Roman"/>
          <w:color w:val="333333"/>
          <w:sz w:val="24"/>
          <w:szCs w:val="24"/>
        </w:rPr>
        <w:t xml:space="preserve"> The bottom left bar chart is the comparison of age brackets, count of diabetes, and gender. The bottom right bar chart is the comparison of age brackets, count of high blood pressure, and gender.</w:t>
      </w:r>
    </w:p>
    <w:p w14:paraId="4D9D7EEB" w14:textId="77777777" w:rsidR="000F2D76" w:rsidRPr="00C7272D" w:rsidRDefault="000F2D76" w:rsidP="00C7272D">
      <w:pPr>
        <w:shd w:val="clear" w:color="auto" w:fill="FFFFFF"/>
        <w:spacing w:after="200"/>
        <w:rPr>
          <w:rFonts w:ascii="Times New Roman" w:eastAsia="Times New Roman" w:hAnsi="Times New Roman" w:cs="Times New Roman"/>
          <w:color w:val="333333"/>
          <w:sz w:val="24"/>
          <w:szCs w:val="24"/>
        </w:rPr>
      </w:pPr>
    </w:p>
    <w:sectPr w:rsidR="000F2D76" w:rsidRPr="00C7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6AC"/>
    <w:multiLevelType w:val="hybridMultilevel"/>
    <w:tmpl w:val="072C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34BAD"/>
    <w:multiLevelType w:val="hybridMultilevel"/>
    <w:tmpl w:val="2202F81C"/>
    <w:lvl w:ilvl="0" w:tplc="155270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981594">
    <w:abstractNumId w:val="1"/>
  </w:num>
  <w:num w:numId="2" w16cid:durableId="43826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BE"/>
    <w:rsid w:val="00004431"/>
    <w:rsid w:val="000F2D76"/>
    <w:rsid w:val="00106AFF"/>
    <w:rsid w:val="001A08BC"/>
    <w:rsid w:val="002A53BE"/>
    <w:rsid w:val="002C441C"/>
    <w:rsid w:val="00382C91"/>
    <w:rsid w:val="00480E5E"/>
    <w:rsid w:val="00501726"/>
    <w:rsid w:val="00522E2E"/>
    <w:rsid w:val="005618F0"/>
    <w:rsid w:val="00641C13"/>
    <w:rsid w:val="006F4E64"/>
    <w:rsid w:val="007C2ABA"/>
    <w:rsid w:val="007F737A"/>
    <w:rsid w:val="00A25366"/>
    <w:rsid w:val="00B21DA1"/>
    <w:rsid w:val="00C172AA"/>
    <w:rsid w:val="00C7272D"/>
    <w:rsid w:val="00CB1464"/>
    <w:rsid w:val="00DC42E8"/>
    <w:rsid w:val="00FD58CF"/>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DB28"/>
  <w15:chartTrackingRefBased/>
  <w15:docId w15:val="{47C62DFA-587B-441E-AF19-4C069C97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1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72D"/>
    <w:rPr>
      <w:color w:val="0563C1" w:themeColor="hyperlink"/>
      <w:u w:val="single"/>
    </w:rPr>
  </w:style>
  <w:style w:type="character" w:styleId="UnresolvedMention">
    <w:name w:val="Unresolved Mention"/>
    <w:basedOn w:val="DefaultParagraphFont"/>
    <w:uiPriority w:val="99"/>
    <w:semiHidden/>
    <w:unhideWhenUsed/>
    <w:rsid w:val="00C7272D"/>
    <w:rPr>
      <w:color w:val="605E5C"/>
      <w:shd w:val="clear" w:color="auto" w:fill="E1DFDD"/>
    </w:rPr>
  </w:style>
  <w:style w:type="paragraph" w:styleId="ListParagraph">
    <w:name w:val="List Paragraph"/>
    <w:basedOn w:val="Normal"/>
    <w:uiPriority w:val="34"/>
    <w:qFormat/>
    <w:rsid w:val="00C7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ublic.tableau.com/app/profile/mel.milam/viz/D211_PerformanceAssessment_Dashboard_LoraMilam/D2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2287</TotalTime>
  <Pages>5</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Milam</dc:creator>
  <cp:keywords/>
  <dc:description/>
  <cp:lastModifiedBy>Lora Milam</cp:lastModifiedBy>
  <cp:revision>10</cp:revision>
  <dcterms:created xsi:type="dcterms:W3CDTF">2023-10-01T23:58:00Z</dcterms:created>
  <dcterms:modified xsi:type="dcterms:W3CDTF">2023-10-18T00:46:00Z</dcterms:modified>
</cp:coreProperties>
</file>