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如果买的基金被套了，该怎么办</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val="0"/>
          <w:bCs w:val="0"/>
          <w:color w:val="0000FF"/>
          <w:sz w:val="26"/>
          <w:szCs w:val="26"/>
          <w:lang w:val="en-US" w:eastAsia="zh-CN"/>
        </w:rPr>
      </w:pPr>
      <w:r>
        <w:rPr>
          <w:rFonts w:hint="eastAsia" w:ascii="仿宋" w:hAnsi="仿宋" w:eastAsia="仿宋"/>
          <w:b w:val="0"/>
          <w:bCs w:val="0"/>
          <w:sz w:val="26"/>
          <w:szCs w:val="26"/>
          <w:lang w:val="en-US" w:eastAsia="zh-CN"/>
        </w:rPr>
        <w:t>基金投资有风险，如果投资策略不对，也有可能亏钱，如果投资者买的基金被套了，该怎么办呢？这分为两种情况，趋势投资和逆势投资的应对方法不一样。</w:t>
      </w:r>
    </w:p>
    <w:p>
      <w:pPr>
        <w:widowControl w:val="0"/>
        <w:numPr>
          <w:ilvl w:val="0"/>
          <w:numId w:val="1"/>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逆势投资者</w:t>
      </w:r>
    </w:p>
    <w:p>
      <w:pPr>
        <w:widowControl w:val="0"/>
        <w:numPr>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逆势投资者是等待市场下跌，基金价格便宜以后开始买入。</w:t>
      </w:r>
    </w:p>
    <w:p>
      <w:pPr>
        <w:widowControl w:val="0"/>
        <w:numPr>
          <w:ilvl w:val="0"/>
          <w:numId w:val="0"/>
        </w:numPr>
        <w:jc w:val="left"/>
        <w:rPr>
          <w:rFonts w:hint="eastAsia"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比如常见的沪深300指数基金，投资者不会在在沪深300指数点位5000的时候还去追着买，而会等他跌下来，当沪深300指数点位在3800点以下逐步买入。</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那么问题来了，假设投资者在3800点购买沪深300指数基金，现在沪深300指数跌到了3653点，投资者肯定是浮亏的，俗称被套。</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这种时候就不用考虑卖出，因为逆势投资者就想着下跌，可以以更低的价格来购买沪深300指数。</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而指数的点位=市盈率*盈利，未来随着沪深300指数市盈率的增长和盈利的提高，指数点位会重新涨回来，投资者就会赚钱。所以当逆势投资者在安全边际内投资基金，一时被套住了，如果还有资金要继续补仓，这样未来收益会更好。</w:t>
      </w: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2、趋势投资者</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之前半导体涨的好，很多人追涨买入就是趋势投资，趋势投资不太关注基金或者股票本身的价值，而是关注市场预期的涨幅，跟着趋势走，越涨越买。</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那么之前追涨买入半导体被套的怎么办呢？</w:t>
      </w:r>
    </w:p>
    <w:p>
      <w:pPr>
        <w:widowControl w:val="0"/>
        <w:numPr>
          <w:ilvl w:val="0"/>
          <w:numId w:val="0"/>
        </w:numPr>
        <w:jc w:val="center"/>
        <w:rPr>
          <w:rFonts w:hint="default" w:ascii="仿宋" w:hAnsi="仿宋" w:eastAsia="仿宋"/>
          <w:b w:val="0"/>
          <w:bCs w:val="0"/>
          <w:color w:val="auto"/>
          <w:sz w:val="26"/>
          <w:szCs w:val="26"/>
          <w:lang w:val="en-US" w:eastAsia="zh-CN"/>
        </w:rPr>
      </w:pPr>
      <w:r>
        <w:rPr>
          <w:rFonts w:hint="default" w:ascii="仿宋" w:hAnsi="仿宋" w:eastAsia="仿宋"/>
          <w:b w:val="0"/>
          <w:bCs w:val="0"/>
          <w:color w:val="auto"/>
          <w:sz w:val="26"/>
          <w:szCs w:val="26"/>
          <w:lang w:val="en-US" w:eastAsia="zh-CN"/>
        </w:rPr>
        <w:drawing>
          <wp:inline distT="0" distB="0" distL="114300" distR="114300">
            <wp:extent cx="3324225" cy="3200400"/>
            <wp:effectExtent l="0" t="0" r="13335" b="0"/>
            <wp:docPr id="1" name="图片 1" descr="微信图片_2020032114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321144720"/>
                    <pic:cNvPicPr>
                      <a:picLocks noChangeAspect="1"/>
                    </pic:cNvPicPr>
                  </pic:nvPicPr>
                  <pic:blipFill>
                    <a:blip r:embed="rId5"/>
                    <a:stretch>
                      <a:fillRect/>
                    </a:stretch>
                  </pic:blipFill>
                  <pic:spPr>
                    <a:xfrm>
                      <a:off x="0" y="0"/>
                      <a:ext cx="3324225" cy="3200400"/>
                    </a:xfrm>
                    <a:prstGeom prst="rect">
                      <a:avLst/>
                    </a:prstGeom>
                  </pic:spPr>
                </pic:pic>
              </a:graphicData>
            </a:graphic>
          </wp:inline>
        </w:drawing>
      </w: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关于做趋势的方法二师父之前也讲过了，当指数上穿20日均线代表中期升势确立，那么可以开始买入。</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当指数或者股票下穿20日均线，代表中期跌势确立，那么就需要卖出。你看图中半导体早已经跌破20日均线了，对于做趋势的投资者早该卖了。</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很多人比较贪婪，上涨想做趋势，下跌舍不得卖转而做逆势，这样最容易巨亏。按照趋势投资的策略只要下跌破了均线就显示了卖出信号。</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2"/>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投资者只能二选一</w:t>
      </w:r>
    </w:p>
    <w:p>
      <w:pPr>
        <w:widowControl w:val="0"/>
        <w:numPr>
          <w:ilvl w:val="0"/>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很多投资者进行基金投资从来都没有想过自己到底是做趋势还是做逆势。反正一上场先买了再说，这样遇到市场回撤就被套几年。最后投资不了了之。</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二师父选择的是逆势投资，严格遵守安全边际，低位买入，高位卖出。从本轮熊市16年开始，不断低位积累，正常收割利润，其实已经盈利很多，做人不要太贪心，下跌不敢买，上涨舍不得卖，遇到疯涨继续追是很多人亏损的根源。</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趋势和逆势从价值观上就不一样，不能同时选择。逆势投资认为股票是伟大的企业，买入长期持有享受企业增长的红利，只有当市场预期高于基本面预期才会逐步卖出。趋势投资认为股票就是投机品，只会追着涨的好的股票买来卖去，不会管股票的价值。</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看看自己是什么价值观，如果工作繁忙，很有耐心，不在乎几个月的浮亏或者浮盈，那就采用逆势定投，结合二师父的利润收割法，低估定投，正常收割或者持有。对于趋势投资，适合每天有时间看盘的，无法忍受长期浮亏的朋友采用。</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不管哪种方法，选定一个并坚定自己的投资系统，按照原则行事，不要试图在每一种行情中都赚钱，赚该赚的钱，脚踏两条船迟早会翻船</w:t>
      </w:r>
      <w:bookmarkStart w:id="0" w:name="_GoBack"/>
      <w:bookmarkEnd w:id="0"/>
      <w:r>
        <w:rPr>
          <w:rFonts w:hint="eastAsia" w:ascii="仿宋" w:hAnsi="仿宋" w:eastAsia="仿宋"/>
          <w:b/>
          <w:bCs/>
          <w:color w:val="auto"/>
          <w:sz w:val="26"/>
          <w:szCs w:val="26"/>
          <w:lang w:val="en-US" w:eastAsia="zh-CN"/>
        </w:rPr>
        <w:t>。</w:t>
      </w:r>
    </w:p>
    <w:p>
      <w:pPr>
        <w:widowControl w:val="0"/>
        <w:numPr>
          <w:ilvl w:val="0"/>
          <w:numId w:val="0"/>
        </w:numPr>
        <w:jc w:val="left"/>
        <w:rPr>
          <w:rFonts w:hint="default" w:ascii="仿宋" w:hAnsi="仿宋" w:eastAsia="仿宋"/>
          <w:b w:val="0"/>
          <w:bCs w:val="0"/>
          <w:color w:val="auto"/>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D844A"/>
    <w:multiLevelType w:val="singleLevel"/>
    <w:tmpl w:val="BE4D844A"/>
    <w:lvl w:ilvl="0" w:tentative="0">
      <w:start w:val="3"/>
      <w:numFmt w:val="decimal"/>
      <w:suff w:val="nothing"/>
      <w:lvlText w:val="%1、"/>
      <w:lvlJc w:val="left"/>
    </w:lvl>
  </w:abstractNum>
  <w:abstractNum w:abstractNumId="1">
    <w:nsid w:val="4E56F4AF"/>
    <w:multiLevelType w:val="singleLevel"/>
    <w:tmpl w:val="4E56F4A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1B4"/>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1DF5FBF"/>
    <w:rsid w:val="0279690E"/>
    <w:rsid w:val="02C26C89"/>
    <w:rsid w:val="0351604A"/>
    <w:rsid w:val="038D1EFE"/>
    <w:rsid w:val="039B6837"/>
    <w:rsid w:val="04E73B55"/>
    <w:rsid w:val="05307908"/>
    <w:rsid w:val="05416107"/>
    <w:rsid w:val="054B090C"/>
    <w:rsid w:val="056A0B0F"/>
    <w:rsid w:val="058030D1"/>
    <w:rsid w:val="05906F05"/>
    <w:rsid w:val="05A4687D"/>
    <w:rsid w:val="06183975"/>
    <w:rsid w:val="068854FD"/>
    <w:rsid w:val="069B4B97"/>
    <w:rsid w:val="071D0A33"/>
    <w:rsid w:val="07FF262B"/>
    <w:rsid w:val="082E7EAC"/>
    <w:rsid w:val="08C963EF"/>
    <w:rsid w:val="09CC08E3"/>
    <w:rsid w:val="0A341C9F"/>
    <w:rsid w:val="0A5848E3"/>
    <w:rsid w:val="0A5D03AB"/>
    <w:rsid w:val="0A6C551C"/>
    <w:rsid w:val="0A972BAF"/>
    <w:rsid w:val="0B4C0730"/>
    <w:rsid w:val="0B6328AF"/>
    <w:rsid w:val="0CBF52FE"/>
    <w:rsid w:val="0CF85BB4"/>
    <w:rsid w:val="0D46243F"/>
    <w:rsid w:val="0DBD2B31"/>
    <w:rsid w:val="0E156980"/>
    <w:rsid w:val="0E512ED5"/>
    <w:rsid w:val="0E5A4B34"/>
    <w:rsid w:val="0E784C34"/>
    <w:rsid w:val="0EFE1333"/>
    <w:rsid w:val="0F894BF3"/>
    <w:rsid w:val="0F972F6F"/>
    <w:rsid w:val="100B5DF6"/>
    <w:rsid w:val="115D1FA6"/>
    <w:rsid w:val="116E4FB7"/>
    <w:rsid w:val="11837645"/>
    <w:rsid w:val="11900AD7"/>
    <w:rsid w:val="11B61D69"/>
    <w:rsid w:val="1349004F"/>
    <w:rsid w:val="13503064"/>
    <w:rsid w:val="135E5207"/>
    <w:rsid w:val="13735F01"/>
    <w:rsid w:val="1445349B"/>
    <w:rsid w:val="149C638F"/>
    <w:rsid w:val="15F248A7"/>
    <w:rsid w:val="16147482"/>
    <w:rsid w:val="169914EE"/>
    <w:rsid w:val="172A5D87"/>
    <w:rsid w:val="17724947"/>
    <w:rsid w:val="180009E7"/>
    <w:rsid w:val="182C155F"/>
    <w:rsid w:val="183D5BC8"/>
    <w:rsid w:val="18703140"/>
    <w:rsid w:val="18787C52"/>
    <w:rsid w:val="190E2A9A"/>
    <w:rsid w:val="1973547B"/>
    <w:rsid w:val="19DB7CF7"/>
    <w:rsid w:val="1A1F7F18"/>
    <w:rsid w:val="1A480AE6"/>
    <w:rsid w:val="1B0E684D"/>
    <w:rsid w:val="1C3E0032"/>
    <w:rsid w:val="1C6407D4"/>
    <w:rsid w:val="1C690F31"/>
    <w:rsid w:val="1C7B4D51"/>
    <w:rsid w:val="1C902976"/>
    <w:rsid w:val="1FBB128C"/>
    <w:rsid w:val="201F10E6"/>
    <w:rsid w:val="20D84576"/>
    <w:rsid w:val="21513DFE"/>
    <w:rsid w:val="21C95454"/>
    <w:rsid w:val="21E278BD"/>
    <w:rsid w:val="22AE2CFD"/>
    <w:rsid w:val="236B4399"/>
    <w:rsid w:val="23976420"/>
    <w:rsid w:val="23E4643F"/>
    <w:rsid w:val="240E562D"/>
    <w:rsid w:val="24686266"/>
    <w:rsid w:val="24BE564F"/>
    <w:rsid w:val="251C6DA7"/>
    <w:rsid w:val="25C03879"/>
    <w:rsid w:val="26040693"/>
    <w:rsid w:val="26160C58"/>
    <w:rsid w:val="269D75C5"/>
    <w:rsid w:val="270A1DD0"/>
    <w:rsid w:val="2799782F"/>
    <w:rsid w:val="27AD6B16"/>
    <w:rsid w:val="27B50ACC"/>
    <w:rsid w:val="28347C59"/>
    <w:rsid w:val="295E2EE8"/>
    <w:rsid w:val="2B3A38E0"/>
    <w:rsid w:val="2B8110C1"/>
    <w:rsid w:val="2BE13952"/>
    <w:rsid w:val="2CA43C95"/>
    <w:rsid w:val="2D0048C2"/>
    <w:rsid w:val="2D1E0535"/>
    <w:rsid w:val="2DD711CC"/>
    <w:rsid w:val="2E117557"/>
    <w:rsid w:val="2E6D101C"/>
    <w:rsid w:val="2E6E2EB0"/>
    <w:rsid w:val="2EC274E7"/>
    <w:rsid w:val="2EEB63A8"/>
    <w:rsid w:val="2F200A98"/>
    <w:rsid w:val="2FCB6351"/>
    <w:rsid w:val="2FFF36DC"/>
    <w:rsid w:val="309C73BE"/>
    <w:rsid w:val="310B5A40"/>
    <w:rsid w:val="32F40E0F"/>
    <w:rsid w:val="33CF14F3"/>
    <w:rsid w:val="342C1F18"/>
    <w:rsid w:val="34446DA2"/>
    <w:rsid w:val="345D023C"/>
    <w:rsid w:val="34ED03A9"/>
    <w:rsid w:val="35867DFB"/>
    <w:rsid w:val="35E36959"/>
    <w:rsid w:val="36274243"/>
    <w:rsid w:val="36C260FE"/>
    <w:rsid w:val="37CA592A"/>
    <w:rsid w:val="38087063"/>
    <w:rsid w:val="397B4252"/>
    <w:rsid w:val="39BF2DFA"/>
    <w:rsid w:val="39EE6245"/>
    <w:rsid w:val="3A1C172F"/>
    <w:rsid w:val="3AE70FE0"/>
    <w:rsid w:val="3BCE5B46"/>
    <w:rsid w:val="3BE7476F"/>
    <w:rsid w:val="3C223ADA"/>
    <w:rsid w:val="3C606E84"/>
    <w:rsid w:val="3CDD60D7"/>
    <w:rsid w:val="3D034A46"/>
    <w:rsid w:val="3D602544"/>
    <w:rsid w:val="3D753DCC"/>
    <w:rsid w:val="3DB90E1A"/>
    <w:rsid w:val="3E010D18"/>
    <w:rsid w:val="3E521E82"/>
    <w:rsid w:val="3ECA6E51"/>
    <w:rsid w:val="3F3257DF"/>
    <w:rsid w:val="3FB43CF6"/>
    <w:rsid w:val="3FEA0690"/>
    <w:rsid w:val="4103501F"/>
    <w:rsid w:val="41C7556C"/>
    <w:rsid w:val="453C6975"/>
    <w:rsid w:val="45582111"/>
    <w:rsid w:val="46231B8B"/>
    <w:rsid w:val="462C7A30"/>
    <w:rsid w:val="46BD3A17"/>
    <w:rsid w:val="46E13DEF"/>
    <w:rsid w:val="4758464A"/>
    <w:rsid w:val="47934A85"/>
    <w:rsid w:val="487557B8"/>
    <w:rsid w:val="497F16D1"/>
    <w:rsid w:val="49BE6E8F"/>
    <w:rsid w:val="4A8E3D14"/>
    <w:rsid w:val="4AB660FA"/>
    <w:rsid w:val="4B8719CB"/>
    <w:rsid w:val="4B8B20EF"/>
    <w:rsid w:val="4C2C1055"/>
    <w:rsid w:val="4C4D1971"/>
    <w:rsid w:val="4C6719E5"/>
    <w:rsid w:val="4C855653"/>
    <w:rsid w:val="4D1E6F6B"/>
    <w:rsid w:val="4D3D0CC9"/>
    <w:rsid w:val="4D96693C"/>
    <w:rsid w:val="4E991AFE"/>
    <w:rsid w:val="4F5E16C6"/>
    <w:rsid w:val="4FC172B4"/>
    <w:rsid w:val="504B330F"/>
    <w:rsid w:val="50B8169C"/>
    <w:rsid w:val="5185222A"/>
    <w:rsid w:val="52285117"/>
    <w:rsid w:val="525820D3"/>
    <w:rsid w:val="533D431D"/>
    <w:rsid w:val="534B456C"/>
    <w:rsid w:val="537E201C"/>
    <w:rsid w:val="54097D2B"/>
    <w:rsid w:val="541D5E1E"/>
    <w:rsid w:val="546875F0"/>
    <w:rsid w:val="54A67803"/>
    <w:rsid w:val="54F30284"/>
    <w:rsid w:val="55430EF4"/>
    <w:rsid w:val="55C051B8"/>
    <w:rsid w:val="563E5D22"/>
    <w:rsid w:val="568D6FE0"/>
    <w:rsid w:val="57300CD3"/>
    <w:rsid w:val="57376E35"/>
    <w:rsid w:val="57630DC6"/>
    <w:rsid w:val="576F3008"/>
    <w:rsid w:val="5803453F"/>
    <w:rsid w:val="580A39C0"/>
    <w:rsid w:val="59235A2C"/>
    <w:rsid w:val="5A37545A"/>
    <w:rsid w:val="5A4F2987"/>
    <w:rsid w:val="5A587379"/>
    <w:rsid w:val="5AA302A6"/>
    <w:rsid w:val="5B4659F0"/>
    <w:rsid w:val="5C1F7B63"/>
    <w:rsid w:val="5C707AB9"/>
    <w:rsid w:val="5D117DC5"/>
    <w:rsid w:val="5DAA5E31"/>
    <w:rsid w:val="5E455DB0"/>
    <w:rsid w:val="5ED72EC7"/>
    <w:rsid w:val="5EDE07E5"/>
    <w:rsid w:val="5F3D5247"/>
    <w:rsid w:val="5FA16DBC"/>
    <w:rsid w:val="5FF05621"/>
    <w:rsid w:val="61007F16"/>
    <w:rsid w:val="613A1299"/>
    <w:rsid w:val="618C587F"/>
    <w:rsid w:val="61FD74A4"/>
    <w:rsid w:val="62162861"/>
    <w:rsid w:val="62631346"/>
    <w:rsid w:val="62C64723"/>
    <w:rsid w:val="63BB75F4"/>
    <w:rsid w:val="63C671B5"/>
    <w:rsid w:val="63D70D05"/>
    <w:rsid w:val="6417169F"/>
    <w:rsid w:val="64497409"/>
    <w:rsid w:val="64FC0073"/>
    <w:rsid w:val="652C6332"/>
    <w:rsid w:val="655C738A"/>
    <w:rsid w:val="665A0E75"/>
    <w:rsid w:val="665F12E2"/>
    <w:rsid w:val="666639DC"/>
    <w:rsid w:val="66692401"/>
    <w:rsid w:val="666A592B"/>
    <w:rsid w:val="67001BF9"/>
    <w:rsid w:val="677F04CA"/>
    <w:rsid w:val="679B6B79"/>
    <w:rsid w:val="68006029"/>
    <w:rsid w:val="68AE4EFD"/>
    <w:rsid w:val="68DA7061"/>
    <w:rsid w:val="69706123"/>
    <w:rsid w:val="6A4335CF"/>
    <w:rsid w:val="6AEB4080"/>
    <w:rsid w:val="6BB81A38"/>
    <w:rsid w:val="6BBF576B"/>
    <w:rsid w:val="6C9F088A"/>
    <w:rsid w:val="6CCE3CD4"/>
    <w:rsid w:val="6D545B0B"/>
    <w:rsid w:val="70177396"/>
    <w:rsid w:val="7169075D"/>
    <w:rsid w:val="71E666B0"/>
    <w:rsid w:val="71F24C2F"/>
    <w:rsid w:val="725D29C1"/>
    <w:rsid w:val="73306F2B"/>
    <w:rsid w:val="736137AC"/>
    <w:rsid w:val="73964DB7"/>
    <w:rsid w:val="73A10864"/>
    <w:rsid w:val="73B17FDF"/>
    <w:rsid w:val="73B82CFF"/>
    <w:rsid w:val="741036DE"/>
    <w:rsid w:val="742C063F"/>
    <w:rsid w:val="754D15E1"/>
    <w:rsid w:val="75512B13"/>
    <w:rsid w:val="77771D19"/>
    <w:rsid w:val="77A37E0F"/>
    <w:rsid w:val="78C03C82"/>
    <w:rsid w:val="79174E4E"/>
    <w:rsid w:val="79E4201C"/>
    <w:rsid w:val="7A1A22E4"/>
    <w:rsid w:val="7A78757D"/>
    <w:rsid w:val="7A791F94"/>
    <w:rsid w:val="7AA32AF2"/>
    <w:rsid w:val="7AD6317E"/>
    <w:rsid w:val="7B46360C"/>
    <w:rsid w:val="7B6F5C81"/>
    <w:rsid w:val="7C2245AF"/>
    <w:rsid w:val="7CCC7E8D"/>
    <w:rsid w:val="7CE936D5"/>
    <w:rsid w:val="7D7737C9"/>
    <w:rsid w:val="7E0D0216"/>
    <w:rsid w:val="7E143640"/>
    <w:rsid w:val="7EF54E79"/>
    <w:rsid w:val="7EF65555"/>
    <w:rsid w:val="7F310EC4"/>
    <w:rsid w:val="7F512E59"/>
    <w:rsid w:val="7FA257ED"/>
    <w:rsid w:val="7FAB770A"/>
    <w:rsid w:val="7FD05CC1"/>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65</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2020-03-21T07:31:38Z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