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2"/>
          <w:szCs w:val="32"/>
          <w:lang w:val="en-US" w:eastAsia="zh-CN"/>
        </w:rPr>
        <w:t>新兴科技100和科技龙头指数投资价值分析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之前介绍过投资海外的科技指数，那么对于想要投资科技类指数的朋友，国内的科技指数也是必须关注的。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虽然从过去10年看，美国的科技指数优于中国的科技指数，而过去10年美股牛市，A股熊市，这个没有可比性，如今中国的科技水平与10年前相比也有了长足的进步。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所以，要想抓住未来10年投资科技的机会，需要关注A股科技股票。</w:t>
      </w: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今天对比分析下A股市场比较优质的两个科技指数：新兴科技100指数和龙头科技指数。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中证科技龙头指数由沪深两市中</w:t>
      </w: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电子、计算机、通信生物科技</w:t>
      </w: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等领域中规模大、市占率高、成长能力强、研发投入高的50只龙头公司股票组成。</w:t>
      </w: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其中信息技术行业占比64.1%，医药卫生行业占比18.43%，工业行业占比3.41%，电信业务占比14.06%。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新兴科技100指数是Smart Beta策略指数，这是在被动追踪指数的同时，添加主动型研究分析，让科技类成分股及其权重更加合理，从而实现比被动的的科技指数基金有更多的收益。这个指数是从沪深A股新兴科技相关产业中选取高盈利能力、高成长且兼具估值水平低的股票作为指数样本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其中信息技术行业占比74.57%，医药卫生行业占比21.22%，工业行业占比0.65%，电信业务占比3.56%。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从历史业绩对比，新兴科技100基日是2008年12月31日，基点1000点。截止目前新兴科技100指数点位是7593.36，涨幅659.34%，年化复合收益率19.6%；龙头科技基日是2012年6月29日，基点1000点，截止目前龙头科技指数点位是4174.04，涨幅317.4%，年化符合收益率20%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历史业绩上，新兴科技100和科技龙头收益率差别不大。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</w:p>
    <w:tbl>
      <w:tblPr>
        <w:tblStyle w:val="6"/>
        <w:tblW w:w="5004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25"/>
        <w:gridCol w:w="1160"/>
        <w:gridCol w:w="1467"/>
        <w:gridCol w:w="957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  <w:jc w:val="center"/>
        </w:trPr>
        <w:tc>
          <w:tcPr>
            <w:tcW w:w="25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龙头科技持仓</w:t>
            </w:r>
          </w:p>
        </w:tc>
        <w:tc>
          <w:tcPr>
            <w:tcW w:w="242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新兴科技100持仓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恒瑞医药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7.72%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海康威视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8.07%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立讯精密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7.60%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立讯精密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6.71%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海康威视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6.65%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迈瑞医疗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5.19%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京东方A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6.41%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三六零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4.31%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中兴通讯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5.91%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大华股份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3.85%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三安光电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3.57%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三七互娱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0.03%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长春高新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3.07%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视源股份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恒生电子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0.03030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智飞生物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2.45%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科大讯飞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3.00%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完美世界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2.04%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  <w:jc w:val="center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歌尔股份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2.89%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仿宋" w:hAnsi="仿宋" w:eastAsia="仿宋" w:cs="仿宋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乐普医疗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D5B4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2.02%</w:t>
            </w:r>
          </w:p>
        </w:tc>
      </w:tr>
    </w:tbl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对比持仓股票，龙头科技和新兴科技100前10大重仓股票只有立讯精密和海康威视重合，二者重合度不大，可以同时配置。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  <w:t>而从当前持仓股票的业绩和估值角度看，新兴科技100是明显优于龙头科技的，当前科技100的估值低于龙头科技，对于可以经受较大回撤的投资者，等科技100的市盈率低于39倍，可以逐步开始定投。对于极度保守的投资者，需要等到新兴科技100指数降到35倍才可以开始定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6"/>
          <w:szCs w:val="26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6"/>
          <w:szCs w:val="26"/>
          <w:lang w:val="en-US" w:eastAsia="zh-CN"/>
        </w:rPr>
      </w:pPr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当前市场震荡，控制好仓位和节奏，不要乱动，尤其是对于原油等周期性品种，警惕抄底，在减产协议没有同意之前，</w:t>
      </w:r>
      <w:bookmarkStart w:id="0" w:name="_GoBack"/>
      <w:bookmarkEnd w:id="0"/>
      <w:r>
        <w:rPr>
          <w:rFonts w:hint="eastAsia" w:ascii="仿宋" w:hAnsi="仿宋" w:eastAsia="仿宋"/>
          <w:b/>
          <w:bCs/>
          <w:sz w:val="26"/>
          <w:szCs w:val="26"/>
          <w:lang w:val="en-US" w:eastAsia="zh-CN"/>
        </w:rPr>
        <w:t>很容易抄到半山腰，如果不是投资经验丰富，建议不要入手这类强周期品种。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52618"/>
    <w:rsid w:val="00152683"/>
    <w:rsid w:val="001548E2"/>
    <w:rsid w:val="00167DF2"/>
    <w:rsid w:val="00187A7C"/>
    <w:rsid w:val="001A6305"/>
    <w:rsid w:val="001B1F12"/>
    <w:rsid w:val="001C50E4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91FFA"/>
    <w:rsid w:val="00292719"/>
    <w:rsid w:val="00293CB6"/>
    <w:rsid w:val="00294A2E"/>
    <w:rsid w:val="002A1417"/>
    <w:rsid w:val="002A1ED1"/>
    <w:rsid w:val="002C2FF6"/>
    <w:rsid w:val="002C5B87"/>
    <w:rsid w:val="002D4B99"/>
    <w:rsid w:val="002D582B"/>
    <w:rsid w:val="002E6E6F"/>
    <w:rsid w:val="002F02B7"/>
    <w:rsid w:val="002F2E4B"/>
    <w:rsid w:val="002F33C1"/>
    <w:rsid w:val="003129E7"/>
    <w:rsid w:val="003176D0"/>
    <w:rsid w:val="00332369"/>
    <w:rsid w:val="003335A0"/>
    <w:rsid w:val="0034354B"/>
    <w:rsid w:val="003477D0"/>
    <w:rsid w:val="003502D3"/>
    <w:rsid w:val="00353531"/>
    <w:rsid w:val="00353748"/>
    <w:rsid w:val="003560D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65B25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F00E9"/>
    <w:rsid w:val="008008F9"/>
    <w:rsid w:val="008033DF"/>
    <w:rsid w:val="00814AFA"/>
    <w:rsid w:val="00825BB1"/>
    <w:rsid w:val="00834796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4ED1"/>
    <w:rsid w:val="009825FC"/>
    <w:rsid w:val="00982B4B"/>
    <w:rsid w:val="00986D9A"/>
    <w:rsid w:val="00991FAD"/>
    <w:rsid w:val="00992F1B"/>
    <w:rsid w:val="009B54A2"/>
    <w:rsid w:val="009B5C06"/>
    <w:rsid w:val="009C03C4"/>
    <w:rsid w:val="009C345D"/>
    <w:rsid w:val="009D6A49"/>
    <w:rsid w:val="009E5954"/>
    <w:rsid w:val="009F44C6"/>
    <w:rsid w:val="009F7A3B"/>
    <w:rsid w:val="00A20EE7"/>
    <w:rsid w:val="00A2589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1F5"/>
    <w:rsid w:val="00BC4AE8"/>
    <w:rsid w:val="00BE477E"/>
    <w:rsid w:val="00C20D40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8CA"/>
    <w:rsid w:val="00D56D6B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69C3"/>
    <w:rsid w:val="00E11A4F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41DCF"/>
    <w:rsid w:val="00F450E8"/>
    <w:rsid w:val="00F742CB"/>
    <w:rsid w:val="00F76D48"/>
    <w:rsid w:val="00F90CB4"/>
    <w:rsid w:val="00F96843"/>
    <w:rsid w:val="00FB2F6A"/>
    <w:rsid w:val="00FB6DA8"/>
    <w:rsid w:val="00FC0AA8"/>
    <w:rsid w:val="00FD0BAD"/>
    <w:rsid w:val="00FE3201"/>
    <w:rsid w:val="00FE7619"/>
    <w:rsid w:val="01992485"/>
    <w:rsid w:val="02C26C89"/>
    <w:rsid w:val="0351604A"/>
    <w:rsid w:val="05416107"/>
    <w:rsid w:val="054B090C"/>
    <w:rsid w:val="068854FD"/>
    <w:rsid w:val="071D0A33"/>
    <w:rsid w:val="09CC08E3"/>
    <w:rsid w:val="0A341C9F"/>
    <w:rsid w:val="0A5848E3"/>
    <w:rsid w:val="0A5D03AB"/>
    <w:rsid w:val="0A6C551C"/>
    <w:rsid w:val="0B6328AF"/>
    <w:rsid w:val="0CBF52FE"/>
    <w:rsid w:val="0CF85BB4"/>
    <w:rsid w:val="0D46243F"/>
    <w:rsid w:val="0E156980"/>
    <w:rsid w:val="0E512ED5"/>
    <w:rsid w:val="0F972F6F"/>
    <w:rsid w:val="116E4FB7"/>
    <w:rsid w:val="11900AD7"/>
    <w:rsid w:val="13503064"/>
    <w:rsid w:val="135E5207"/>
    <w:rsid w:val="1445349B"/>
    <w:rsid w:val="15F248A7"/>
    <w:rsid w:val="172A5D87"/>
    <w:rsid w:val="17724947"/>
    <w:rsid w:val="180009E7"/>
    <w:rsid w:val="18703140"/>
    <w:rsid w:val="18787C52"/>
    <w:rsid w:val="1A1F7F18"/>
    <w:rsid w:val="1B0E684D"/>
    <w:rsid w:val="1C3E0032"/>
    <w:rsid w:val="1C6407D4"/>
    <w:rsid w:val="1C902976"/>
    <w:rsid w:val="1FBB128C"/>
    <w:rsid w:val="240E562D"/>
    <w:rsid w:val="24686266"/>
    <w:rsid w:val="24BE564F"/>
    <w:rsid w:val="25C03879"/>
    <w:rsid w:val="26040693"/>
    <w:rsid w:val="27B50ACC"/>
    <w:rsid w:val="2B3A38E0"/>
    <w:rsid w:val="2B8110C1"/>
    <w:rsid w:val="2CA43C95"/>
    <w:rsid w:val="2D1E0535"/>
    <w:rsid w:val="2DD711CC"/>
    <w:rsid w:val="2E117557"/>
    <w:rsid w:val="2EC274E7"/>
    <w:rsid w:val="2FCB6351"/>
    <w:rsid w:val="309C73BE"/>
    <w:rsid w:val="310B5A40"/>
    <w:rsid w:val="32F40E0F"/>
    <w:rsid w:val="33CF14F3"/>
    <w:rsid w:val="342C1F18"/>
    <w:rsid w:val="34446DA2"/>
    <w:rsid w:val="345D023C"/>
    <w:rsid w:val="34ED03A9"/>
    <w:rsid w:val="35867DFB"/>
    <w:rsid w:val="35E36959"/>
    <w:rsid w:val="36274243"/>
    <w:rsid w:val="397B4252"/>
    <w:rsid w:val="39BF2DFA"/>
    <w:rsid w:val="3A1C172F"/>
    <w:rsid w:val="3AE70FE0"/>
    <w:rsid w:val="3BCE5B46"/>
    <w:rsid w:val="3BE7476F"/>
    <w:rsid w:val="3C606E84"/>
    <w:rsid w:val="3CDD60D7"/>
    <w:rsid w:val="3D034A46"/>
    <w:rsid w:val="3DB90E1A"/>
    <w:rsid w:val="3E521E82"/>
    <w:rsid w:val="3F3257DF"/>
    <w:rsid w:val="4103501F"/>
    <w:rsid w:val="453C6975"/>
    <w:rsid w:val="45582111"/>
    <w:rsid w:val="46231B8B"/>
    <w:rsid w:val="46BD3A17"/>
    <w:rsid w:val="46E13DEF"/>
    <w:rsid w:val="4758464A"/>
    <w:rsid w:val="47934A85"/>
    <w:rsid w:val="497F16D1"/>
    <w:rsid w:val="4A8E3D14"/>
    <w:rsid w:val="4B8719CB"/>
    <w:rsid w:val="4B8B20EF"/>
    <w:rsid w:val="4C2C1055"/>
    <w:rsid w:val="4D1E6F6B"/>
    <w:rsid w:val="4D3D0CC9"/>
    <w:rsid w:val="4D96693C"/>
    <w:rsid w:val="4F5E16C6"/>
    <w:rsid w:val="4FC172B4"/>
    <w:rsid w:val="504B330F"/>
    <w:rsid w:val="5185222A"/>
    <w:rsid w:val="533D431D"/>
    <w:rsid w:val="534B456C"/>
    <w:rsid w:val="546875F0"/>
    <w:rsid w:val="54A67803"/>
    <w:rsid w:val="54F30284"/>
    <w:rsid w:val="568D6FE0"/>
    <w:rsid w:val="57300CD3"/>
    <w:rsid w:val="57376E35"/>
    <w:rsid w:val="57630DC6"/>
    <w:rsid w:val="576F3008"/>
    <w:rsid w:val="5803453F"/>
    <w:rsid w:val="580A39C0"/>
    <w:rsid w:val="5AA302A6"/>
    <w:rsid w:val="5B4659F0"/>
    <w:rsid w:val="5C1F7B63"/>
    <w:rsid w:val="5ED72EC7"/>
    <w:rsid w:val="5FA16DBC"/>
    <w:rsid w:val="5FF05621"/>
    <w:rsid w:val="61007F16"/>
    <w:rsid w:val="613A1299"/>
    <w:rsid w:val="618C587F"/>
    <w:rsid w:val="61FD74A4"/>
    <w:rsid w:val="62162861"/>
    <w:rsid w:val="62631346"/>
    <w:rsid w:val="62C64723"/>
    <w:rsid w:val="63BB75F4"/>
    <w:rsid w:val="63D70D05"/>
    <w:rsid w:val="64497409"/>
    <w:rsid w:val="655C738A"/>
    <w:rsid w:val="665F12E2"/>
    <w:rsid w:val="666639DC"/>
    <w:rsid w:val="66692401"/>
    <w:rsid w:val="666A592B"/>
    <w:rsid w:val="679B6B79"/>
    <w:rsid w:val="68006029"/>
    <w:rsid w:val="68DA7061"/>
    <w:rsid w:val="6AEB4080"/>
    <w:rsid w:val="6BB81A38"/>
    <w:rsid w:val="6BBF576B"/>
    <w:rsid w:val="70177396"/>
    <w:rsid w:val="71E666B0"/>
    <w:rsid w:val="73306F2B"/>
    <w:rsid w:val="73A10864"/>
    <w:rsid w:val="741036DE"/>
    <w:rsid w:val="754D15E1"/>
    <w:rsid w:val="75512B13"/>
    <w:rsid w:val="77A37E0F"/>
    <w:rsid w:val="79174E4E"/>
    <w:rsid w:val="79E4201C"/>
    <w:rsid w:val="7A1A22E4"/>
    <w:rsid w:val="7A78757D"/>
    <w:rsid w:val="7A791F94"/>
    <w:rsid w:val="7AA32AF2"/>
    <w:rsid w:val="7B46360C"/>
    <w:rsid w:val="7B6F5C81"/>
    <w:rsid w:val="7CCC7E8D"/>
    <w:rsid w:val="7CE936D5"/>
    <w:rsid w:val="7D7737C9"/>
    <w:rsid w:val="7E0D0216"/>
    <w:rsid w:val="7E143640"/>
    <w:rsid w:val="7EF54E79"/>
    <w:rsid w:val="7EF65555"/>
    <w:rsid w:val="7F310EC4"/>
    <w:rsid w:val="7F512E59"/>
    <w:rsid w:val="7FA257ED"/>
    <w:rsid w:val="7FAB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34</TotalTime>
  <ScaleCrop>false</ScaleCrop>
  <LinksUpToDate>false</LinksUpToDate>
  <CharactersWithSpaces>990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2020-03-08T07:20:33Z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