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</w:pP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  <w:t>定投组合「王者组合」上线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eastAsia="zh-CN"/>
        </w:rPr>
        <w:t>，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  <w:lang w:val="en-US" w:eastAsia="zh-CN"/>
        </w:rPr>
        <w:t>跟投方法如下</w:t>
      </w: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  <w:t>，</w:t>
      </w:r>
      <w:r>
        <w:rPr>
          <w:rFonts w:ascii="AppleSystemUIFont" w:hAnsi="AppleSystemUIFont" w:eastAsia="AppleExternalUIFontSimplifiedCh" w:cs="AppleSystemUIFont"/>
          <w:color w:val="auto"/>
          <w:kern w:val="0"/>
          <w:sz w:val="26"/>
          <w:szCs w:val="26"/>
        </w:rPr>
        <w:t>APP</w:t>
      </w:r>
      <w: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  <w:t>是且慢，先用微信扫描下方二维码。</w:t>
      </w:r>
    </w:p>
    <w:p>
      <w:r>
        <w:drawing>
          <wp:inline distT="0" distB="0" distL="0" distR="0">
            <wp:extent cx="5274310" cy="2324100"/>
            <wp:effectExtent l="0" t="0" r="0" b="0"/>
            <wp:docPr id="1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auto"/>
          <w:kern w:val="0"/>
          <w:sz w:val="26"/>
          <w:szCs w:val="26"/>
        </w:rPr>
      </w:pPr>
    </w:p>
    <w:p>
      <w:pPr>
        <w:rPr>
          <w:rFonts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</w:pPr>
      <w: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  <w:t>扫描二维码后，会让你关注“且慢管家”公众号。</w:t>
      </w:r>
    </w:p>
    <w:p>
      <w:pPr>
        <w:rPr>
          <w:rFonts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</w:pPr>
      <w: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  <w:t>关注后点击弹出的消息，进入组合界面，点击“买入”即可，第一次购买会让你绑定手机号。</w:t>
      </w:r>
    </w:p>
    <w:p>
      <w:r>
        <w:drawing>
          <wp:inline distT="0" distB="0" distL="0" distR="0">
            <wp:extent cx="4821555" cy="8863330"/>
            <wp:effectExtent l="0" t="0" r="4445" b="127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</w:pPr>
      <w:r>
        <w:rPr>
          <w:rFonts w:hint="eastAsia" w:ascii="AppleExternalUIFontSimplifiedCh" w:eastAsia="AppleExternalUIFontSimplifiedCh" w:cs="AppleExternalUIFontSimplifiedCh"/>
          <w:color w:val="auto"/>
          <w:kern w:val="0"/>
          <w:sz w:val="26"/>
          <w:szCs w:val="26"/>
        </w:rPr>
        <w:t>今天我们已经发好车了，大家点击“买入”，就可以直接跟投今天的车，另外由于未来会涉及到持续发车（调整比例、增删基金），以在且慢上以组合的形式跟车会更加方便，大家先买入</w:t>
      </w:r>
      <w:r>
        <w:rPr>
          <w:rFonts w:ascii="AppleSystemUIFont" w:hAnsi="AppleSystemUIFont" w:eastAsia="AppleExternalUIFontSimplifiedCh" w:cs="AppleSystemUIFont"/>
          <w:color w:val="auto"/>
          <w:kern w:val="0"/>
          <w:sz w:val="26"/>
          <w:szCs w:val="26"/>
        </w:rPr>
        <w:t>/</w:t>
      </w:r>
      <w: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  <w:t>关注起来。</w:t>
      </w:r>
    </w:p>
    <w:p>
      <w:pP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</w:rPr>
      </w:pPr>
    </w:p>
    <w:p>
      <w:pPr>
        <w:rPr>
          <w:rFonts w:hint="default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  <w:lang w:val="en-US" w:eastAsia="zh-CN"/>
        </w:rPr>
      </w:pPr>
      <w:r>
        <w:rPr>
          <w:rFonts w:hint="eastAsia" w:ascii="AppleExternalUIFontSimplifiedCh" w:hAnsi="AppleSystemUIFont" w:eastAsia="AppleExternalUIFontSimplifiedCh" w:cs="AppleExternalUIFontSimplifiedCh"/>
          <w:color w:val="auto"/>
          <w:kern w:val="0"/>
          <w:sz w:val="26"/>
          <w:szCs w:val="26"/>
          <w:lang w:val="en-US" w:eastAsia="zh-CN"/>
        </w:rPr>
        <w:t>具体组合的风险和收益在文中已经详细分析。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0" distR="0">
            <wp:extent cx="4872990" cy="8863330"/>
            <wp:effectExtent l="0" t="0" r="3810" b="127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ppleExternalUIFontSimplifiedC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9F"/>
    <w:rsid w:val="004F5FC4"/>
    <w:rsid w:val="008A078E"/>
    <w:rsid w:val="00A569C2"/>
    <w:rsid w:val="00B77529"/>
    <w:rsid w:val="00BA039F"/>
    <w:rsid w:val="00BC45B4"/>
    <w:rsid w:val="00D07074"/>
    <w:rsid w:val="2453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 (正文 CS 字体)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 (正文 CS 字体)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</Words>
  <Characters>179</Characters>
  <Lines>1</Lines>
  <Paragraphs>1</Paragraphs>
  <TotalTime>2</TotalTime>
  <ScaleCrop>false</ScaleCrop>
  <LinksUpToDate>false</LinksUpToDate>
  <CharactersWithSpaces>209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2021-10-28T03:13:00Z</dcterms:created>
  <dc:creator>盈米 30</dc:creator>
  <cp:lastModifiedBy>微笑</cp:lastModifiedBy>
  <dcterms:modified xsi:type="dcterms:W3CDTF">2021-10-28T03:41:14Z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