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家庭保险配置指南</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保险在家庭资产配置中也是非常重要的一个环节。</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val="0"/>
          <w:bCs w:val="0"/>
          <w:sz w:val="30"/>
          <w:szCs w:val="30"/>
          <w:lang w:val="en-US" w:eastAsia="zh-CN"/>
        </w:rPr>
        <w:t>基本上每个读者都购买了五险（基本医疗保险、基本养老保险、工伤保险、失业保险和生育保险），</w:t>
      </w:r>
      <w:r>
        <w:rPr>
          <w:rFonts w:hint="eastAsia" w:ascii="仿宋" w:hAnsi="仿宋" w:eastAsia="仿宋"/>
          <w:b/>
          <w:bCs/>
          <w:sz w:val="30"/>
          <w:szCs w:val="30"/>
          <w:lang w:val="en-US" w:eastAsia="zh-CN"/>
        </w:rPr>
        <w:t>其中社会养老保险和社会医疗保险是政府规定用人单位必须为员工购买的，费用是由单位和个人共同承担。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val="0"/>
          <w:bCs w:val="0"/>
          <w:sz w:val="30"/>
          <w:szCs w:val="30"/>
          <w:lang w:val="en-US" w:eastAsia="zh-CN"/>
        </w:rPr>
        <w:t>单位常说的缴纳社保一般指的五险，而实际上社保涵盖范围很广，</w:t>
      </w:r>
      <w:r>
        <w:rPr>
          <w:rFonts w:hint="eastAsia" w:ascii="仿宋" w:hAnsi="仿宋" w:eastAsia="仿宋"/>
          <w:b/>
          <w:bCs/>
          <w:sz w:val="30"/>
          <w:szCs w:val="30"/>
          <w:lang w:val="en-US" w:eastAsia="zh-CN"/>
        </w:rPr>
        <w:t>他是社会保险的简称，不仅仅包括五险，也包括新农保、新农合、城镇居民社会养老保险和城镇居民医疗保险。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大家不要小看社保的作用，如果个体户，也尽量为自己缴纳最基本的二险——医疗保险和养老保险。为什么社保如此重要呢？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bCs/>
          <w:sz w:val="30"/>
          <w:szCs w:val="30"/>
          <w:lang w:val="en-US" w:eastAsia="zh-CN"/>
        </w:rPr>
        <w:t>以养老保险和医疗保险为例，如果累计缴纳养老保险15年，那么退休后就可以领取养老金</w:t>
      </w:r>
      <w:r>
        <w:rPr>
          <w:rFonts w:hint="eastAsia" w:ascii="仿宋" w:hAnsi="仿宋" w:eastAsia="仿宋"/>
          <w:b w:val="0"/>
          <w:bCs w:val="0"/>
          <w:sz w:val="30"/>
          <w:szCs w:val="30"/>
          <w:lang w:val="en-US" w:eastAsia="zh-CN"/>
        </w:rPr>
        <w:t>，也有读者定投指数基金是为了10年以后退休作为养老金的，那么基本的养老保险也是可以作为保障，所以不要断缴。医疗保险也有很大的用处，男性累计缴纳医保30年，女性累计缴纳医保25年，就可以永久享受医保待遇，在生病就医的时候能够用医保报销50%以上的费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这些都是隐性福利，一般情况公司都会给缴纳五险一金，但是也不排除意外没有缴纳的情况，大家也得查一查社保官方网站确保自己已经配置了最基础的保险。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五险一金是家庭资产配置的最基础版，也是最重要的，无论是单位缴纳还是个人缴纳，都是必须缴纳的。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当然，仅仅有社保是不够的，他的保障额度受限，如果有更多配置需求，那么在基础版上就需要增加重疾、医疗、意外、寿险、年金险等五个险种。</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1"/>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重疾险</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重疾险的意义在于补充家庭生活开支。</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和医疗险不同，重疾险是给付型赔付方式，当患病期间没法工作缺少收入的时候，重疾险就能够覆盖家庭生活支出，赔付额度按照家庭生活支出的比例来计算。</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一般以三年家庭支出为标准，假设一年家庭支出20万，那么重疾的保额在60万左右。一线城市保额基本在100万左右，二线城市50万左右。</w:t>
      </w:r>
    </w:p>
    <w:p>
      <w:pPr>
        <w:widowControl w:val="0"/>
        <w:numPr>
          <w:numId w:val="0"/>
        </w:numPr>
        <w:jc w:val="both"/>
        <w:rPr>
          <w:rFonts w:hint="eastAsia" w:ascii="仿宋" w:hAnsi="仿宋" w:eastAsia="仿宋"/>
          <w:b w:val="0"/>
          <w:bCs w:val="0"/>
          <w:sz w:val="30"/>
          <w:szCs w:val="30"/>
          <w:lang w:val="en-US" w:eastAsia="zh-CN"/>
        </w:rPr>
      </w:pPr>
    </w:p>
    <w:p>
      <w:pPr>
        <w:widowControl w:val="0"/>
        <w:numPr>
          <w:ilvl w:val="0"/>
          <w:numId w:val="1"/>
        </w:numPr>
        <w:ind w:left="0" w:leftChars="0" w:firstLine="0" w:firstLineChars="0"/>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医疗险</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医疗险是医保的补充，用于覆盖医保没有覆盖的部分。</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社保有报销上限，百万医疗的额度基本上都在100万以上，有的还可以高达300万至500万。</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同时医疗险能够突破社保用药，目前我国的医疗体系中所记载的药品数量大约是20万种，而社保目录下的大约2000种，百万医疗险并不会受到限制。</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之前支付宝推出的惠民保就类似百万医疗险，他比医疗险的免赔额度高，比如惠民保免赔额度是2万，百万医疗险免赔额度是1万，那么购买惠民保的朋友只有在医疗费用超过2万以后才可以报销。</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bCs/>
          <w:sz w:val="30"/>
          <w:szCs w:val="30"/>
          <w:lang w:val="en-US" w:eastAsia="zh-CN"/>
        </w:rPr>
        <w:t>惠民保和百万医疗是不能够同时赔付的，所以不要两个都买。</w:t>
      </w:r>
    </w:p>
    <w:p>
      <w:pPr>
        <w:widowControl w:val="0"/>
        <w:numPr>
          <w:numId w:val="0"/>
        </w:numPr>
        <w:jc w:val="both"/>
        <w:rPr>
          <w:rFonts w:hint="eastAsia" w:ascii="仿宋" w:hAnsi="仿宋" w:eastAsia="仿宋"/>
          <w:b w:val="0"/>
          <w:bCs w:val="0"/>
          <w:sz w:val="30"/>
          <w:szCs w:val="30"/>
          <w:lang w:val="en-US" w:eastAsia="zh-CN"/>
        </w:rPr>
      </w:pPr>
    </w:p>
    <w:p>
      <w:pPr>
        <w:widowControl w:val="0"/>
        <w:numPr>
          <w:ilvl w:val="0"/>
          <w:numId w:val="1"/>
        </w:numPr>
        <w:ind w:left="0" w:leftChars="0" w:firstLine="0" w:firstLineChars="0"/>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意外险</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意外险是可以补偿因为意外伤害造成的损失，无论是意外跌落还是交通事故等意外事件，都可以在购买意外险以后获得一份保障。</w:t>
      </w:r>
    </w:p>
    <w:p>
      <w:pPr>
        <w:widowControl w:val="0"/>
        <w:numPr>
          <w:numId w:val="0"/>
        </w:numPr>
        <w:jc w:val="both"/>
        <w:rPr>
          <w:rFonts w:hint="eastAsia" w:ascii="仿宋" w:hAnsi="仿宋" w:eastAsia="仿宋"/>
          <w:b w:val="0"/>
          <w:bCs w:val="0"/>
          <w:sz w:val="30"/>
          <w:szCs w:val="30"/>
          <w:lang w:val="en-US" w:eastAsia="zh-CN"/>
        </w:rPr>
      </w:pPr>
    </w:p>
    <w:p>
      <w:pPr>
        <w:widowControl w:val="0"/>
        <w:numPr>
          <w:ilvl w:val="0"/>
          <w:numId w:val="1"/>
        </w:numPr>
        <w:ind w:left="0" w:leftChars="0" w:firstLine="0" w:firstLineChars="0"/>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寿险</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定期寿险和重疾险的保障内容是一样的，不过他是身故赔付。</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比如家庭重要支柱不幸去世，家庭孩子的教育支出和房贷影响家庭正常生活，会给家庭带来灾难，这种时候寿险就起到了作用。</w:t>
      </w:r>
    </w:p>
    <w:p>
      <w:pPr>
        <w:widowControl w:val="0"/>
        <w:numPr>
          <w:numId w:val="0"/>
        </w:numPr>
        <w:jc w:val="both"/>
        <w:rPr>
          <w:rFonts w:hint="eastAsia" w:ascii="仿宋" w:hAnsi="仿宋" w:eastAsia="仿宋"/>
          <w:b w:val="0"/>
          <w:bCs w:val="0"/>
          <w:sz w:val="30"/>
          <w:szCs w:val="30"/>
          <w:lang w:val="en-US" w:eastAsia="zh-CN"/>
        </w:rPr>
      </w:pPr>
    </w:p>
    <w:p>
      <w:pPr>
        <w:widowControl w:val="0"/>
        <w:numPr>
          <w:ilvl w:val="0"/>
          <w:numId w:val="1"/>
        </w:numPr>
        <w:ind w:left="0" w:leftChars="0" w:firstLine="0" w:firstLineChars="0"/>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年金险</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年金险有退休年金和教育年金，这类保险比银行理财的收益率要高，不过长期跑不赢通胀，流动性差，除非家庭资金多的用不完，不然不建议普通投资者配置年金险。</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以上就是家庭保险配置指南，大家根据自己的需求进行配置，详细产品可以扫码。我给大家精选了一些优质产品，因为产品的迭代和升级，预计以后每月更新一次，大家也可以扫码预约产品订制服务和疾病预核保。</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center"/>
        <w:rPr>
          <w:rFonts w:hint="default" w:ascii="仿宋" w:hAnsi="仿宋" w:eastAsia="仿宋"/>
          <w:b w:val="0"/>
          <w:bCs w:val="0"/>
          <w:sz w:val="30"/>
          <w:szCs w:val="30"/>
          <w:lang w:val="en-US" w:eastAsia="zh-CN"/>
        </w:rPr>
      </w:pPr>
      <w:r>
        <w:rPr>
          <w:rFonts w:hint="default" w:ascii="仿宋" w:hAnsi="仿宋" w:eastAsia="仿宋"/>
          <w:b w:val="0"/>
          <w:bCs w:val="0"/>
          <w:sz w:val="30"/>
          <w:szCs w:val="30"/>
          <w:lang w:val="en-US" w:eastAsia="zh-CN"/>
        </w:rPr>
        <w:drawing>
          <wp:inline distT="0" distB="0" distL="114300" distR="114300">
            <wp:extent cx="1979295" cy="1979295"/>
            <wp:effectExtent l="0" t="0" r="1905" b="1905"/>
            <wp:docPr id="1" name="图片 1" descr="h5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5link"/>
                    <pic:cNvPicPr>
                      <a:picLocks noChangeAspect="1"/>
                    </pic:cNvPicPr>
                  </pic:nvPicPr>
                  <pic:blipFill>
                    <a:blip r:embed="rId5"/>
                    <a:stretch>
                      <a:fillRect/>
                    </a:stretch>
                  </pic:blipFill>
                  <pic:spPr>
                    <a:xfrm>
                      <a:off x="0" y="0"/>
                      <a:ext cx="1979295" cy="1979295"/>
                    </a:xfrm>
                    <a:prstGeom prst="rect">
                      <a:avLst/>
                    </a:prstGeom>
                  </pic:spPr>
                </pic:pic>
              </a:graphicData>
            </a:graphic>
          </wp:inline>
        </w:drawing>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3214"/>
    <w:multiLevelType w:val="singleLevel"/>
    <w:tmpl w:val="0F78321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8722C0"/>
    <w:rsid w:val="028908D0"/>
    <w:rsid w:val="028F6FE8"/>
    <w:rsid w:val="029B2BD3"/>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A30A30"/>
    <w:rsid w:val="03C23EBF"/>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27F86"/>
    <w:rsid w:val="04B446FF"/>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E67B0C"/>
    <w:rsid w:val="06F24488"/>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2A3F05"/>
    <w:rsid w:val="082B4DB4"/>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62889"/>
    <w:rsid w:val="0909414C"/>
    <w:rsid w:val="090A4290"/>
    <w:rsid w:val="0915741E"/>
    <w:rsid w:val="095C57B7"/>
    <w:rsid w:val="095E7E79"/>
    <w:rsid w:val="095F0F3D"/>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37390"/>
    <w:rsid w:val="0B7027A0"/>
    <w:rsid w:val="0B73142F"/>
    <w:rsid w:val="0B774331"/>
    <w:rsid w:val="0B7D7526"/>
    <w:rsid w:val="0B8113E1"/>
    <w:rsid w:val="0B82319F"/>
    <w:rsid w:val="0B8407C0"/>
    <w:rsid w:val="0B875240"/>
    <w:rsid w:val="0B915CF2"/>
    <w:rsid w:val="0B952CAE"/>
    <w:rsid w:val="0B9C31F4"/>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2495C"/>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26F13"/>
    <w:rsid w:val="10963600"/>
    <w:rsid w:val="109702A0"/>
    <w:rsid w:val="109D1C77"/>
    <w:rsid w:val="10A0260B"/>
    <w:rsid w:val="10A079F6"/>
    <w:rsid w:val="10BF3FDA"/>
    <w:rsid w:val="10C21AFE"/>
    <w:rsid w:val="10CC078D"/>
    <w:rsid w:val="10CD7E8E"/>
    <w:rsid w:val="10D014AE"/>
    <w:rsid w:val="10DF312D"/>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B2A2A"/>
    <w:rsid w:val="12BF0003"/>
    <w:rsid w:val="12BF33E7"/>
    <w:rsid w:val="12C425CB"/>
    <w:rsid w:val="12CE59EA"/>
    <w:rsid w:val="12D90167"/>
    <w:rsid w:val="12DA28A0"/>
    <w:rsid w:val="12DE29D1"/>
    <w:rsid w:val="12EC03E9"/>
    <w:rsid w:val="12FA1D0B"/>
    <w:rsid w:val="13024028"/>
    <w:rsid w:val="13055522"/>
    <w:rsid w:val="13086464"/>
    <w:rsid w:val="13097490"/>
    <w:rsid w:val="130D1C40"/>
    <w:rsid w:val="131E5DF9"/>
    <w:rsid w:val="13245283"/>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3586E"/>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32B23"/>
    <w:rsid w:val="15434641"/>
    <w:rsid w:val="154628CD"/>
    <w:rsid w:val="155364EA"/>
    <w:rsid w:val="156529D8"/>
    <w:rsid w:val="156C3F70"/>
    <w:rsid w:val="156E7707"/>
    <w:rsid w:val="156F1811"/>
    <w:rsid w:val="15751B9E"/>
    <w:rsid w:val="15821320"/>
    <w:rsid w:val="158245A7"/>
    <w:rsid w:val="15872E09"/>
    <w:rsid w:val="15882668"/>
    <w:rsid w:val="158C56E4"/>
    <w:rsid w:val="159E3698"/>
    <w:rsid w:val="15A2195A"/>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16EBB"/>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1333E"/>
    <w:rsid w:val="1B023EAF"/>
    <w:rsid w:val="1B05471E"/>
    <w:rsid w:val="1B097FF3"/>
    <w:rsid w:val="1B0A1F3A"/>
    <w:rsid w:val="1B0F0429"/>
    <w:rsid w:val="1B1A69F2"/>
    <w:rsid w:val="1B2C491A"/>
    <w:rsid w:val="1B310D1D"/>
    <w:rsid w:val="1B3D18A5"/>
    <w:rsid w:val="1B3E77C6"/>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C405D"/>
    <w:rsid w:val="1F4C574B"/>
    <w:rsid w:val="1F5441BD"/>
    <w:rsid w:val="1F54633C"/>
    <w:rsid w:val="1F6F423B"/>
    <w:rsid w:val="1F73734B"/>
    <w:rsid w:val="1F74738A"/>
    <w:rsid w:val="1F793205"/>
    <w:rsid w:val="1F7B49CE"/>
    <w:rsid w:val="1F803420"/>
    <w:rsid w:val="1F846935"/>
    <w:rsid w:val="1F881063"/>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4C5266"/>
    <w:rsid w:val="2151587E"/>
    <w:rsid w:val="21550935"/>
    <w:rsid w:val="215C65E9"/>
    <w:rsid w:val="21617C47"/>
    <w:rsid w:val="21775B2A"/>
    <w:rsid w:val="219322EE"/>
    <w:rsid w:val="21944023"/>
    <w:rsid w:val="219F6AEA"/>
    <w:rsid w:val="21A5741B"/>
    <w:rsid w:val="21AA02F9"/>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8625ED"/>
    <w:rsid w:val="248B4E7F"/>
    <w:rsid w:val="248E436F"/>
    <w:rsid w:val="249C311F"/>
    <w:rsid w:val="24A253D1"/>
    <w:rsid w:val="24A60D0F"/>
    <w:rsid w:val="24B02BAA"/>
    <w:rsid w:val="24B74E05"/>
    <w:rsid w:val="24B76122"/>
    <w:rsid w:val="24CB2CBE"/>
    <w:rsid w:val="24CE2141"/>
    <w:rsid w:val="24D87F09"/>
    <w:rsid w:val="24DD208D"/>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022DC"/>
    <w:rsid w:val="26E22953"/>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B17E7A"/>
    <w:rsid w:val="28B24AB0"/>
    <w:rsid w:val="28BA5730"/>
    <w:rsid w:val="28C3630D"/>
    <w:rsid w:val="28E67F5B"/>
    <w:rsid w:val="28E73EE8"/>
    <w:rsid w:val="28E834A7"/>
    <w:rsid w:val="28E94318"/>
    <w:rsid w:val="28F119FA"/>
    <w:rsid w:val="28FD63AA"/>
    <w:rsid w:val="28FF2A8E"/>
    <w:rsid w:val="28FF3501"/>
    <w:rsid w:val="290F4C0B"/>
    <w:rsid w:val="2911345D"/>
    <w:rsid w:val="29122FCE"/>
    <w:rsid w:val="29236ADD"/>
    <w:rsid w:val="29265BBD"/>
    <w:rsid w:val="29302E23"/>
    <w:rsid w:val="29343A61"/>
    <w:rsid w:val="293E1F2C"/>
    <w:rsid w:val="2946693C"/>
    <w:rsid w:val="29491424"/>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A3C85"/>
    <w:rsid w:val="2BA77BAE"/>
    <w:rsid w:val="2BBA1DE0"/>
    <w:rsid w:val="2BDF5F7E"/>
    <w:rsid w:val="2BEE3C3F"/>
    <w:rsid w:val="2BF14ECD"/>
    <w:rsid w:val="2BF76181"/>
    <w:rsid w:val="2BFC5F9B"/>
    <w:rsid w:val="2C1A1AA2"/>
    <w:rsid w:val="2C1A7210"/>
    <w:rsid w:val="2C2F3DAF"/>
    <w:rsid w:val="2C3609B5"/>
    <w:rsid w:val="2C3D658C"/>
    <w:rsid w:val="2C3F07F5"/>
    <w:rsid w:val="2C412990"/>
    <w:rsid w:val="2C42300F"/>
    <w:rsid w:val="2C454848"/>
    <w:rsid w:val="2C572944"/>
    <w:rsid w:val="2C685626"/>
    <w:rsid w:val="2C7E0C5F"/>
    <w:rsid w:val="2C870A6B"/>
    <w:rsid w:val="2C946796"/>
    <w:rsid w:val="2C9F66DD"/>
    <w:rsid w:val="2CA05098"/>
    <w:rsid w:val="2CA24F0F"/>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970BC"/>
    <w:rsid w:val="2E401838"/>
    <w:rsid w:val="2E42042B"/>
    <w:rsid w:val="2E433237"/>
    <w:rsid w:val="2E460FAB"/>
    <w:rsid w:val="2E4B5D8E"/>
    <w:rsid w:val="2E552A32"/>
    <w:rsid w:val="2E5B3669"/>
    <w:rsid w:val="2E6C0CB2"/>
    <w:rsid w:val="2E8350D7"/>
    <w:rsid w:val="2E8D4EAF"/>
    <w:rsid w:val="2E902E1E"/>
    <w:rsid w:val="2E966856"/>
    <w:rsid w:val="2EA732D7"/>
    <w:rsid w:val="2EAE7DFB"/>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4D7B85"/>
    <w:rsid w:val="2F5910B9"/>
    <w:rsid w:val="2F5C6E8E"/>
    <w:rsid w:val="2F5D10FF"/>
    <w:rsid w:val="2F61631B"/>
    <w:rsid w:val="2F6729C0"/>
    <w:rsid w:val="2F6B2D3B"/>
    <w:rsid w:val="2F6C1332"/>
    <w:rsid w:val="2F6D25EC"/>
    <w:rsid w:val="2F710AD6"/>
    <w:rsid w:val="2F7C3D6F"/>
    <w:rsid w:val="2F7F45C4"/>
    <w:rsid w:val="2F8359E5"/>
    <w:rsid w:val="2F857927"/>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3D37A2"/>
    <w:rsid w:val="303D70D4"/>
    <w:rsid w:val="30403A42"/>
    <w:rsid w:val="30413F05"/>
    <w:rsid w:val="304250F0"/>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42303"/>
    <w:rsid w:val="320C3944"/>
    <w:rsid w:val="32150A90"/>
    <w:rsid w:val="32176B93"/>
    <w:rsid w:val="321B2EA6"/>
    <w:rsid w:val="3221110A"/>
    <w:rsid w:val="32273FA1"/>
    <w:rsid w:val="322B1579"/>
    <w:rsid w:val="322D599E"/>
    <w:rsid w:val="32327479"/>
    <w:rsid w:val="323724D5"/>
    <w:rsid w:val="323746A4"/>
    <w:rsid w:val="32404D49"/>
    <w:rsid w:val="32406072"/>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B28BD"/>
    <w:rsid w:val="333C1EEE"/>
    <w:rsid w:val="334272CC"/>
    <w:rsid w:val="33465271"/>
    <w:rsid w:val="3349149E"/>
    <w:rsid w:val="334F7176"/>
    <w:rsid w:val="33583A7A"/>
    <w:rsid w:val="335B460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12E89"/>
    <w:rsid w:val="34AE6775"/>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6B2FFF"/>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0F1F39"/>
    <w:rsid w:val="39106197"/>
    <w:rsid w:val="39127928"/>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9347F"/>
    <w:rsid w:val="3A4A5C22"/>
    <w:rsid w:val="3A5C1581"/>
    <w:rsid w:val="3A5F6ED4"/>
    <w:rsid w:val="3A623CCD"/>
    <w:rsid w:val="3A63419B"/>
    <w:rsid w:val="3A730DF2"/>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21016F"/>
    <w:rsid w:val="3D244D7F"/>
    <w:rsid w:val="3D2D4FEE"/>
    <w:rsid w:val="3D2E22FC"/>
    <w:rsid w:val="3D2E498F"/>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3845D9"/>
    <w:rsid w:val="3E547C35"/>
    <w:rsid w:val="3E5A0BB6"/>
    <w:rsid w:val="3E5B6465"/>
    <w:rsid w:val="3E5E473E"/>
    <w:rsid w:val="3E610CD4"/>
    <w:rsid w:val="3E623C65"/>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1A0C36"/>
    <w:rsid w:val="3F200C70"/>
    <w:rsid w:val="3F2445DF"/>
    <w:rsid w:val="3F260525"/>
    <w:rsid w:val="3F280192"/>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24C44"/>
    <w:rsid w:val="3FF5611F"/>
    <w:rsid w:val="3FF959C7"/>
    <w:rsid w:val="3FFE5DC7"/>
    <w:rsid w:val="3FFF44F4"/>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C6994"/>
    <w:rsid w:val="444E7AE3"/>
    <w:rsid w:val="44527C35"/>
    <w:rsid w:val="44604617"/>
    <w:rsid w:val="44690CBE"/>
    <w:rsid w:val="446C3834"/>
    <w:rsid w:val="44701E06"/>
    <w:rsid w:val="44750B87"/>
    <w:rsid w:val="447F73A6"/>
    <w:rsid w:val="448953FF"/>
    <w:rsid w:val="44972107"/>
    <w:rsid w:val="449B5F73"/>
    <w:rsid w:val="44A0168D"/>
    <w:rsid w:val="44A16FFD"/>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C073B"/>
    <w:rsid w:val="45406637"/>
    <w:rsid w:val="45453345"/>
    <w:rsid w:val="454A3FD0"/>
    <w:rsid w:val="45596F96"/>
    <w:rsid w:val="455A1FFE"/>
    <w:rsid w:val="45662A61"/>
    <w:rsid w:val="45727A5B"/>
    <w:rsid w:val="45773BF3"/>
    <w:rsid w:val="4578491F"/>
    <w:rsid w:val="458125EB"/>
    <w:rsid w:val="458567B4"/>
    <w:rsid w:val="45902029"/>
    <w:rsid w:val="45AC7B00"/>
    <w:rsid w:val="45C86F5B"/>
    <w:rsid w:val="45D10701"/>
    <w:rsid w:val="45D83D6F"/>
    <w:rsid w:val="45DF3BB2"/>
    <w:rsid w:val="45E47C53"/>
    <w:rsid w:val="45EC11B5"/>
    <w:rsid w:val="460B6AEE"/>
    <w:rsid w:val="4634277F"/>
    <w:rsid w:val="463753C3"/>
    <w:rsid w:val="464805C8"/>
    <w:rsid w:val="46560EFC"/>
    <w:rsid w:val="465F25B1"/>
    <w:rsid w:val="46777FD8"/>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F26473"/>
    <w:rsid w:val="47F965B4"/>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16958"/>
    <w:rsid w:val="49F86526"/>
    <w:rsid w:val="4A072802"/>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9E664A"/>
    <w:rsid w:val="4BAE6AC1"/>
    <w:rsid w:val="4BB431D0"/>
    <w:rsid w:val="4BB57CB9"/>
    <w:rsid w:val="4BBF24B9"/>
    <w:rsid w:val="4BBF7C1D"/>
    <w:rsid w:val="4BD4335B"/>
    <w:rsid w:val="4BE605CD"/>
    <w:rsid w:val="4BEA127A"/>
    <w:rsid w:val="4C0849AD"/>
    <w:rsid w:val="4C093045"/>
    <w:rsid w:val="4C0B420F"/>
    <w:rsid w:val="4C176164"/>
    <w:rsid w:val="4C1A2B52"/>
    <w:rsid w:val="4C220A55"/>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77435F"/>
    <w:rsid w:val="4C8D4163"/>
    <w:rsid w:val="4C936EF5"/>
    <w:rsid w:val="4C9457B7"/>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E712DF"/>
    <w:rsid w:val="4EF922E6"/>
    <w:rsid w:val="4EFC6929"/>
    <w:rsid w:val="4EFD4B97"/>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556F0"/>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10A493A"/>
    <w:rsid w:val="510D22EA"/>
    <w:rsid w:val="511B3849"/>
    <w:rsid w:val="511E6721"/>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A705F"/>
    <w:rsid w:val="52D9563C"/>
    <w:rsid w:val="52E94DE8"/>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E5D82"/>
    <w:rsid w:val="545D1790"/>
    <w:rsid w:val="546E09ED"/>
    <w:rsid w:val="54732536"/>
    <w:rsid w:val="5473434B"/>
    <w:rsid w:val="54754DC3"/>
    <w:rsid w:val="547D38F8"/>
    <w:rsid w:val="54963A80"/>
    <w:rsid w:val="54965394"/>
    <w:rsid w:val="54A45380"/>
    <w:rsid w:val="54A7335A"/>
    <w:rsid w:val="54AE5100"/>
    <w:rsid w:val="54B3063F"/>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70CE9"/>
    <w:rsid w:val="564C6E7E"/>
    <w:rsid w:val="564E001E"/>
    <w:rsid w:val="56557A54"/>
    <w:rsid w:val="565D75A8"/>
    <w:rsid w:val="565E046A"/>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27C7F"/>
    <w:rsid w:val="57435665"/>
    <w:rsid w:val="574873E5"/>
    <w:rsid w:val="57594E1B"/>
    <w:rsid w:val="575D503F"/>
    <w:rsid w:val="57625C50"/>
    <w:rsid w:val="5763152A"/>
    <w:rsid w:val="57650A77"/>
    <w:rsid w:val="576C0DED"/>
    <w:rsid w:val="577052B9"/>
    <w:rsid w:val="577646FB"/>
    <w:rsid w:val="57766F54"/>
    <w:rsid w:val="57775592"/>
    <w:rsid w:val="578505D7"/>
    <w:rsid w:val="578C4C0F"/>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160B31"/>
    <w:rsid w:val="582360F2"/>
    <w:rsid w:val="583115EB"/>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65D29"/>
    <w:rsid w:val="5A4C200A"/>
    <w:rsid w:val="5A51673E"/>
    <w:rsid w:val="5A5B02F5"/>
    <w:rsid w:val="5A5B64E9"/>
    <w:rsid w:val="5A5F16F9"/>
    <w:rsid w:val="5A626EB3"/>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803DF"/>
    <w:rsid w:val="5B5A2E70"/>
    <w:rsid w:val="5B694027"/>
    <w:rsid w:val="5B717019"/>
    <w:rsid w:val="5B720ACB"/>
    <w:rsid w:val="5B774EEB"/>
    <w:rsid w:val="5B7C7A82"/>
    <w:rsid w:val="5B877C1D"/>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664308"/>
    <w:rsid w:val="5D696A12"/>
    <w:rsid w:val="5D780C69"/>
    <w:rsid w:val="5D7A3BD2"/>
    <w:rsid w:val="5D7C35AF"/>
    <w:rsid w:val="5D8B091E"/>
    <w:rsid w:val="5D917472"/>
    <w:rsid w:val="5D9A1CF3"/>
    <w:rsid w:val="5D9B1DB4"/>
    <w:rsid w:val="5DA475EE"/>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D5BE1"/>
    <w:rsid w:val="5F0E0F59"/>
    <w:rsid w:val="5F0F33C7"/>
    <w:rsid w:val="5F1667D5"/>
    <w:rsid w:val="5F1671A3"/>
    <w:rsid w:val="5F1F1423"/>
    <w:rsid w:val="5F2001AD"/>
    <w:rsid w:val="5F295C3B"/>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2127D"/>
    <w:rsid w:val="61F728D7"/>
    <w:rsid w:val="61FB38B5"/>
    <w:rsid w:val="6201473C"/>
    <w:rsid w:val="620544A8"/>
    <w:rsid w:val="620E33EF"/>
    <w:rsid w:val="620E5C11"/>
    <w:rsid w:val="62100F8E"/>
    <w:rsid w:val="62126E46"/>
    <w:rsid w:val="621C43FC"/>
    <w:rsid w:val="62422061"/>
    <w:rsid w:val="624F1CFF"/>
    <w:rsid w:val="624F5361"/>
    <w:rsid w:val="624F791B"/>
    <w:rsid w:val="62697927"/>
    <w:rsid w:val="628D6564"/>
    <w:rsid w:val="62A81D49"/>
    <w:rsid w:val="62AA4F2E"/>
    <w:rsid w:val="62CB6F0D"/>
    <w:rsid w:val="62E4292F"/>
    <w:rsid w:val="62F51DFD"/>
    <w:rsid w:val="62F9692D"/>
    <w:rsid w:val="6307313F"/>
    <w:rsid w:val="63114A09"/>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E13622"/>
    <w:rsid w:val="63E766ED"/>
    <w:rsid w:val="63F3186E"/>
    <w:rsid w:val="63FA7426"/>
    <w:rsid w:val="63FB6C81"/>
    <w:rsid w:val="64027FBA"/>
    <w:rsid w:val="640F4522"/>
    <w:rsid w:val="64136A24"/>
    <w:rsid w:val="641D4322"/>
    <w:rsid w:val="64224C0D"/>
    <w:rsid w:val="64406FEC"/>
    <w:rsid w:val="644218F1"/>
    <w:rsid w:val="646300FA"/>
    <w:rsid w:val="64685CC2"/>
    <w:rsid w:val="646923BA"/>
    <w:rsid w:val="647F6AED"/>
    <w:rsid w:val="64822886"/>
    <w:rsid w:val="64875314"/>
    <w:rsid w:val="648A3533"/>
    <w:rsid w:val="649F215D"/>
    <w:rsid w:val="649F4FCA"/>
    <w:rsid w:val="64AD2E86"/>
    <w:rsid w:val="64AF57D8"/>
    <w:rsid w:val="64CD041B"/>
    <w:rsid w:val="64D07D0F"/>
    <w:rsid w:val="64D210CD"/>
    <w:rsid w:val="64D53830"/>
    <w:rsid w:val="64DC3089"/>
    <w:rsid w:val="64E07051"/>
    <w:rsid w:val="64F74C61"/>
    <w:rsid w:val="64FF5EF8"/>
    <w:rsid w:val="65035517"/>
    <w:rsid w:val="650A47CF"/>
    <w:rsid w:val="651021EC"/>
    <w:rsid w:val="65122AF7"/>
    <w:rsid w:val="652172A0"/>
    <w:rsid w:val="652273EF"/>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82B74"/>
    <w:rsid w:val="673A6507"/>
    <w:rsid w:val="673E125D"/>
    <w:rsid w:val="67652771"/>
    <w:rsid w:val="67705060"/>
    <w:rsid w:val="67721484"/>
    <w:rsid w:val="67777A63"/>
    <w:rsid w:val="67803896"/>
    <w:rsid w:val="67A562BD"/>
    <w:rsid w:val="67A94F60"/>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A4DEC"/>
    <w:rsid w:val="69BB72BC"/>
    <w:rsid w:val="69BE1662"/>
    <w:rsid w:val="69BE1D74"/>
    <w:rsid w:val="69D43FBF"/>
    <w:rsid w:val="69DA4344"/>
    <w:rsid w:val="69E556F0"/>
    <w:rsid w:val="69F15E60"/>
    <w:rsid w:val="69F6167E"/>
    <w:rsid w:val="6A03200E"/>
    <w:rsid w:val="6A1E0DB3"/>
    <w:rsid w:val="6A2D28EC"/>
    <w:rsid w:val="6A315B7F"/>
    <w:rsid w:val="6A355FBB"/>
    <w:rsid w:val="6A3D5373"/>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91EA0"/>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C3FEC"/>
    <w:rsid w:val="6DA707E5"/>
    <w:rsid w:val="6DA73FF7"/>
    <w:rsid w:val="6DAA15CD"/>
    <w:rsid w:val="6DAF11DF"/>
    <w:rsid w:val="6DB51AFE"/>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E18F9"/>
    <w:rsid w:val="6FD0798C"/>
    <w:rsid w:val="6FE42006"/>
    <w:rsid w:val="6FE65A29"/>
    <w:rsid w:val="6FF75F07"/>
    <w:rsid w:val="70041A5E"/>
    <w:rsid w:val="70076582"/>
    <w:rsid w:val="701D7C2C"/>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B0C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F1963"/>
    <w:rsid w:val="75341A12"/>
    <w:rsid w:val="753B43B7"/>
    <w:rsid w:val="754759BC"/>
    <w:rsid w:val="75560C94"/>
    <w:rsid w:val="756A7885"/>
    <w:rsid w:val="758D23C1"/>
    <w:rsid w:val="759367F8"/>
    <w:rsid w:val="759A78A4"/>
    <w:rsid w:val="75A54866"/>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6C69E4"/>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EF5543"/>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C6413"/>
    <w:rsid w:val="7A1265E9"/>
    <w:rsid w:val="7A166F1C"/>
    <w:rsid w:val="7A203AE8"/>
    <w:rsid w:val="7A2058D6"/>
    <w:rsid w:val="7A24708E"/>
    <w:rsid w:val="7A29141E"/>
    <w:rsid w:val="7A2D1542"/>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4D356A"/>
    <w:rsid w:val="7C6F4E75"/>
    <w:rsid w:val="7C7F5FEE"/>
    <w:rsid w:val="7C877FB9"/>
    <w:rsid w:val="7C934247"/>
    <w:rsid w:val="7C935C95"/>
    <w:rsid w:val="7C963390"/>
    <w:rsid w:val="7C967E4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612F4"/>
    <w:rsid w:val="7D2A06C7"/>
    <w:rsid w:val="7D3779BA"/>
    <w:rsid w:val="7D3C0D1C"/>
    <w:rsid w:val="7D473D6A"/>
    <w:rsid w:val="7D535594"/>
    <w:rsid w:val="7D576E4B"/>
    <w:rsid w:val="7D596070"/>
    <w:rsid w:val="7D5C029C"/>
    <w:rsid w:val="7D5E3AF7"/>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282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2021-10-16T11:57:05Z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