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一只基金吃了两个跌停板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751070" cy="4606290"/>
            <wp:effectExtent l="0" t="0" r="11430" b="3810"/>
            <wp:docPr id="1" name="图片 1" descr="f05045f8d1a7ba1efdc249fa6c797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5045f8d1a7ba1efdc249fa6c797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最近新能源非常火热，部分基金，三个月翻了一倍，A股市场永远只有投资人想不到，没有他做不到。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因为市场缺乏做空机制，所以无论是上涨还是下跌，行情都会演绎到极致，涨可以上天，跌可以到18层地狱。中国平安和比亚迪是最好的两个例子。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为什么这只基金能够连续两个跌停板呢？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富国中证新能源车追踪的是中证新能源汽车指数，他以中证全指为样本空间，选取涉及锂电池、充电桩、新能源汽车整车等业务的上市公司股票作为成分股。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从指数的跌幅来看，一天下跌4.79%，远远低于基金的跌幅。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指数下跌的原因很简单，第一是新能源汽车指数比较高估，随着获利资金出逃让市场预期降低，大额资金都在撤场。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问题关键在基金下跌了10%，场外基金的跌幅和指数是能够吻合的，而场内基金之前是有溢价，也就是价格高于净值。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前期新能源车ETF有溢价的时候，很多人都在场外申购转场内卖出利用溢价套利，这几天叠加溢价套利空间和新能车下跌预期，散户也开始疯狂卖出，结果就看到了这种开盘即跌停的惨状。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当一个市场或者一个板块，所有人都认为他不会跌的时候，往往就是转折点的开始。牛市末期，短期赚钱很可能是昙花一现，注意防守，尤其避免追高之后再逆向大额补仓，这是巨亏的根源。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7869A1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8E436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CF113C4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0F7C48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25DAE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515C4F"/>
    <w:rsid w:val="5D587FD6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0634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2054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2021-07-17T05:23:24Z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