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以终为始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投资盈利的直接原因是企业市值的增长，因为市值=股价*总股本，所以市值和股价是正相关的。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而市值增长的本质原因是企业盈利，同等的企业利润最终都会转化成同等的市值。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投资的终点是寻求未来市值能够增长的企业，以终为始，关注企业盈利才是王道。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以腾讯为例，这是一家成熟的互联网企业。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正常年化增速，假设腾讯的盈利增速维持在20%，以25倍合理市盈率进行估值。2020年腾讯净利润1598.47亿元，按照20%的增速，2023年底腾讯的市值大约是25*1598*1.2*1.2*1.2=69033亿，截至周五收盘腾讯市值折合成人民币是43000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不考虑腾讯拉跨或者股民非理性馈赠，未来三年腾讯会实现60%的市值增长。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以终为始，目前遭遇绝杀的腾讯就是入场时机。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因为放弃了看中途的波动，只看起点和终点，投资会更简单一些。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何估值+如何应对波动是投资中两大问题，波动是股权投资必须经受的，看了看场外投资的中丐互联，已经浮亏9%，未来可能会更多，而我可以保证，通过分批买入最大浮亏一定控制在40%以内，优质基金只输时间，一定不会亏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至于还会跌多少，还会跌多久，这种问题我是无法预知的，我只能判定最大跌幅在普通人可以承受的范围内，同时未来这只基金一定会再度迎来辉煌。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认识到这一点，足够了。在当前这个位置，中丐互联跌的越多，未来我们赚的越多，时间会给出最好的答案。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D5D4F"/>
    <w:rsid w:val="06180BA9"/>
    <w:rsid w:val="0633002B"/>
    <w:rsid w:val="06356F61"/>
    <w:rsid w:val="06412FA2"/>
    <w:rsid w:val="065A1E9D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E532F"/>
    <w:rsid w:val="23AC6E1B"/>
    <w:rsid w:val="23B23821"/>
    <w:rsid w:val="23B4547A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174709"/>
    <w:rsid w:val="2C1A1AA2"/>
    <w:rsid w:val="2C1A7210"/>
    <w:rsid w:val="2C1C51A9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804235B"/>
    <w:rsid w:val="38044640"/>
    <w:rsid w:val="380B0AEE"/>
    <w:rsid w:val="38213607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C56CA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32F26"/>
    <w:rsid w:val="3CA41CBB"/>
    <w:rsid w:val="3CB36A2B"/>
    <w:rsid w:val="3CB64511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57025"/>
    <w:rsid w:val="3FB04D51"/>
    <w:rsid w:val="3FBF3B24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3193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B403F8"/>
    <w:rsid w:val="44C04CA5"/>
    <w:rsid w:val="44C23CB7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2C27C9"/>
    <w:rsid w:val="462C5A67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DC214D"/>
    <w:rsid w:val="52E94DE8"/>
    <w:rsid w:val="52EB0D89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223C2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697927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43F5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EB71A7"/>
    <w:rsid w:val="64EE4C46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E1FF8"/>
    <w:rsid w:val="67382B74"/>
    <w:rsid w:val="67393A05"/>
    <w:rsid w:val="673A6507"/>
    <w:rsid w:val="67464BE0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668FA"/>
    <w:rsid w:val="6CB77297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46206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3162E"/>
    <w:rsid w:val="7E860B1E"/>
    <w:rsid w:val="7E962CBE"/>
    <w:rsid w:val="7E98004B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C04B3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847D68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258</TotalTime>
  <ScaleCrop>false</ScaleCrop>
  <LinksUpToDate>false</LinksUpToDate>
  <CharactersWithSpaces>1149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2021-07-10T13:22:49Z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A1B1B2BFDDBB4CB1A9F33C325E30A273</vt:lpwstr>
  </property>
</Properties>
</file>