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中国平安第一季度财报分析</w:t>
      </w:r>
      <w:bookmarkStart w:id="0" w:name="_GoBack"/>
      <w:bookmarkEnd w:id="0"/>
      <w:r>
        <w:rPr>
          <w:rFonts w:hint="eastAsia" w:asciiTheme="majorEastAsia" w:hAnsiTheme="majorEastAsia" w:eastAsiaTheme="majorEastAsia" w:cstheme="majorEastAsia"/>
          <w:b/>
          <w:bCs/>
          <w:sz w:val="44"/>
          <w:szCs w:val="44"/>
          <w:lang w:val="en-US" w:eastAsia="zh-CN"/>
        </w:rPr>
        <w:drawing>
          <wp:inline distT="0" distB="0" distL="114300" distR="114300">
            <wp:extent cx="4832350" cy="2895600"/>
            <wp:effectExtent l="0" t="0" r="6350" b="0"/>
            <wp:docPr id="1" name="图片 1" descr="微信截图_20200425090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截图_20200425090220"/>
                    <pic:cNvPicPr>
                      <a:picLocks noChangeAspect="1"/>
                    </pic:cNvPicPr>
                  </pic:nvPicPr>
                  <pic:blipFill>
                    <a:blip r:embed="rId4"/>
                    <a:stretch>
                      <a:fillRect/>
                    </a:stretch>
                  </pic:blipFill>
                  <pic:spPr>
                    <a:xfrm>
                      <a:off x="0" y="0"/>
                      <a:ext cx="4832350" cy="28956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2020Q1营业收入同比增长-13%,归母净利润同比增长-42.7%。看到报表，这么惨？这是真的吗？下面来分析原因？</w:t>
      </w:r>
    </w:p>
    <w:p>
      <w:pPr>
        <w:keepNext w:val="0"/>
        <w:keepLines w:val="0"/>
        <w:pageBreakBefore w:val="0"/>
        <w:widowControl/>
        <w:suppressLineNumbers w:val="0"/>
        <w:kinsoku/>
        <w:wordWrap/>
        <w:overflowPunct/>
        <w:topLinePunct w:val="0"/>
        <w:autoSpaceDE/>
        <w:autoSpaceDN/>
        <w:bidi w:val="0"/>
        <w:adjustRightInd/>
        <w:snapToGrid/>
        <w:ind w:firstLine="643" w:firstLineChars="200"/>
        <w:jc w:val="left"/>
        <w:textAlignment w:val="auto"/>
        <w:rPr>
          <w:rFonts w:hint="eastAsia" w:ascii="仿宋_GB2312" w:hAnsi="仿宋_GB2312" w:eastAsia="仿宋_GB2312" w:cs="仿宋_GB2312"/>
          <w:color w:val="000000"/>
          <w:kern w:val="0"/>
          <w:sz w:val="32"/>
          <w:szCs w:val="32"/>
          <w:lang w:val="en-US" w:eastAsia="zh-CN" w:bidi="ar"/>
        </w:rPr>
      </w:pPr>
      <w:r>
        <w:rPr>
          <w:rFonts w:hint="eastAsia" w:ascii="仿宋_GB2312" w:hAnsi="仿宋_GB2312" w:eastAsia="仿宋_GB2312" w:cs="仿宋_GB2312"/>
          <w:b/>
          <w:bCs/>
          <w:sz w:val="32"/>
          <w:szCs w:val="32"/>
          <w:lang w:val="en-US" w:eastAsia="zh-CN"/>
        </w:rPr>
        <w:t>我们看看营运利润：</w:t>
      </w:r>
      <w:r>
        <w:rPr>
          <w:rFonts w:hint="eastAsia" w:ascii="仿宋_GB2312" w:hAnsi="仿宋_GB2312" w:eastAsia="仿宋_GB2312" w:cs="仿宋_GB2312"/>
          <w:color w:val="000000"/>
          <w:kern w:val="0"/>
          <w:sz w:val="32"/>
          <w:szCs w:val="32"/>
          <w:lang w:val="en-US" w:eastAsia="zh-CN" w:bidi="ar"/>
        </w:rPr>
        <w:t>营运利润以财务报表净利润为基础，剔除</w:t>
      </w:r>
      <w:r>
        <w:rPr>
          <w:rFonts w:hint="eastAsia" w:ascii="仿宋_GB2312" w:hAnsi="仿宋_GB2312" w:eastAsia="仿宋_GB2312" w:cs="仿宋_GB2312"/>
          <w:color w:val="000000"/>
          <w:kern w:val="0"/>
          <w:sz w:val="32"/>
          <w:szCs w:val="32"/>
          <w:highlight w:val="yellow"/>
          <w:lang w:val="en-US" w:eastAsia="zh-CN" w:bidi="ar"/>
        </w:rPr>
        <w:t>短期波动性较大的损益表项目和管理层认为不属于日常营运收支的一次性重大项目</w:t>
      </w:r>
      <w:r>
        <w:rPr>
          <w:rFonts w:hint="eastAsia" w:ascii="仿宋_GB2312" w:hAnsi="仿宋_GB2312" w:eastAsia="仿宋_GB2312" w:cs="仿宋_GB2312"/>
          <w:color w:val="000000"/>
          <w:kern w:val="0"/>
          <w:sz w:val="32"/>
          <w:szCs w:val="32"/>
          <w:lang w:val="en-US" w:eastAsia="zh-CN" w:bidi="ar"/>
        </w:rPr>
        <w:t>。认为剔除下述非营运项目的波动性影响，营运利润可更清晰客观地反映公司当期业务表现及趋势。</w:t>
      </w:r>
    </w:p>
    <w:p>
      <w:pPr>
        <w:keepNext w:val="0"/>
        <w:keepLines w:val="0"/>
        <w:pageBreakBefore w:val="0"/>
        <w:widowControl/>
        <w:suppressLineNumbers w:val="0"/>
        <w:kinsoku/>
        <w:wordWrap/>
        <w:overflowPunct/>
        <w:topLinePunct w:val="0"/>
        <w:autoSpaceDE/>
        <w:autoSpaceDN/>
        <w:bidi w:val="0"/>
        <w:adjustRightInd/>
        <w:snapToGrid/>
        <w:ind w:firstLine="643" w:firstLineChars="200"/>
        <w:jc w:val="left"/>
        <w:textAlignment w:val="auto"/>
        <w:rPr>
          <w:rFonts w:hint="default" w:ascii="仿宋_GB2312" w:hAnsi="仿宋_GB2312" w:eastAsia="仿宋_GB2312" w:cs="仿宋_GB2312"/>
          <w:b/>
          <w:bCs/>
          <w:color w:val="000000"/>
          <w:kern w:val="0"/>
          <w:sz w:val="32"/>
          <w:szCs w:val="32"/>
          <w:lang w:val="en-US" w:eastAsia="zh-CN" w:bidi="ar"/>
        </w:rPr>
      </w:pPr>
      <w:r>
        <w:rPr>
          <w:rFonts w:hint="eastAsia" w:ascii="仿宋_GB2312" w:hAnsi="仿宋_GB2312" w:eastAsia="仿宋_GB2312" w:cs="仿宋_GB2312"/>
          <w:b/>
          <w:bCs/>
          <w:color w:val="000000"/>
          <w:kern w:val="0"/>
          <w:sz w:val="32"/>
          <w:szCs w:val="32"/>
          <w:lang w:val="en-US" w:eastAsia="zh-CN" w:bidi="ar"/>
        </w:rPr>
        <w:t xml:space="preserve">2020Q1，集团归属于母公司股东的营运利润 </w:t>
      </w:r>
      <w:r>
        <w:rPr>
          <w:rFonts w:hint="eastAsia" w:ascii="仿宋_GB2312" w:hAnsi="仿宋_GB2312" w:eastAsia="仿宋_GB2312" w:cs="仿宋_GB2312"/>
          <w:b/>
          <w:bCs/>
          <w:color w:val="000000"/>
          <w:kern w:val="0"/>
          <w:sz w:val="32"/>
          <w:szCs w:val="32"/>
          <w:highlight w:val="yellow"/>
          <w:lang w:val="en-US" w:eastAsia="zh-CN" w:bidi="ar"/>
        </w:rPr>
        <w:t>359.14</w:t>
      </w:r>
      <w:r>
        <w:rPr>
          <w:rFonts w:hint="eastAsia" w:ascii="仿宋_GB2312" w:hAnsi="仿宋_GB2312" w:eastAsia="仿宋_GB2312" w:cs="仿宋_GB2312"/>
          <w:b/>
          <w:bCs/>
          <w:color w:val="000000"/>
          <w:kern w:val="0"/>
          <w:sz w:val="32"/>
          <w:szCs w:val="32"/>
          <w:lang w:val="en-US" w:eastAsia="zh-CN" w:bidi="ar"/>
        </w:rPr>
        <w:t xml:space="preserve"> 亿元，比去年同期</w:t>
      </w:r>
      <w:r>
        <w:rPr>
          <w:rFonts w:hint="eastAsia" w:ascii="仿宋_GB2312" w:hAnsi="仿宋_GB2312" w:eastAsia="仿宋_GB2312" w:cs="仿宋_GB2312"/>
          <w:b/>
          <w:bCs/>
          <w:color w:val="000000"/>
          <w:kern w:val="0"/>
          <w:sz w:val="32"/>
          <w:szCs w:val="32"/>
          <w:highlight w:val="yellow"/>
          <w:lang w:val="en-US" w:eastAsia="zh-CN" w:bidi="ar"/>
        </w:rPr>
        <w:t>341.19</w:t>
      </w:r>
      <w:r>
        <w:rPr>
          <w:rFonts w:hint="eastAsia" w:ascii="仿宋_GB2312" w:hAnsi="仿宋_GB2312" w:eastAsia="仿宋_GB2312" w:cs="仿宋_GB2312"/>
          <w:b/>
          <w:bCs/>
          <w:color w:val="000000"/>
          <w:kern w:val="0"/>
          <w:sz w:val="32"/>
          <w:szCs w:val="32"/>
          <w:lang w:val="en-US" w:eastAsia="zh-CN" w:bidi="ar"/>
        </w:rPr>
        <w:t>亿元，同比增长 5.3%；寿险及健康险业务归属于母公司股东的营运利润 243.02 亿元，同比增长 23.7%。(寿险是平安的主要利润来源，这一项没问题)</w:t>
      </w:r>
    </w:p>
    <w:p>
      <w:pPr>
        <w:keepNext w:val="0"/>
        <w:keepLines w:val="0"/>
        <w:pageBreakBefore w:val="0"/>
        <w:widowControl/>
        <w:suppressLineNumbers w:val="0"/>
        <w:kinsoku/>
        <w:wordWrap/>
        <w:overflowPunct/>
        <w:topLinePunct w:val="0"/>
        <w:autoSpaceDE/>
        <w:autoSpaceDN/>
        <w:bidi w:val="0"/>
        <w:adjustRightInd/>
        <w:snapToGrid/>
        <w:ind w:firstLine="643" w:firstLineChars="200"/>
        <w:jc w:val="left"/>
        <w:textAlignment w:val="auto"/>
        <w:rPr>
          <w:rFonts w:hint="default" w:ascii="仿宋_GB2312" w:hAnsi="仿宋_GB2312" w:eastAsia="仿宋_GB2312" w:cs="仿宋_GB2312"/>
          <w:b/>
          <w:bCs/>
          <w:sz w:val="32"/>
          <w:szCs w:val="32"/>
          <w:lang w:val="en-US"/>
        </w:rPr>
      </w:pPr>
      <w:r>
        <w:rPr>
          <w:rFonts w:hint="eastAsia" w:ascii="仿宋_GB2312" w:hAnsi="仿宋_GB2312" w:eastAsia="仿宋_GB2312" w:cs="仿宋_GB2312"/>
          <w:b/>
          <w:bCs/>
          <w:color w:val="000000"/>
          <w:kern w:val="0"/>
          <w:sz w:val="32"/>
          <w:szCs w:val="32"/>
          <w:lang w:val="en-US" w:eastAsia="zh-CN" w:bidi="ar"/>
        </w:rPr>
        <w:t>看下图：</w:t>
      </w:r>
    </w:p>
    <w:p>
      <w:pPr>
        <w:keepNext w:val="0"/>
        <w:keepLines w:val="0"/>
        <w:widowControl/>
        <w:suppressLineNumbers w:val="0"/>
        <w:jc w:val="left"/>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default" w:ascii="仿宋_GB2312" w:hAnsi="仿宋_GB2312" w:eastAsia="仿宋_GB2312" w:cs="仿宋_GB2312"/>
          <w:b w:val="0"/>
          <w:bCs w:val="0"/>
          <w:sz w:val="32"/>
          <w:szCs w:val="32"/>
          <w:lang w:val="en-US" w:eastAsia="zh-CN"/>
        </w:rPr>
      </w:pPr>
      <w:r>
        <w:rPr>
          <w:rFonts w:hint="default" w:ascii="仿宋_GB2312" w:hAnsi="仿宋_GB2312" w:eastAsia="仿宋_GB2312" w:cs="仿宋_GB2312"/>
          <w:b w:val="0"/>
          <w:bCs w:val="0"/>
          <w:sz w:val="32"/>
          <w:szCs w:val="32"/>
          <w:lang w:val="en-US" w:eastAsia="zh-CN"/>
        </w:rPr>
        <w:drawing>
          <wp:inline distT="0" distB="0" distL="114300" distR="114300">
            <wp:extent cx="4813300" cy="2781300"/>
            <wp:effectExtent l="0" t="0" r="0" b="0"/>
            <wp:docPr id="2" name="图片 2" descr="微信截图_20200425092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微信截图_20200425092045"/>
                    <pic:cNvPicPr>
                      <a:picLocks noChangeAspect="1"/>
                    </pic:cNvPicPr>
                  </pic:nvPicPr>
                  <pic:blipFill>
                    <a:blip r:embed="rId5"/>
                    <a:stretch>
                      <a:fillRect/>
                    </a:stretch>
                  </pic:blipFill>
                  <pic:spPr>
                    <a:xfrm>
                      <a:off x="0" y="0"/>
                      <a:ext cx="4813300" cy="27813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43" w:firstLineChars="200"/>
        <w:jc w:val="both"/>
        <w:textAlignment w:val="auto"/>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2019年如下：</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default" w:ascii="仿宋_GB2312" w:hAnsi="仿宋_GB2312" w:eastAsia="仿宋_GB2312" w:cs="仿宋_GB2312"/>
          <w:b w:val="0"/>
          <w:bCs w:val="0"/>
          <w:sz w:val="32"/>
          <w:szCs w:val="32"/>
          <w:lang w:val="en-US" w:eastAsia="zh-CN"/>
        </w:rPr>
      </w:pPr>
      <w:r>
        <w:rPr>
          <w:rFonts w:hint="default" w:ascii="仿宋_GB2312" w:hAnsi="仿宋_GB2312" w:eastAsia="仿宋_GB2312" w:cs="仿宋_GB2312"/>
          <w:b w:val="0"/>
          <w:bCs w:val="0"/>
          <w:sz w:val="32"/>
          <w:szCs w:val="32"/>
          <w:lang w:val="en-US" w:eastAsia="zh-CN"/>
        </w:rPr>
        <w:drawing>
          <wp:inline distT="0" distB="0" distL="114300" distR="114300">
            <wp:extent cx="4927600" cy="2882900"/>
            <wp:effectExtent l="0" t="0" r="0" b="0"/>
            <wp:docPr id="3" name="图片 3" descr="微信截图_20200425092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00425092423"/>
                    <pic:cNvPicPr>
                      <a:picLocks noChangeAspect="1"/>
                    </pic:cNvPicPr>
                  </pic:nvPicPr>
                  <pic:blipFill>
                    <a:blip r:embed="rId6"/>
                    <a:stretch>
                      <a:fillRect/>
                    </a:stretch>
                  </pic:blipFill>
                  <pic:spPr>
                    <a:xfrm>
                      <a:off x="0" y="0"/>
                      <a:ext cx="4927600" cy="28829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43" w:firstLineChars="200"/>
        <w:jc w:val="both"/>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bCs/>
          <w:sz w:val="32"/>
          <w:szCs w:val="32"/>
          <w:lang w:val="en-US" w:eastAsia="zh-CN"/>
        </w:rPr>
        <w:t>解释归母净利润同比增长-42.7%的原因：</w:t>
      </w:r>
      <w:r>
        <w:rPr>
          <w:rFonts w:hint="eastAsia" w:ascii="仿宋_GB2312" w:hAnsi="仿宋_GB2312" w:eastAsia="仿宋_GB2312" w:cs="仿宋_GB2312"/>
          <w:b w:val="0"/>
          <w:bCs w:val="0"/>
          <w:sz w:val="32"/>
          <w:szCs w:val="32"/>
          <w:lang w:val="en-US" w:eastAsia="zh-CN"/>
        </w:rPr>
        <w:t>2019Q1短期投资波动和折现率波动为企业归母净利润增加了114.3亿元（112.75+1.61亿），2020Q1短期投资波动和折现率波动为企业减少归母利润99亿，一加一减，两者相差213亿，这就是为什么2020Q1归母净利润由2019Q1的455亿降为260亿的主要原因。</w:t>
      </w:r>
    </w:p>
    <w:p>
      <w:pPr>
        <w:keepNext w:val="0"/>
        <w:keepLines w:val="0"/>
        <w:pageBreakBefore w:val="0"/>
        <w:widowControl w:val="0"/>
        <w:kinsoku/>
        <w:wordWrap/>
        <w:overflowPunct/>
        <w:topLinePunct w:val="0"/>
        <w:autoSpaceDE/>
        <w:autoSpaceDN/>
        <w:bidi w:val="0"/>
        <w:adjustRightInd/>
        <w:snapToGrid/>
        <w:ind w:firstLine="643" w:firstLineChars="200"/>
        <w:jc w:val="both"/>
        <w:textAlignment w:val="auto"/>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2"/>
          <w:szCs w:val="32"/>
          <w:lang w:val="en-US" w:eastAsia="zh-CN"/>
        </w:rPr>
        <w:t>我观点如下：</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仿宋_GB2312" w:hAnsi="仿宋_GB2312" w:eastAsia="仿宋_GB2312" w:cs="仿宋_GB2312"/>
          <w:b w:val="0"/>
          <w:bCs w:val="0"/>
          <w:color w:val="000000"/>
          <w:kern w:val="0"/>
          <w:sz w:val="32"/>
          <w:szCs w:val="32"/>
          <w:lang w:val="en-US" w:eastAsia="zh-CN" w:bidi="ar"/>
        </w:rPr>
      </w:pPr>
      <w:r>
        <w:rPr>
          <w:rFonts w:hint="eastAsia" w:ascii="仿宋_GB2312" w:hAnsi="仿宋_GB2312" w:eastAsia="仿宋_GB2312" w:cs="仿宋_GB2312"/>
          <w:b w:val="0"/>
          <w:bCs w:val="0"/>
          <w:sz w:val="32"/>
          <w:szCs w:val="32"/>
          <w:lang w:val="en-US" w:eastAsia="zh-CN"/>
        </w:rPr>
        <w:t>1，2</w:t>
      </w:r>
      <w:r>
        <w:rPr>
          <w:rFonts w:hint="eastAsia" w:ascii="仿宋_GB2312" w:hAnsi="仿宋_GB2312" w:eastAsia="仿宋_GB2312" w:cs="仿宋_GB2312"/>
          <w:b w:val="0"/>
          <w:bCs w:val="0"/>
          <w:color w:val="000000"/>
          <w:kern w:val="0"/>
          <w:sz w:val="32"/>
          <w:szCs w:val="32"/>
          <w:lang w:val="en-US" w:eastAsia="zh-CN" w:bidi="ar"/>
        </w:rPr>
        <w:t xml:space="preserve">020Q1，集团归属于母公司股东的营运利润 </w:t>
      </w:r>
      <w:r>
        <w:rPr>
          <w:rFonts w:hint="eastAsia" w:ascii="仿宋_GB2312" w:hAnsi="仿宋_GB2312" w:eastAsia="仿宋_GB2312" w:cs="仿宋_GB2312"/>
          <w:b w:val="0"/>
          <w:bCs w:val="0"/>
          <w:color w:val="000000"/>
          <w:kern w:val="0"/>
          <w:sz w:val="32"/>
          <w:szCs w:val="32"/>
          <w:highlight w:val="yellow"/>
          <w:lang w:val="en-US" w:eastAsia="zh-CN" w:bidi="ar"/>
        </w:rPr>
        <w:t>359.14</w:t>
      </w:r>
      <w:r>
        <w:rPr>
          <w:rFonts w:hint="eastAsia" w:ascii="仿宋_GB2312" w:hAnsi="仿宋_GB2312" w:eastAsia="仿宋_GB2312" w:cs="仿宋_GB2312"/>
          <w:b w:val="0"/>
          <w:bCs w:val="0"/>
          <w:color w:val="000000"/>
          <w:kern w:val="0"/>
          <w:sz w:val="32"/>
          <w:szCs w:val="32"/>
          <w:lang w:val="en-US" w:eastAsia="zh-CN" w:bidi="ar"/>
        </w:rPr>
        <w:t xml:space="preserve"> 亿元，比去年同期</w:t>
      </w:r>
      <w:r>
        <w:rPr>
          <w:rFonts w:hint="eastAsia" w:ascii="仿宋_GB2312" w:hAnsi="仿宋_GB2312" w:eastAsia="仿宋_GB2312" w:cs="仿宋_GB2312"/>
          <w:b w:val="0"/>
          <w:bCs w:val="0"/>
          <w:color w:val="000000"/>
          <w:kern w:val="0"/>
          <w:sz w:val="32"/>
          <w:szCs w:val="32"/>
          <w:highlight w:val="yellow"/>
          <w:lang w:val="en-US" w:eastAsia="zh-CN" w:bidi="ar"/>
        </w:rPr>
        <w:t>341.19</w:t>
      </w:r>
      <w:r>
        <w:rPr>
          <w:rFonts w:hint="eastAsia" w:ascii="仿宋_GB2312" w:hAnsi="仿宋_GB2312" w:eastAsia="仿宋_GB2312" w:cs="仿宋_GB2312"/>
          <w:b w:val="0"/>
          <w:bCs w:val="0"/>
          <w:color w:val="000000"/>
          <w:kern w:val="0"/>
          <w:sz w:val="32"/>
          <w:szCs w:val="32"/>
          <w:lang w:val="en-US" w:eastAsia="zh-CN" w:bidi="ar"/>
        </w:rPr>
        <w:t>亿元，同比增长 5.3%,即使在疫情的冲击下，依然保持了正增长，优秀。</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color w:val="000000"/>
          <w:kern w:val="0"/>
          <w:sz w:val="32"/>
          <w:szCs w:val="32"/>
          <w:lang w:val="en-US" w:eastAsia="zh-CN" w:bidi="ar"/>
        </w:rPr>
        <w:t>2，平安归母净利润不好看，主要是在投资收益上出了点问题。投资收益减少了390亿（649-259）这也符合今年市场情况。（</w:t>
      </w:r>
      <w:r>
        <w:rPr>
          <w:rFonts w:hint="eastAsia" w:ascii="仿宋_GB2312" w:hAnsi="仿宋_GB2312" w:eastAsia="仿宋_GB2312" w:cs="仿宋_GB2312"/>
          <w:b w:val="0"/>
          <w:bCs w:val="0"/>
          <w:color w:val="000000"/>
          <w:kern w:val="0"/>
          <w:sz w:val="32"/>
          <w:szCs w:val="32"/>
          <w:highlight w:val="yellow"/>
          <w:lang w:val="en-US" w:eastAsia="zh-CN" w:bidi="ar"/>
        </w:rPr>
        <w:t>这属于短期影响</w:t>
      </w:r>
      <w:r>
        <w:rPr>
          <w:rFonts w:hint="eastAsia" w:ascii="仿宋_GB2312" w:hAnsi="仿宋_GB2312" w:eastAsia="仿宋_GB2312" w:cs="仿宋_GB2312"/>
          <w:b w:val="0"/>
          <w:bCs w:val="0"/>
          <w:color w:val="000000"/>
          <w:kern w:val="0"/>
          <w:sz w:val="32"/>
          <w:szCs w:val="32"/>
          <w:lang w:val="en-US" w:eastAsia="zh-CN" w:bidi="ar"/>
        </w:rPr>
        <w:t>）</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default" w:ascii="仿宋_GB2312" w:hAnsi="仿宋_GB2312" w:eastAsia="仿宋_GB2312" w:cs="仿宋_GB2312"/>
          <w:b w:val="0"/>
          <w:bCs w:val="0"/>
          <w:sz w:val="32"/>
          <w:szCs w:val="32"/>
          <w:lang w:val="en-US" w:eastAsia="zh-CN"/>
        </w:rPr>
      </w:pPr>
      <w:r>
        <w:rPr>
          <w:rFonts w:hint="default" w:ascii="仿宋_GB2312" w:hAnsi="仿宋_GB2312" w:eastAsia="仿宋_GB2312" w:cs="仿宋_GB2312"/>
          <w:b w:val="0"/>
          <w:bCs w:val="0"/>
          <w:sz w:val="32"/>
          <w:szCs w:val="32"/>
          <w:lang w:val="en-US" w:eastAsia="zh-CN"/>
        </w:rPr>
        <w:drawing>
          <wp:inline distT="0" distB="0" distL="114300" distR="114300">
            <wp:extent cx="4756150" cy="990600"/>
            <wp:effectExtent l="0" t="0" r="6350" b="0"/>
            <wp:docPr id="4" name="图片 4" descr="微信截图_2020042510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微信截图_20200425100601"/>
                    <pic:cNvPicPr>
                      <a:picLocks noChangeAspect="1"/>
                    </pic:cNvPicPr>
                  </pic:nvPicPr>
                  <pic:blipFill>
                    <a:blip r:embed="rId7"/>
                    <a:stretch>
                      <a:fillRect/>
                    </a:stretch>
                  </pic:blipFill>
                  <pic:spPr>
                    <a:xfrm>
                      <a:off x="0" y="0"/>
                      <a:ext cx="4756150" cy="99060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仿宋_GB2312" w:hAnsi="仿宋_GB2312" w:eastAsia="仿宋_GB2312" w:cs="仿宋_GB2312"/>
          <w:b w:val="0"/>
          <w:bCs w:val="0"/>
          <w:sz w:val="32"/>
          <w:szCs w:val="32"/>
          <w:highlight w:val="yellow"/>
          <w:lang w:val="en-US" w:eastAsia="zh-CN"/>
        </w:rPr>
      </w:pPr>
      <w:r>
        <w:rPr>
          <w:rFonts w:hint="eastAsia" w:ascii="仿宋_GB2312" w:hAnsi="仿宋_GB2312" w:eastAsia="仿宋_GB2312" w:cs="仿宋_GB2312"/>
          <w:b w:val="0"/>
          <w:bCs w:val="0"/>
          <w:sz w:val="32"/>
          <w:szCs w:val="32"/>
          <w:highlight w:val="yellow"/>
          <w:lang w:val="en-US" w:eastAsia="zh-CN"/>
        </w:rPr>
        <w:t>我希望股价多跌一点！我是周五的时候买入中国平安，如果股价跌破70（估计有难度），那就完美了！哈哈</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default" w:ascii="仿宋_GB2312" w:hAnsi="仿宋_GB2312" w:eastAsia="仿宋_GB2312" w:cs="仿宋_GB2312"/>
          <w:b w:val="0"/>
          <w:bCs w:val="0"/>
          <w:color w:val="FF0000"/>
          <w:sz w:val="32"/>
          <w:szCs w:val="32"/>
          <w:lang w:val="en-US" w:eastAsia="zh-CN"/>
        </w:rPr>
      </w:pPr>
      <w:r>
        <w:rPr>
          <w:rFonts w:hint="eastAsia" w:ascii="仿宋_GB2312" w:hAnsi="仿宋_GB2312" w:eastAsia="仿宋_GB2312" w:cs="仿宋_GB2312"/>
          <w:b w:val="0"/>
          <w:bCs w:val="0"/>
          <w:color w:val="FF0000"/>
          <w:sz w:val="32"/>
          <w:szCs w:val="32"/>
          <w:lang w:val="en-US" w:eastAsia="zh-CN"/>
        </w:rPr>
        <w:t>以上不构成投资建议啊！</w:t>
      </w:r>
    </w:p>
    <w:p>
      <w:pPr>
        <w:keepNext w:val="0"/>
        <w:keepLines w:val="0"/>
        <w:pageBreakBefore w:val="0"/>
        <w:widowControl w:val="0"/>
        <w:kinsoku/>
        <w:wordWrap/>
        <w:overflowPunct/>
        <w:topLinePunct w:val="0"/>
        <w:autoSpaceDE/>
        <w:autoSpaceDN/>
        <w:bidi w:val="0"/>
        <w:adjustRightInd/>
        <w:snapToGrid/>
        <w:ind w:firstLine="640" w:firstLineChars="200"/>
        <w:jc w:val="both"/>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个人能力有限，还希望能得到老师的指点和修正。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default" w:ascii="仿宋_GB2312" w:hAnsi="仿宋_GB2312" w:eastAsia="仿宋_GB2312" w:cs="仿宋_GB2312"/>
          <w:sz w:val="32"/>
          <w:szCs w:val="32"/>
          <w:highlight w:val="none"/>
          <w:lang w:val="en-US" w:eastAsia="zh-CN"/>
        </w:rPr>
      </w:pPr>
      <w:r>
        <w:rPr>
          <w:rFonts w:hint="default" w:ascii="仿宋_GB2312" w:hAnsi="仿宋_GB2312" w:eastAsia="仿宋_GB2312" w:cs="仿宋_GB2312"/>
          <w:sz w:val="32"/>
          <w:szCs w:val="32"/>
          <w:highlight w:val="none"/>
          <w:lang w:val="en-US" w:eastAsia="zh-CN"/>
        </w:rPr>
        <w:t>希望与你共同学习和进步。一起读书学习，做个好人，活的长久。</w:t>
      </w:r>
    </w:p>
    <w:p>
      <w:pPr>
        <w:keepNext w:val="0"/>
        <w:keepLines w:val="0"/>
        <w:pageBreakBefore w:val="0"/>
        <w:widowControl w:val="0"/>
        <w:kinsoku/>
        <w:wordWrap/>
        <w:overflowPunct/>
        <w:topLinePunct w:val="0"/>
        <w:autoSpaceDE/>
        <w:autoSpaceDN/>
        <w:bidi w:val="0"/>
        <w:adjustRightInd/>
        <w:snapToGrid/>
        <w:jc w:val="both"/>
        <w:textAlignment w:val="auto"/>
        <w:rPr>
          <w:rFonts w:hint="eastAsia" w:ascii="仿宋_GB2312" w:hAnsi="仿宋_GB2312" w:eastAsia="仿宋_GB2312" w:cs="仿宋_GB2312"/>
          <w:b w:val="0"/>
          <w:b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rPr>
          <w:rFonts w:hint="eastAsia"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阿宝</w:t>
      </w:r>
    </w:p>
    <w:p>
      <w:pPr>
        <w:keepNext w:val="0"/>
        <w:keepLines w:val="0"/>
        <w:pageBreakBefore w:val="0"/>
        <w:widowControl w:val="0"/>
        <w:kinsoku/>
        <w:wordWrap/>
        <w:overflowPunct/>
        <w:topLinePunct w:val="0"/>
        <w:autoSpaceDE/>
        <w:autoSpaceDN/>
        <w:bidi w:val="0"/>
        <w:adjustRightInd/>
        <w:snapToGrid/>
        <w:ind w:firstLine="640" w:firstLineChars="200"/>
        <w:jc w:val="center"/>
        <w:textAlignment w:val="auto"/>
        <w:rPr>
          <w:rFonts w:hint="default" w:ascii="仿宋_GB2312" w:hAnsi="仿宋_GB2312" w:eastAsia="仿宋_GB2312" w:cs="仿宋_GB2312"/>
          <w:b w:val="0"/>
          <w:bCs w:val="0"/>
          <w:sz w:val="32"/>
          <w:szCs w:val="32"/>
          <w:lang w:val="en-US" w:eastAsia="zh-CN"/>
        </w:rPr>
      </w:pPr>
      <w:r>
        <w:rPr>
          <w:rFonts w:hint="eastAsia" w:ascii="仿宋_GB2312" w:hAnsi="仿宋_GB2312" w:eastAsia="仿宋_GB2312" w:cs="仿宋_GB2312"/>
          <w:b w:val="0"/>
          <w:bCs w:val="0"/>
          <w:sz w:val="32"/>
          <w:szCs w:val="32"/>
          <w:lang w:val="en-US" w:eastAsia="zh-CN"/>
        </w:rPr>
        <w:t>2020年4月25日星期六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2128F3"/>
    <w:rsid w:val="07B93DAE"/>
    <w:rsid w:val="1E2128F3"/>
    <w:rsid w:val="25EA4556"/>
    <w:rsid w:val="4BE87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2020-04-25T01:11:00Z</dcterms:created>
  <dc:creator>Administrator</dc:creator>
  <cp:lastModifiedBy>Administrator</cp:lastModifiedBy>
  <dcterms:modified xsi:type="dcterms:W3CDTF">2020-04-25T10:05:34Z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