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小白课程总结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我一直觉得最基础的东西往往是最重要的，最复杂的策略，来自最基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础的逻辑演变，学好基础，打牢根基，极其重要。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配置保险，防范风险。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随着我年龄的增长，见到了太多的不幸，看到朋友圈中太多的“水滴筹”筹款，也感受到很多的意外总是会突然的来临，猝不及防，当事人面对沉重的悲伤、巨额的医疗费用，有时候是一种无奈，是金钱与亲情的衡量，我们都不愿看到这一切，但最好的关心与爱也许真的可以用一份保险作为托底的。（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最好的战友发生过这样一件事，母亲因工地工作不慎，从高楼摔下，致使下半身残疾，只能在家躺着，因为怕长期拖累家庭，后来服毒自杀。唏嘘不已！）（原单位附近的小卖店有位老人家，每天都在营区外面收泔水，很精神的老人家，总是那么勤劳朴实，但是意外总是来的那么突然，前几天在朋友圈中看到他儿子发布“水滴筹”，病因“恶性肿瘤”）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这都是一些发生在我身边的事情，有心无力，感到难受和惋惜的同时，我更多的是思考，如何保护家人、爱人和自己呢？因此我会用保险将家人保护起来，不想因为钱的缘故，失去至亲，如果那样我是无法原谅自己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上次看到公众号，有个例子：一个人坚持投资5年，本金从25万变成50万，突然一场病花了50万，所有投资从头开始。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（保证身体健康，是最重要的事，坚持锻炼是必须要坚持做的事）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综上所述保险是用来防范风险的，是长期理财的基石。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lang w:val="en-US" w:eastAsia="zh-CN"/>
        </w:rPr>
        <w:t>二、梳理个人财务，努力做到“能省会花”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根据小贝助理提供的资产负债表，我加入了现金流量表，依照它可以对自己的财务状况进行梳理。（个人财务表和公司的报表基本上是一个意思），学过公司财务报表我更能理解个人财务表中的概念和意义。我们每个人都要对自己的财务情况有一个清晰的认识，梳理完之后，心中有数，能够根据自己财务状况，制定改善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能省会花：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花钱的地方非常非常多，我们尽可能避免那些冲动消费，省下那些意义不大，不实用，可有可无的开支。花费的钱，更应该考虑产出比，即能给我带来什么？是提高了工作效率？还是为了虚荣心？是投资性消费还是消耗性消费？投资性消费是能够在未来带来收益的，比如参加付费课程、理财会员、财报解读、健康指导、厨师培训等等。消耗性消费，即纯粹的消费。（我这两年的改变真的很大，每年都会花买几千元买课程学习，随着学习的深入这方面的开支逐年增加，除了固定开支外，大部分消费都是买课程学习和买菜，休假期间经常买菜，研究厨艺，做好吃的犒劳自己，我嘴非常叼，只要条件允许，在伙食方面是绝对不能亏待自己的，我爸经常说我难养，可以我都是自己养自己啊，我也是无辜的很，哈哈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lang w:val="en-US" w:eastAsia="zh-CN"/>
        </w:rPr>
        <w:t>三、增加主动收入，开启被动收入。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主动收入：学习专业技能，提升专业水平，让自己的单位时间产出更贵，节省更多的时间继续学习开启副业。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学习理财：开启被动收入。根据“生命周期图”人的一生主动赚钱的时间不过40年，但一生都在花钱，因此越早开启被动收入越好，这是提升生活品质不可缺少的。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lang w:val="en-US" w:eastAsia="zh-CN"/>
        </w:rPr>
        <w:t>适合绝大多数人开启财富增值保值的指数基金。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主要的投资类型：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货币基金；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银行理财；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债券基金5%-7%；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指数基金10%-15%；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highlight w:val="none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主动基金（个股）15%以上。1和2项跑不赢通货膨胀；第3项基本与通货膨胀持平；第5难度大，不确定因素多；只有4指数基金长期存在，省时省力，安全可靠，门槛极低，最适合普通小伙伴，采取定投的方法，每月（周）固定时间，金额可固定（不固定）。定投指数基金的基本原理，通过定投摊平购买成本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yellow"/>
          <w:lang w:val="en-US" w:eastAsia="zh-CN"/>
        </w:rPr>
        <w:t>想要收益更高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1.指数处于低估区间开始定投，越低估越多投2，卖的价格最高（这个最高是不好把握的）因此高估区间即可逐步卖出。具体策略自己思考。推荐小白定投中证500，沪深300。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时间原因，下次继续总结。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阿宝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2020年4月24日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98107"/>
    <w:multiLevelType w:val="singleLevel"/>
    <w:tmpl w:val="D29981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9FF99E"/>
    <w:multiLevelType w:val="singleLevel"/>
    <w:tmpl w:val="0D9FF9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C62AAA"/>
    <w:multiLevelType w:val="singleLevel"/>
    <w:tmpl w:val="7DC62AA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91F29"/>
    <w:rsid w:val="3AC91F29"/>
    <w:rsid w:val="66B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2020-04-24T10:08:00Z</dcterms:created>
  <dc:creator>Administrator</dc:creator>
  <cp:lastModifiedBy>Administrator</cp:lastModifiedBy>
  <dcterms:modified xsi:type="dcterms:W3CDTF">2020-04-24T15:06:32Z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